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28" w:rsidRPr="004E6D28" w:rsidRDefault="004E6D28" w:rsidP="004E6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D28">
        <w:rPr>
          <w:rFonts w:ascii="Times New Roman" w:hAnsi="Times New Roman" w:cs="Times New Roman"/>
          <w:b/>
          <w:sz w:val="24"/>
          <w:szCs w:val="24"/>
        </w:rPr>
        <w:t>Kütahya Dumlupınar Üniversitesi</w:t>
      </w:r>
    </w:p>
    <w:p w:rsidR="003931FD" w:rsidRPr="004E6D28" w:rsidRDefault="004E6D28" w:rsidP="004E6D28">
      <w:pPr>
        <w:tabs>
          <w:tab w:val="left" w:pos="32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D28">
        <w:rPr>
          <w:rFonts w:ascii="Times New Roman" w:hAnsi="Times New Roman" w:cs="Times New Roman"/>
          <w:sz w:val="24"/>
          <w:szCs w:val="24"/>
        </w:rPr>
        <w:t>Uygulamalı Bilimler Yüksekokulu</w:t>
      </w:r>
    </w:p>
    <w:p w:rsidR="004E6D28" w:rsidRPr="004E6D28" w:rsidRDefault="004E6D28" w:rsidP="004E6D28">
      <w:pPr>
        <w:tabs>
          <w:tab w:val="left" w:pos="32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D28">
        <w:rPr>
          <w:rFonts w:ascii="Times New Roman" w:hAnsi="Times New Roman" w:cs="Times New Roman"/>
          <w:sz w:val="24"/>
          <w:szCs w:val="24"/>
        </w:rPr>
        <w:t>Bankacılık ve Finans Ana Bilim Dalı</w:t>
      </w:r>
    </w:p>
    <w:p w:rsidR="004E6D28" w:rsidRDefault="004E6D28" w:rsidP="004E6D28">
      <w:pPr>
        <w:tabs>
          <w:tab w:val="left" w:pos="32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D28">
        <w:rPr>
          <w:rFonts w:ascii="Times New Roman" w:hAnsi="Times New Roman" w:cs="Times New Roman"/>
          <w:sz w:val="24"/>
          <w:szCs w:val="24"/>
        </w:rPr>
        <w:t>Finansal Ekonomi Tezli Yüksek Lisans Programı Mezun Listesi</w:t>
      </w:r>
    </w:p>
    <w:p w:rsidR="004E6D28" w:rsidRDefault="004E6D28" w:rsidP="004E6D28">
      <w:pPr>
        <w:tabs>
          <w:tab w:val="left" w:pos="32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D28" w:rsidRDefault="004E6D28" w:rsidP="00B773D2">
      <w:pPr>
        <w:pStyle w:val="ListeParagraf"/>
        <w:tabs>
          <w:tab w:val="left" w:pos="32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678"/>
        <w:gridCol w:w="1559"/>
        <w:gridCol w:w="2268"/>
        <w:gridCol w:w="1418"/>
      </w:tblGrid>
      <w:tr w:rsidR="004E6D28" w:rsidRPr="004E6D28" w:rsidTr="004E6D28">
        <w:tc>
          <w:tcPr>
            <w:tcW w:w="522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4678" w:type="dxa"/>
          </w:tcPr>
          <w:p w:rsidR="004E6D28" w:rsidRPr="004E6D28" w:rsidRDefault="004E6D28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Tezin Adı</w:t>
            </w:r>
          </w:p>
        </w:tc>
        <w:tc>
          <w:tcPr>
            <w:tcW w:w="1559" w:type="dxa"/>
          </w:tcPr>
          <w:p w:rsidR="004E6D28" w:rsidRPr="004E6D28" w:rsidRDefault="004E6D28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Öğrenci Adı Soyadı</w:t>
            </w:r>
          </w:p>
        </w:tc>
        <w:tc>
          <w:tcPr>
            <w:tcW w:w="2268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Danışman  Unvanı</w:t>
            </w:r>
            <w:proofErr w:type="gramEnd"/>
            <w:r w:rsidRPr="004E6D28">
              <w:rPr>
                <w:rFonts w:ascii="Times New Roman" w:hAnsi="Times New Roman" w:cs="Times New Roman"/>
                <w:sz w:val="16"/>
                <w:szCs w:val="16"/>
              </w:rPr>
              <w:t xml:space="preserve"> Adı Soyadı</w:t>
            </w:r>
          </w:p>
        </w:tc>
        <w:tc>
          <w:tcPr>
            <w:tcW w:w="1418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Mezuniyet Tarihi</w:t>
            </w:r>
          </w:p>
        </w:tc>
      </w:tr>
      <w:tr w:rsidR="004E6D28" w:rsidRPr="004E6D28" w:rsidTr="004E6D28">
        <w:tc>
          <w:tcPr>
            <w:tcW w:w="522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4E6D28" w:rsidRPr="004E6D28" w:rsidRDefault="00163DEA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Finansal Krizlerin Bankacılık Sektörü Hisse Senetleri Üzerindeki Etkileri</w:t>
            </w:r>
          </w:p>
        </w:tc>
        <w:tc>
          <w:tcPr>
            <w:tcW w:w="1559" w:type="dxa"/>
          </w:tcPr>
          <w:p w:rsidR="004E6D28" w:rsidRPr="004E6D28" w:rsidRDefault="004E6D28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Latif Erkin ERDOĞAN</w:t>
            </w:r>
          </w:p>
        </w:tc>
        <w:tc>
          <w:tcPr>
            <w:tcW w:w="2268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Yavuz SOYKAN</w:t>
            </w:r>
          </w:p>
        </w:tc>
        <w:tc>
          <w:tcPr>
            <w:tcW w:w="1418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Temmuz 2018</w:t>
            </w:r>
          </w:p>
        </w:tc>
      </w:tr>
      <w:tr w:rsidR="004E6D28" w:rsidRPr="004E6D28" w:rsidTr="004E6D28">
        <w:tc>
          <w:tcPr>
            <w:tcW w:w="522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4E6D28" w:rsidRPr="004E6D28" w:rsidRDefault="00163DEA" w:rsidP="00163DEA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Politik Riskin Döviz Piyasasına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Etkisi :Türkiye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Uygulaması</w:t>
            </w:r>
          </w:p>
        </w:tc>
        <w:tc>
          <w:tcPr>
            <w:tcW w:w="1559" w:type="dxa"/>
          </w:tcPr>
          <w:p w:rsidR="004E6D28" w:rsidRPr="004E6D28" w:rsidRDefault="00163DEA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Meryem DEMİR (ÇÖĞÜR)</w:t>
            </w:r>
          </w:p>
        </w:tc>
        <w:tc>
          <w:tcPr>
            <w:tcW w:w="2268" w:type="dxa"/>
          </w:tcPr>
          <w:p w:rsidR="004E6D28" w:rsidRPr="004E6D28" w:rsidRDefault="00163DEA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Doç.Dr.Yasemin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Deniz KOÇ</w:t>
            </w:r>
          </w:p>
        </w:tc>
        <w:tc>
          <w:tcPr>
            <w:tcW w:w="1418" w:type="dxa"/>
          </w:tcPr>
          <w:p w:rsidR="004E6D28" w:rsidRPr="004E6D28" w:rsidRDefault="00163DEA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 2018</w:t>
            </w:r>
          </w:p>
        </w:tc>
      </w:tr>
      <w:tr w:rsidR="004E6D28" w:rsidRPr="004E6D28" w:rsidTr="004E6D28">
        <w:tc>
          <w:tcPr>
            <w:tcW w:w="522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6D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:rsidR="004E6D28" w:rsidRPr="00163DEA" w:rsidRDefault="00163DEA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DEA">
              <w:rPr>
                <w:rFonts w:ascii="Times New Roman" w:eastAsia="Calibri" w:hAnsi="Times New Roman" w:cs="Times New Roman"/>
                <w:sz w:val="16"/>
                <w:szCs w:val="16"/>
              </w:rPr>
              <w:t>Uluslararası Kredi Değerlendirme Notlarının BIST 100 Endeksine Etkisi: Örnek Olay Çalışması</w:t>
            </w:r>
          </w:p>
        </w:tc>
        <w:tc>
          <w:tcPr>
            <w:tcW w:w="1559" w:type="dxa"/>
          </w:tcPr>
          <w:p w:rsidR="004E6D28" w:rsidRPr="00163DEA" w:rsidRDefault="00163DEA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3DEA">
              <w:rPr>
                <w:rFonts w:ascii="Times New Roman" w:hAnsi="Times New Roman" w:cs="Times New Roman"/>
                <w:sz w:val="18"/>
                <w:szCs w:val="18"/>
              </w:rPr>
              <w:t>Sevim ÖZTAŞ</w:t>
            </w:r>
          </w:p>
        </w:tc>
        <w:tc>
          <w:tcPr>
            <w:tcW w:w="2268" w:type="dxa"/>
          </w:tcPr>
          <w:p w:rsidR="004E6D28" w:rsidRPr="004E6D28" w:rsidRDefault="00163DEA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Doç.Dr.Yasemin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Deniz KOÇ</w:t>
            </w:r>
          </w:p>
        </w:tc>
        <w:tc>
          <w:tcPr>
            <w:tcW w:w="1418" w:type="dxa"/>
          </w:tcPr>
          <w:p w:rsidR="004E6D28" w:rsidRPr="004E6D28" w:rsidRDefault="004E6D28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F23" w:rsidRPr="004E6D28" w:rsidTr="004E6D28">
        <w:tc>
          <w:tcPr>
            <w:tcW w:w="522" w:type="dxa"/>
          </w:tcPr>
          <w:p w:rsidR="00E17F23" w:rsidRPr="004E6D28" w:rsidRDefault="00E17F23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8" w:type="dxa"/>
          </w:tcPr>
          <w:p w:rsidR="00E17F23" w:rsidRPr="00163DEA" w:rsidRDefault="009A67B2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Terör Olaylarının Sermaye Piyasasına Etkisi</w:t>
            </w:r>
          </w:p>
        </w:tc>
        <w:tc>
          <w:tcPr>
            <w:tcW w:w="1559" w:type="dxa"/>
          </w:tcPr>
          <w:p w:rsidR="00E17F23" w:rsidRPr="00163DEA" w:rsidRDefault="00E17F23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Sümeyye DAŞDELEN</w:t>
            </w:r>
          </w:p>
        </w:tc>
        <w:tc>
          <w:tcPr>
            <w:tcW w:w="2268" w:type="dxa"/>
          </w:tcPr>
          <w:p w:rsidR="00E17F23" w:rsidRDefault="00E17F23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Doç.Dr.Sibel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ÇELİK</w:t>
            </w:r>
          </w:p>
        </w:tc>
        <w:tc>
          <w:tcPr>
            <w:tcW w:w="1418" w:type="dxa"/>
          </w:tcPr>
          <w:p w:rsidR="00E17F23" w:rsidRPr="004E6D28" w:rsidRDefault="00E17F23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10.01.2018</w:t>
            </w:r>
          </w:p>
        </w:tc>
      </w:tr>
      <w:tr w:rsidR="00E17F23" w:rsidRPr="004E6D28" w:rsidTr="004E6D28">
        <w:tc>
          <w:tcPr>
            <w:tcW w:w="522" w:type="dxa"/>
          </w:tcPr>
          <w:p w:rsidR="00E17F23" w:rsidRPr="004E6D28" w:rsidRDefault="00E17F23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:rsidR="00E17F23" w:rsidRPr="00163DEA" w:rsidRDefault="009A67B2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Yönetim Kurulu Özelliklerinin Bankaların Risk Alma Eğilimi Üzerindeki Etkisi</w:t>
            </w:r>
          </w:p>
        </w:tc>
        <w:tc>
          <w:tcPr>
            <w:tcW w:w="1559" w:type="dxa"/>
          </w:tcPr>
          <w:p w:rsidR="00E17F23" w:rsidRPr="00163DEA" w:rsidRDefault="009A67B2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Tarık SAKA</w:t>
            </w:r>
          </w:p>
        </w:tc>
        <w:tc>
          <w:tcPr>
            <w:tcW w:w="2268" w:type="dxa"/>
          </w:tcPr>
          <w:p w:rsidR="00E17F23" w:rsidRDefault="009A67B2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Doç.Dr.Sibel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ÇELİK</w:t>
            </w:r>
          </w:p>
        </w:tc>
        <w:tc>
          <w:tcPr>
            <w:tcW w:w="1418" w:type="dxa"/>
          </w:tcPr>
          <w:p w:rsidR="00E17F23" w:rsidRPr="004E6D28" w:rsidRDefault="009A67B2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06.09.2018</w:t>
            </w:r>
          </w:p>
        </w:tc>
      </w:tr>
      <w:tr w:rsidR="00B773D2" w:rsidRPr="004E6D28" w:rsidTr="004E6D28">
        <w:tc>
          <w:tcPr>
            <w:tcW w:w="522" w:type="dxa"/>
          </w:tcPr>
          <w:p w:rsidR="00B773D2" w:rsidRDefault="00B773D2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8" w:type="dxa"/>
          </w:tcPr>
          <w:p w:rsidR="00B773D2" w:rsidRPr="006862F6" w:rsidRDefault="006862F6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TR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Bölgesindeki Belediyelerin Bütçesel Yapılarının Analizi: Kütahya, Afyon, Uşak, Manisa Belediyelerinin Karşılaştırılması</w:t>
            </w:r>
          </w:p>
        </w:tc>
        <w:tc>
          <w:tcPr>
            <w:tcW w:w="1559" w:type="dxa"/>
          </w:tcPr>
          <w:p w:rsidR="00B773D2" w:rsidRDefault="006862F6" w:rsidP="00ED515C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İbrahim KURT</w:t>
            </w:r>
          </w:p>
        </w:tc>
        <w:tc>
          <w:tcPr>
            <w:tcW w:w="2268" w:type="dxa"/>
          </w:tcPr>
          <w:p w:rsidR="00B773D2" w:rsidRDefault="006862F6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Emin ZEYTİNOĞLU</w:t>
            </w:r>
          </w:p>
        </w:tc>
        <w:tc>
          <w:tcPr>
            <w:tcW w:w="1418" w:type="dxa"/>
          </w:tcPr>
          <w:p w:rsidR="00B773D2" w:rsidRDefault="00834AD6" w:rsidP="004E6D28">
            <w:pPr>
              <w:pStyle w:val="ListeParagraf"/>
              <w:tabs>
                <w:tab w:val="left" w:pos="326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17.01.2018</w:t>
            </w:r>
            <w:bookmarkStart w:id="0" w:name="_GoBack"/>
            <w:bookmarkEnd w:id="0"/>
          </w:p>
        </w:tc>
      </w:tr>
    </w:tbl>
    <w:p w:rsidR="004E6D28" w:rsidRPr="004E6D28" w:rsidRDefault="004E6D28" w:rsidP="004E6D28">
      <w:pPr>
        <w:pStyle w:val="ListeParagraf"/>
        <w:tabs>
          <w:tab w:val="left" w:pos="326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E6D28" w:rsidRPr="004E6D28" w:rsidSect="004E6D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F6E"/>
    <w:multiLevelType w:val="hybridMultilevel"/>
    <w:tmpl w:val="EF60E12E"/>
    <w:lvl w:ilvl="0" w:tplc="B46AD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28"/>
    <w:rsid w:val="00163DEA"/>
    <w:rsid w:val="004E6D28"/>
    <w:rsid w:val="006862F6"/>
    <w:rsid w:val="00834AD6"/>
    <w:rsid w:val="009A67B2"/>
    <w:rsid w:val="00A462DF"/>
    <w:rsid w:val="00B773D2"/>
    <w:rsid w:val="00DB0F60"/>
    <w:rsid w:val="00E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D28"/>
    <w:pPr>
      <w:ind w:left="720"/>
      <w:contextualSpacing/>
    </w:pPr>
  </w:style>
  <w:style w:type="table" w:styleId="TabloKlavuzu">
    <w:name w:val="Table Grid"/>
    <w:basedOn w:val="NormalTablo"/>
    <w:uiPriority w:val="59"/>
    <w:rsid w:val="004E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D28"/>
    <w:pPr>
      <w:ind w:left="720"/>
      <w:contextualSpacing/>
    </w:pPr>
  </w:style>
  <w:style w:type="table" w:styleId="TabloKlavuzu">
    <w:name w:val="Table Grid"/>
    <w:basedOn w:val="NormalTablo"/>
    <w:uiPriority w:val="59"/>
    <w:rsid w:val="004E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115</cp:revision>
  <dcterms:created xsi:type="dcterms:W3CDTF">2018-10-22T07:16:00Z</dcterms:created>
  <dcterms:modified xsi:type="dcterms:W3CDTF">2018-10-23T08:59:00Z</dcterms:modified>
</cp:coreProperties>
</file>