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C" w:rsidRPr="00F054D9" w:rsidRDefault="0083608B" w:rsidP="00437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D9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125F90" w:rsidRPr="00F054D9" w:rsidRDefault="0083608B" w:rsidP="00437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D9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83608B" w:rsidRPr="00F054D9" w:rsidRDefault="0083608B" w:rsidP="004378A2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D9">
        <w:rPr>
          <w:rFonts w:ascii="Times New Roman" w:hAnsi="Times New Roman" w:cs="Times New Roman"/>
          <w:b/>
          <w:sz w:val="24"/>
          <w:szCs w:val="24"/>
        </w:rPr>
        <w:t xml:space="preserve">2017-2018 AKADEMİK YILI ÖĞRENCİ </w:t>
      </w:r>
      <w:r w:rsidR="004378A2">
        <w:rPr>
          <w:rFonts w:ascii="Times New Roman" w:hAnsi="Times New Roman" w:cs="Times New Roman"/>
          <w:b/>
          <w:sz w:val="24"/>
          <w:szCs w:val="24"/>
        </w:rPr>
        <w:t>MEMNUNİYET ANALİZİ</w:t>
      </w:r>
    </w:p>
    <w:p w:rsidR="003E1F8C" w:rsidRDefault="00630B5B" w:rsidP="00630B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Pr="00630B5B">
        <w:rPr>
          <w:rFonts w:ascii="Times New Roman" w:hAnsi="Times New Roman" w:cs="Times New Roman"/>
          <w:sz w:val="24"/>
          <w:szCs w:val="24"/>
        </w:rPr>
        <w:t xml:space="preserve"> Akademik Yılı itibariyle, Dumlupınar Üniversitesi’nin farklı birimlerinde toplam</w:t>
      </w:r>
      <w:r w:rsidR="007E2833">
        <w:rPr>
          <w:rFonts w:ascii="Times New Roman" w:hAnsi="Times New Roman" w:cs="Times New Roman"/>
          <w:sz w:val="24"/>
          <w:szCs w:val="24"/>
        </w:rPr>
        <w:t xml:space="preserve"> 55026</w:t>
      </w:r>
      <w:bookmarkStart w:id="0" w:name="_GoBack"/>
      <w:bookmarkEnd w:id="0"/>
      <w:r w:rsidRPr="00630B5B">
        <w:rPr>
          <w:rFonts w:ascii="Times New Roman" w:hAnsi="Times New Roman" w:cs="Times New Roman"/>
          <w:sz w:val="24"/>
          <w:szCs w:val="24"/>
        </w:rPr>
        <w:t xml:space="preserve"> öğrenci öğrenim görmektedir. İç paydaş m</w:t>
      </w:r>
      <w:r w:rsidR="0059125F">
        <w:rPr>
          <w:rFonts w:ascii="Times New Roman" w:hAnsi="Times New Roman" w:cs="Times New Roman"/>
          <w:sz w:val="24"/>
          <w:szCs w:val="24"/>
        </w:rPr>
        <w:t>emnuniyet analizi kapsamında, 31</w:t>
      </w:r>
      <w:r w:rsidRPr="00630B5B">
        <w:rPr>
          <w:rFonts w:ascii="Times New Roman" w:hAnsi="Times New Roman" w:cs="Times New Roman"/>
          <w:sz w:val="24"/>
          <w:szCs w:val="24"/>
        </w:rPr>
        <w:t xml:space="preserve"> akademik birimde öğrenim gören öğrenciler arasından; birim öğrenci sayısı, öğrenim görülen sınıf ve öğretim şekli (normal ve ikinci öğretim) dikkate alınarak, istatistiksel olarak anlamlı bir örneklem kümesi oluşturu</w:t>
      </w:r>
      <w:r w:rsidR="00BB2418">
        <w:rPr>
          <w:rFonts w:ascii="Times New Roman" w:hAnsi="Times New Roman" w:cs="Times New Roman"/>
          <w:sz w:val="24"/>
          <w:szCs w:val="24"/>
        </w:rPr>
        <w:t>lmuş ve toplam 4.712 öğrenciye 7</w:t>
      </w:r>
      <w:r w:rsidR="00187623">
        <w:rPr>
          <w:rFonts w:ascii="Times New Roman" w:hAnsi="Times New Roman" w:cs="Times New Roman"/>
          <w:sz w:val="24"/>
          <w:szCs w:val="24"/>
        </w:rPr>
        <w:t>7</w:t>
      </w:r>
      <w:r w:rsidRPr="00630B5B">
        <w:rPr>
          <w:rFonts w:ascii="Times New Roman" w:hAnsi="Times New Roman" w:cs="Times New Roman"/>
          <w:sz w:val="24"/>
          <w:szCs w:val="24"/>
        </w:rPr>
        <w:t xml:space="preserve"> sorudan oluşan memnuniyet anketi uygulanmıştır. Anket çalışmasından elde edilen sonuçların frekans (sayı) ve yüzde (%) dağılımları aşağı</w:t>
      </w:r>
      <w:r w:rsidR="00BB2418">
        <w:rPr>
          <w:rFonts w:ascii="Times New Roman" w:hAnsi="Times New Roman" w:cs="Times New Roman"/>
          <w:sz w:val="24"/>
          <w:szCs w:val="24"/>
        </w:rPr>
        <w:t>daki tablolarda gösterilmiştir.</w:t>
      </w:r>
    </w:p>
    <w:p w:rsidR="00D2287A" w:rsidRPr="00D2287A" w:rsidRDefault="00D2287A" w:rsidP="005851E2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7A">
        <w:rPr>
          <w:rFonts w:ascii="Times New Roman" w:hAnsi="Times New Roman" w:cs="Times New Roman"/>
          <w:sz w:val="24"/>
          <w:szCs w:val="24"/>
        </w:rPr>
        <w:t xml:space="preserve">Ankete katılan öğrenciler arasında çoğunluğu İktisadi ve İdari Bilimler Fakültesi </w:t>
      </w:r>
      <w:r>
        <w:rPr>
          <w:rFonts w:ascii="Times New Roman" w:hAnsi="Times New Roman" w:cs="Times New Roman"/>
          <w:sz w:val="24"/>
          <w:szCs w:val="24"/>
        </w:rPr>
        <w:t xml:space="preserve">ve Mühendislik Fakültesi </w:t>
      </w:r>
      <w:r w:rsidRPr="00D2287A">
        <w:rPr>
          <w:rFonts w:ascii="Times New Roman" w:hAnsi="Times New Roman" w:cs="Times New Roman"/>
          <w:sz w:val="24"/>
          <w:szCs w:val="24"/>
        </w:rPr>
        <w:t xml:space="preserve">öğrencilerinin oluşturduğu görülmektedir. </w:t>
      </w:r>
      <w:r>
        <w:rPr>
          <w:rFonts w:ascii="Times New Roman" w:hAnsi="Times New Roman" w:cs="Times New Roman"/>
          <w:sz w:val="24"/>
          <w:szCs w:val="24"/>
        </w:rPr>
        <w:t>Bu iki fakülte</w:t>
      </w:r>
      <w:r w:rsidRPr="00D2287A">
        <w:rPr>
          <w:rFonts w:ascii="Times New Roman" w:hAnsi="Times New Roman" w:cs="Times New Roman"/>
          <w:sz w:val="24"/>
          <w:szCs w:val="24"/>
        </w:rPr>
        <w:t>de öğrenim gör</w:t>
      </w:r>
      <w:r>
        <w:rPr>
          <w:rFonts w:ascii="Times New Roman" w:hAnsi="Times New Roman" w:cs="Times New Roman"/>
          <w:sz w:val="24"/>
          <w:szCs w:val="24"/>
        </w:rPr>
        <w:t>en öğrenciler, Üniversited</w:t>
      </w:r>
      <w:r w:rsidRPr="00D2287A">
        <w:rPr>
          <w:rFonts w:ascii="Times New Roman" w:hAnsi="Times New Roman" w:cs="Times New Roman"/>
          <w:sz w:val="24"/>
          <w:szCs w:val="24"/>
        </w:rPr>
        <w:t xml:space="preserve">e kayıtlı öğrencilerin </w:t>
      </w:r>
      <w:r>
        <w:rPr>
          <w:rFonts w:ascii="Times New Roman" w:hAnsi="Times New Roman" w:cs="Times New Roman"/>
          <w:sz w:val="24"/>
          <w:szCs w:val="24"/>
        </w:rPr>
        <w:t>yaklaşık üçte birini</w:t>
      </w:r>
      <w:r w:rsidRPr="00D2287A">
        <w:rPr>
          <w:rFonts w:ascii="Times New Roman" w:hAnsi="Times New Roman" w:cs="Times New Roman"/>
          <w:sz w:val="24"/>
          <w:szCs w:val="24"/>
        </w:rPr>
        <w:t xml:space="preserve"> oluşturmaktadır (Tablo 1).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2830"/>
        <w:gridCol w:w="856"/>
        <w:gridCol w:w="851"/>
      </w:tblGrid>
      <w:tr w:rsidR="00630B5B" w:rsidRPr="0059125F" w:rsidTr="00D2287A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B2418" w:rsidRPr="00D2287A" w:rsidRDefault="00630B5B" w:rsidP="0059125F">
            <w:pPr>
              <w:pStyle w:val="ListParagraph"/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87A">
              <w:rPr>
                <w:rFonts w:ascii="Times New Roman" w:hAnsi="Times New Roman" w:cs="Times New Roman"/>
                <w:b/>
                <w:sz w:val="20"/>
                <w:szCs w:val="20"/>
              </w:rPr>
              <w:t>Tablo 1: Anket Uygulanan Öğrencilerin Öğrenim Gördükleri Birim Bazındaki Dağılımları</w:t>
            </w:r>
          </w:p>
        </w:tc>
      </w:tr>
      <w:tr w:rsidR="00630B5B" w:rsidRPr="0059125F" w:rsidTr="00D2287A"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30B5B" w:rsidRPr="0059125F" w:rsidRDefault="00630B5B" w:rsidP="004378A2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BİRİMLER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30B5B" w:rsidRDefault="00630B5B" w:rsidP="004378A2">
            <w:pPr>
              <w:pStyle w:val="ListParagraph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AUÖS</w:t>
            </w:r>
          </w:p>
          <w:p w:rsidR="0059125F" w:rsidRPr="0059125F" w:rsidRDefault="0059125F" w:rsidP="004378A2">
            <w:pPr>
              <w:pStyle w:val="ListParagraph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(Frekans)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59125F" w:rsidRDefault="0059125F" w:rsidP="004378A2">
            <w:pPr>
              <w:pStyle w:val="ListParagraph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  <w:p w:rsidR="00630B5B" w:rsidRPr="0059125F" w:rsidRDefault="00630B5B" w:rsidP="004378A2">
            <w:pPr>
              <w:pStyle w:val="ListParagraph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30B5B" w:rsidRPr="0059125F" w:rsidRDefault="00630B5B" w:rsidP="004378A2">
            <w:pPr>
              <w:pStyle w:val="ListParagraph"/>
              <w:ind w:left="265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BİRİMLER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30B5B" w:rsidRDefault="00630B5B" w:rsidP="004378A2">
            <w:pPr>
              <w:pStyle w:val="ListParagraph"/>
              <w:ind w:left="-102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AUÖS</w:t>
            </w:r>
          </w:p>
          <w:p w:rsidR="0059125F" w:rsidRPr="0059125F" w:rsidRDefault="0059125F" w:rsidP="004378A2">
            <w:pPr>
              <w:pStyle w:val="ListParagraph"/>
              <w:ind w:left="-102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(Frekans)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59125F" w:rsidRDefault="0059125F" w:rsidP="004378A2">
            <w:pPr>
              <w:pStyle w:val="ListParagraph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  <w:p w:rsidR="00630B5B" w:rsidRPr="0059125F" w:rsidRDefault="00630B5B" w:rsidP="004378A2">
            <w:pPr>
              <w:pStyle w:val="ListParagraph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630B5B" w:rsidRPr="0059125F" w:rsidTr="00D2287A">
        <w:tc>
          <w:tcPr>
            <w:tcW w:w="3119" w:type="dxa"/>
            <w:tcBorders>
              <w:right w:val="nil"/>
            </w:tcBorders>
            <w:vAlign w:val="center"/>
          </w:tcPr>
          <w:p w:rsidR="00630B5B" w:rsidRPr="0059125F" w:rsidRDefault="00630B5B" w:rsidP="0059125F">
            <w:pPr>
              <w:pStyle w:val="ListParagraph"/>
              <w:numPr>
                <w:ilvl w:val="0"/>
                <w:numId w:val="10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Eğitim Bilimleri Enstitüsü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Fen Bilimleri Enstitüsü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Sağlık Bilimleri Enstitüsü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Sosyal Bilimler Enstitüsü</w:t>
            </w:r>
          </w:p>
          <w:p w:rsidR="00630B5B" w:rsidRPr="0059125F" w:rsidRDefault="00630B5B" w:rsidP="00630B5B">
            <w:pPr>
              <w:pStyle w:val="ListParagraph"/>
              <w:ind w:left="28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Enstitü Toplam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Eğitim Fakültesi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Fen Edebiyat Fakültesi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Güzel Sanatlar Fak.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İktisadi ve İdari Bilimler Fak.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İlahiyat Fakültesi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Simav Teknoloji Fakültesi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Tıp Fakültesi</w:t>
            </w:r>
          </w:p>
          <w:p w:rsidR="00630B5B" w:rsidRPr="0059125F" w:rsidRDefault="00630B5B" w:rsidP="0059125F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Fakülte Toplam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283" w:hanging="28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Beden Eğitimi ve Spor YO</w:t>
            </w:r>
          </w:p>
          <w:p w:rsidR="00630B5B" w:rsidRPr="0059125F" w:rsidRDefault="00630B5B" w:rsidP="004D4B6F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Kütahya Sağlık YO</w:t>
            </w:r>
          </w:p>
          <w:p w:rsidR="00630B5B" w:rsidRPr="0059125F" w:rsidRDefault="00630B5B" w:rsidP="004D4B6F">
            <w:pPr>
              <w:pStyle w:val="ListParagraph"/>
              <w:numPr>
                <w:ilvl w:val="0"/>
                <w:numId w:val="10"/>
              </w:numPr>
              <w:ind w:left="284" w:right="-108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Tavşanlı Turizm ve Otelcilik YO</w:t>
            </w:r>
          </w:p>
          <w:p w:rsidR="004D4B6F" w:rsidRPr="0059125F" w:rsidRDefault="004D4B6F" w:rsidP="004D4B6F">
            <w:pPr>
              <w:pStyle w:val="ListParagraph"/>
              <w:numPr>
                <w:ilvl w:val="0"/>
                <w:numId w:val="10"/>
              </w:numPr>
              <w:ind w:left="284" w:right="-108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Uygulamalı Bilimler YO</w:t>
            </w:r>
          </w:p>
          <w:p w:rsidR="004D4B6F" w:rsidRPr="0059125F" w:rsidRDefault="004D4B6F" w:rsidP="0059125F">
            <w:pPr>
              <w:pStyle w:val="ListParagraph"/>
              <w:numPr>
                <w:ilvl w:val="0"/>
                <w:numId w:val="10"/>
              </w:numPr>
              <w:ind w:left="284" w:right="-108" w:hanging="284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Yabancı Diller YO</w:t>
            </w:r>
          </w:p>
          <w:p w:rsidR="004D4B6F" w:rsidRPr="0059125F" w:rsidRDefault="004D4B6F" w:rsidP="0059125F">
            <w:pPr>
              <w:pStyle w:val="ListParagraph"/>
              <w:spacing w:line="360" w:lineRule="auto"/>
              <w:ind w:left="284" w:right="-108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Yüksekokul Toplam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:rsidR="00630B5B" w:rsidRPr="0059125F" w:rsidRDefault="00BB2418" w:rsidP="0059125F">
            <w:pPr>
              <w:pStyle w:val="ListParagraph"/>
              <w:spacing w:before="1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1.173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2.577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630B5B" w:rsidRPr="0059125F" w:rsidRDefault="00BB2418" w:rsidP="00630B5B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630B5B" w:rsidRPr="0059125F" w:rsidRDefault="00BB2418" w:rsidP="004D4B6F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D4B6F" w:rsidRPr="0059125F" w:rsidRDefault="004D4B6F" w:rsidP="004D4B6F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4D4B6F" w:rsidRPr="0059125F" w:rsidRDefault="004D4B6F" w:rsidP="004D4B6F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  <w:p w:rsidR="004D4B6F" w:rsidRPr="0059125F" w:rsidRDefault="004D4B6F" w:rsidP="0059125F">
            <w:pPr>
              <w:pStyle w:val="ListParagraph"/>
              <w:spacing w:line="36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630B5B" w:rsidRPr="0059125F" w:rsidRDefault="00BB2418" w:rsidP="0059125F">
            <w:pPr>
              <w:pStyle w:val="ListParagraph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25,70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25,70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30,90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45,50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16,90</w:t>
            </w:r>
          </w:p>
          <w:p w:rsidR="00630B5B" w:rsidRPr="0059125F" w:rsidRDefault="00BB2418" w:rsidP="00630B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630B5B" w:rsidRPr="0059125F" w:rsidRDefault="00BB2418" w:rsidP="004D4B6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  <w:p w:rsidR="004D4B6F" w:rsidRPr="0059125F" w:rsidRDefault="004D4B6F" w:rsidP="004D4B6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25,80</w:t>
            </w:r>
          </w:p>
          <w:p w:rsidR="004D4B6F" w:rsidRPr="0059125F" w:rsidRDefault="004D4B6F" w:rsidP="004D4B6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26,20</w:t>
            </w:r>
          </w:p>
          <w:p w:rsidR="004D4B6F" w:rsidRPr="0059125F" w:rsidRDefault="004D4B6F" w:rsidP="0059125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2830" w:type="dxa"/>
            <w:tcBorders>
              <w:right w:val="nil"/>
            </w:tcBorders>
            <w:vAlign w:val="center"/>
          </w:tcPr>
          <w:p w:rsidR="00630B5B" w:rsidRPr="0059125F" w:rsidRDefault="00630B5B" w:rsidP="0059125F">
            <w:pPr>
              <w:pStyle w:val="ListParagraph"/>
              <w:numPr>
                <w:ilvl w:val="0"/>
                <w:numId w:val="10"/>
              </w:numPr>
              <w:spacing w:before="6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Altıntaş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Domaniç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Emet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Gediz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Gediz Sağlık Hizmetleri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Hisarcık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right="-108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Kütahya Sosyal Bil.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right="-108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Kütahya Teknik Bil. MYO</w:t>
            </w:r>
          </w:p>
          <w:p w:rsidR="004D4B6F" w:rsidRPr="0059125F" w:rsidRDefault="004D4B6F" w:rsidP="00630B5B">
            <w:pPr>
              <w:pStyle w:val="ListParagraph"/>
              <w:numPr>
                <w:ilvl w:val="0"/>
                <w:numId w:val="10"/>
              </w:numPr>
              <w:ind w:left="317" w:right="-108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Kütahya Güzel Sanatlar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Pazarlar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Simav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right="-108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Simav Sağlık Hizmetleri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Şaphane MYO</w:t>
            </w:r>
          </w:p>
          <w:p w:rsidR="00630B5B" w:rsidRPr="0059125F" w:rsidRDefault="00630B5B" w:rsidP="00630B5B">
            <w:pPr>
              <w:pStyle w:val="ListParagraph"/>
              <w:numPr>
                <w:ilvl w:val="0"/>
                <w:numId w:val="10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Tavşanlı MYO</w:t>
            </w:r>
          </w:p>
          <w:p w:rsidR="00630B5B" w:rsidRPr="0059125F" w:rsidRDefault="00630B5B" w:rsidP="00630B5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MYO Toplam</w:t>
            </w:r>
          </w:p>
          <w:p w:rsidR="00630B5B" w:rsidRPr="0059125F" w:rsidRDefault="00D2287A" w:rsidP="00D2287A">
            <w:pPr>
              <w:pStyle w:val="ListParagraph"/>
              <w:ind w:left="3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</w:t>
            </w:r>
            <w:r w:rsidR="00630B5B"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59125F" w:rsidRPr="0059125F" w:rsidRDefault="0059125F" w:rsidP="0059125F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:rsidR="00630B5B" w:rsidRPr="0059125F" w:rsidRDefault="004D4B6F" w:rsidP="0059125F">
            <w:pPr>
              <w:spacing w:before="6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0B5B" w:rsidRPr="005912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  <w:p w:rsidR="004D4B6F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0B5B" w:rsidRPr="0059125F" w:rsidRDefault="004D4B6F" w:rsidP="00630B5B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1.304</w:t>
            </w:r>
          </w:p>
          <w:p w:rsidR="00630B5B" w:rsidRPr="0059125F" w:rsidRDefault="0059125F" w:rsidP="0059125F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4.752</w:t>
            </w:r>
          </w:p>
          <w:p w:rsidR="0059125F" w:rsidRPr="0059125F" w:rsidRDefault="0059125F" w:rsidP="0059125F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630B5B">
            <w:pPr>
              <w:spacing w:line="276" w:lineRule="auto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630B5B" w:rsidRPr="0059125F" w:rsidRDefault="004D4B6F" w:rsidP="0059125F">
            <w:pPr>
              <w:pStyle w:val="ListParagraph"/>
              <w:spacing w:before="60"/>
              <w:ind w:left="34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  <w:p w:rsidR="00630B5B" w:rsidRPr="0059125F" w:rsidRDefault="00630B5B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B6F" w:rsidRPr="005912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4D4B6F" w:rsidRPr="005912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25,80</w:t>
            </w:r>
          </w:p>
          <w:p w:rsidR="004D4B6F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0B5B" w:rsidRPr="0059125F" w:rsidRDefault="004D4B6F" w:rsidP="00630B5B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 w:rsidR="00630B5B" w:rsidRPr="0059125F" w:rsidRDefault="00630B5B" w:rsidP="0059125F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59125F">
            <w:pPr>
              <w:pStyle w:val="ListParagraph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25F" w:rsidRPr="0059125F" w:rsidRDefault="0059125F" w:rsidP="00630B5B">
            <w:pPr>
              <w:pStyle w:val="ListParagraph"/>
              <w:spacing w:line="276" w:lineRule="auto"/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5B" w:rsidRPr="0059125F" w:rsidTr="00D2287A">
        <w:tc>
          <w:tcPr>
            <w:tcW w:w="9356" w:type="dxa"/>
            <w:gridSpan w:val="6"/>
            <w:vAlign w:val="center"/>
          </w:tcPr>
          <w:p w:rsidR="00630B5B" w:rsidRPr="0059125F" w:rsidRDefault="00630B5B" w:rsidP="00D2287A">
            <w:pPr>
              <w:pStyle w:val="ListParagraph"/>
              <w:spacing w:before="60" w:after="60"/>
              <w:ind w:left="24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25F">
              <w:rPr>
                <w:rFonts w:ascii="Times New Roman" w:hAnsi="Times New Roman" w:cs="Times New Roman"/>
                <w:b/>
                <w:sz w:val="18"/>
                <w:szCs w:val="18"/>
              </w:rPr>
              <w:t>AUÖS:</w:t>
            </w:r>
            <w:r w:rsidRPr="0059125F">
              <w:rPr>
                <w:rFonts w:ascii="Times New Roman" w:hAnsi="Times New Roman" w:cs="Times New Roman"/>
                <w:sz w:val="18"/>
                <w:szCs w:val="18"/>
              </w:rPr>
              <w:t xml:space="preserve"> Anket Uygulanan Öğrenci Sayısı</w:t>
            </w:r>
          </w:p>
        </w:tc>
      </w:tr>
    </w:tbl>
    <w:p w:rsidR="00B5536C" w:rsidRDefault="00D2287A" w:rsidP="005851E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7A">
        <w:rPr>
          <w:rFonts w:ascii="Times New Roman" w:hAnsi="Times New Roman" w:cs="Times New Roman"/>
          <w:sz w:val="24"/>
          <w:szCs w:val="24"/>
        </w:rPr>
        <w:t xml:space="preserve">Ankete katılan öğrencilerin </w:t>
      </w:r>
      <w:r w:rsidR="00681926" w:rsidRPr="00681926">
        <w:rPr>
          <w:rFonts w:ascii="Times New Roman" w:hAnsi="Times New Roman" w:cs="Times New Roman"/>
          <w:sz w:val="24"/>
          <w:szCs w:val="24"/>
        </w:rPr>
        <w:t>%45,20’sini kız, %54</w:t>
      </w:r>
      <w:r w:rsidRPr="00681926">
        <w:rPr>
          <w:rFonts w:ascii="Times New Roman" w:hAnsi="Times New Roman" w:cs="Times New Roman"/>
          <w:sz w:val="24"/>
          <w:szCs w:val="24"/>
        </w:rPr>
        <w:t>,8</w:t>
      </w:r>
      <w:r w:rsidR="00681926" w:rsidRPr="00681926">
        <w:rPr>
          <w:rFonts w:ascii="Times New Roman" w:hAnsi="Times New Roman" w:cs="Times New Roman"/>
          <w:sz w:val="24"/>
          <w:szCs w:val="24"/>
        </w:rPr>
        <w:t>0</w:t>
      </w:r>
      <w:r w:rsidRPr="00681926">
        <w:rPr>
          <w:rFonts w:ascii="Times New Roman" w:hAnsi="Times New Roman" w:cs="Times New Roman"/>
          <w:sz w:val="24"/>
          <w:szCs w:val="24"/>
        </w:rPr>
        <w:t>’ini erkek öğrenciler o</w:t>
      </w:r>
      <w:r w:rsidR="00681926" w:rsidRPr="00681926">
        <w:rPr>
          <w:rFonts w:ascii="Times New Roman" w:hAnsi="Times New Roman" w:cs="Times New Roman"/>
          <w:sz w:val="24"/>
          <w:szCs w:val="24"/>
        </w:rPr>
        <w:t>luşturmakta, bu öğrencilerin %71,60’ı</w:t>
      </w:r>
      <w:r w:rsidRPr="00681926">
        <w:rPr>
          <w:rFonts w:ascii="Times New Roman" w:hAnsi="Times New Roman" w:cs="Times New Roman"/>
          <w:sz w:val="24"/>
          <w:szCs w:val="24"/>
        </w:rPr>
        <w:t xml:space="preserve"> Normal Öğretim, %</w:t>
      </w:r>
      <w:r w:rsidR="00681926" w:rsidRPr="00681926">
        <w:rPr>
          <w:rFonts w:ascii="Times New Roman" w:hAnsi="Times New Roman" w:cs="Times New Roman"/>
          <w:sz w:val="24"/>
          <w:szCs w:val="24"/>
        </w:rPr>
        <w:t>28,40’ı</w:t>
      </w:r>
      <w:r w:rsidRPr="00681926">
        <w:rPr>
          <w:rFonts w:ascii="Times New Roman" w:hAnsi="Times New Roman" w:cs="Times New Roman"/>
          <w:sz w:val="24"/>
          <w:szCs w:val="24"/>
        </w:rPr>
        <w:t xml:space="preserve"> İkinci Öğretimd</w:t>
      </w:r>
      <w:r w:rsidR="00187623">
        <w:rPr>
          <w:rFonts w:ascii="Times New Roman" w:hAnsi="Times New Roman" w:cs="Times New Roman"/>
          <w:sz w:val="24"/>
          <w:szCs w:val="24"/>
        </w:rPr>
        <w:t>e eğitimine devam et</w:t>
      </w:r>
      <w:r w:rsidR="005851E2">
        <w:rPr>
          <w:rFonts w:ascii="Times New Roman" w:hAnsi="Times New Roman" w:cs="Times New Roman"/>
          <w:sz w:val="24"/>
          <w:szCs w:val="24"/>
        </w:rPr>
        <w:t>mektedir</w:t>
      </w:r>
      <w:r w:rsidRPr="00681926">
        <w:rPr>
          <w:rFonts w:ascii="Times New Roman" w:hAnsi="Times New Roman" w:cs="Times New Roman"/>
          <w:sz w:val="24"/>
          <w:szCs w:val="24"/>
        </w:rPr>
        <w:t xml:space="preserve"> </w:t>
      </w:r>
      <w:r w:rsidRPr="00D2287A">
        <w:rPr>
          <w:rFonts w:ascii="Times New Roman" w:hAnsi="Times New Roman" w:cs="Times New Roman"/>
          <w:sz w:val="24"/>
          <w:szCs w:val="24"/>
        </w:rPr>
        <w:t>(Tablo 2).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950"/>
        <w:gridCol w:w="949"/>
        <w:gridCol w:w="2773"/>
        <w:gridCol w:w="984"/>
        <w:gridCol w:w="826"/>
      </w:tblGrid>
      <w:tr w:rsidR="00AC3256" w:rsidRPr="00CC75F1" w:rsidTr="004378A2"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6" w:rsidRPr="00CC75F1" w:rsidRDefault="00AC3256" w:rsidP="007013A2">
            <w:pPr>
              <w:pStyle w:val="ListParagraph"/>
              <w:spacing w:before="40" w:after="4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Tablo 2: Anket Uygulanan Öğrencilere İlişkin Genel Bilgiler</w:t>
            </w:r>
            <w:r w:rsidR="003F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(I)</w:t>
            </w:r>
          </w:p>
        </w:tc>
      </w:tr>
      <w:tr w:rsidR="00B04CDD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Cinsiyet Değişkeni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4378A2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Frekans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Kayıt Yılı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4378A2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Frekans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4378A2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Kız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2.072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</w:tr>
      <w:tr w:rsidR="004378A2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4378A2" w:rsidRPr="00CC75F1" w:rsidTr="004378A2">
        <w:trPr>
          <w:trHeight w:val="244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CC75F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B04CDD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19,60</w:t>
            </w:r>
          </w:p>
        </w:tc>
      </w:tr>
      <w:tr w:rsidR="00B04CDD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CC75F1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4378A2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Frekans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</w:tr>
      <w:tr w:rsidR="00B04CDD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3.286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B04CDD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1.303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B04CDD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2012 ve öncesi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B04CDD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CC75F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B04CDD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04CDD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Yaş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4378A2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Frekans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Süresi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B04CDD" w:rsidRPr="00CC75F1" w:rsidRDefault="004378A2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Frekans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04CDD" w:rsidRPr="00CC75F1" w:rsidRDefault="00B04CDD" w:rsidP="007013A2">
            <w:pPr>
              <w:pStyle w:val="ListParagraph"/>
              <w:ind w:left="34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4378A2" w:rsidRPr="00CC75F1" w:rsidTr="004378A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17 ve daha küçük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Aynı yıl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52,80</w:t>
            </w:r>
          </w:p>
        </w:tc>
      </w:tr>
      <w:tr w:rsidR="004378A2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1 yıl sonra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33,10</w:t>
            </w:r>
          </w:p>
        </w:tc>
      </w:tr>
      <w:tr w:rsidR="004378A2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 yıl sonra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</w:t>
            </w:r>
          </w:p>
        </w:tc>
      </w:tr>
      <w:tr w:rsidR="004378A2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22 ve üzeri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sz w:val="20"/>
                <w:szCs w:val="20"/>
              </w:rPr>
              <w:t>3 yıl ve üzeri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</w:tr>
      <w:tr w:rsidR="004378A2" w:rsidRPr="00CC75F1" w:rsidTr="004378A2"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CDD" w:rsidRPr="00CC75F1" w:rsidRDefault="00B04CDD" w:rsidP="007013A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CDD" w:rsidRPr="00CC75F1" w:rsidRDefault="00B04CDD" w:rsidP="007013A2">
            <w:pPr>
              <w:autoSpaceDE w:val="0"/>
              <w:autoSpaceDN w:val="0"/>
              <w:adjustRightInd w:val="0"/>
              <w:ind w:lef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5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A62CB0" w:rsidRDefault="005851E2" w:rsidP="005851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26">
        <w:rPr>
          <w:rFonts w:ascii="Times New Roman" w:hAnsi="Times New Roman" w:cs="Times New Roman"/>
          <w:sz w:val="24"/>
          <w:szCs w:val="24"/>
        </w:rPr>
        <w:lastRenderedPageBreak/>
        <w:t xml:space="preserve">Öğrencilerin çoğunluğunu 2017 (%32) ve 2016 (%27) yılı girişli ve 20 yaş ve üzeri (%69,40) </w:t>
      </w:r>
      <w:r w:rsidRPr="00D2287A">
        <w:rPr>
          <w:rFonts w:ascii="Times New Roman" w:hAnsi="Times New Roman" w:cs="Times New Roman"/>
          <w:sz w:val="24"/>
          <w:szCs w:val="24"/>
        </w:rPr>
        <w:t>öğrenciler oluşturmaktadır</w:t>
      </w:r>
      <w:r>
        <w:rPr>
          <w:rFonts w:ascii="Times New Roman" w:hAnsi="Times New Roman" w:cs="Times New Roman"/>
          <w:sz w:val="24"/>
          <w:szCs w:val="24"/>
        </w:rPr>
        <w:t xml:space="preserve">. Yarısından fazlası (%52,80) lise eğitimini tamamladığı yıl üniversiteye kayıt yaptırmıştır </w:t>
      </w:r>
      <w:r w:rsidRPr="00D2287A">
        <w:rPr>
          <w:rFonts w:ascii="Times New Roman" w:hAnsi="Times New Roman" w:cs="Times New Roman"/>
          <w:sz w:val="24"/>
          <w:szCs w:val="24"/>
        </w:rPr>
        <w:t>(Tablo 2).</w:t>
      </w:r>
    </w:p>
    <w:p w:rsidR="00A62CB0" w:rsidRDefault="00D77F7A" w:rsidP="00A62CB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7A">
        <w:rPr>
          <w:rFonts w:ascii="Times New Roman" w:hAnsi="Times New Roman" w:cs="Times New Roman"/>
          <w:sz w:val="24"/>
          <w:szCs w:val="24"/>
        </w:rPr>
        <w:t xml:space="preserve">Ankete katılan öğrencilerin </w:t>
      </w:r>
      <w:r w:rsidRPr="006819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77,5’</w:t>
      </w:r>
      <w:r w:rsidRPr="0068192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n annesi ev hanımı iken, baba meslekleri açısından serbest meslek, emekli ve işçi ön plana çıkmaktadır. Anne ve baba eğitim düzeylerinin ise ağırlıklı olarak İlk-Orta ve Lise’de </w:t>
      </w:r>
      <w:r w:rsidR="00187623">
        <w:rPr>
          <w:rFonts w:ascii="Times New Roman" w:hAnsi="Times New Roman" w:cs="Times New Roman"/>
          <w:sz w:val="24"/>
          <w:szCs w:val="24"/>
        </w:rPr>
        <w:t xml:space="preserve">(%84-%86) </w:t>
      </w:r>
      <w:r>
        <w:rPr>
          <w:rFonts w:ascii="Times New Roman" w:hAnsi="Times New Roman" w:cs="Times New Roman"/>
          <w:sz w:val="24"/>
          <w:szCs w:val="24"/>
        </w:rPr>
        <w:t>yo</w:t>
      </w:r>
      <w:r w:rsidR="00A62CB0">
        <w:rPr>
          <w:rFonts w:ascii="Times New Roman" w:hAnsi="Times New Roman" w:cs="Times New Roman"/>
          <w:sz w:val="24"/>
          <w:szCs w:val="24"/>
        </w:rPr>
        <w:t>ğunlaştığı dikkati çekmektedir.</w:t>
      </w:r>
    </w:p>
    <w:p w:rsidR="003F1B60" w:rsidRDefault="00E90587" w:rsidP="00A62CB0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yaklaşık üçte biri (%29,8)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Ege Bölgesi’nden gelirken, Marmara </w:t>
      </w:r>
      <w:r w:rsidR="007D1A33">
        <w:rPr>
          <w:rFonts w:ascii="Times New Roman" w:hAnsi="Times New Roman" w:cs="Times New Roman"/>
          <w:sz w:val="24"/>
          <w:szCs w:val="24"/>
        </w:rPr>
        <w:t xml:space="preserve">(%26,4) </w:t>
      </w:r>
      <w:r>
        <w:rPr>
          <w:rFonts w:ascii="Times New Roman" w:hAnsi="Times New Roman" w:cs="Times New Roman"/>
          <w:sz w:val="24"/>
          <w:szCs w:val="24"/>
        </w:rPr>
        <w:t xml:space="preserve">ve İç Anadolu </w:t>
      </w:r>
      <w:r w:rsidR="007D1A33">
        <w:rPr>
          <w:rFonts w:ascii="Times New Roman" w:hAnsi="Times New Roman" w:cs="Times New Roman"/>
          <w:sz w:val="24"/>
          <w:szCs w:val="24"/>
        </w:rPr>
        <w:t xml:space="preserve">(%16,6) </w:t>
      </w:r>
      <w:r>
        <w:rPr>
          <w:rFonts w:ascii="Times New Roman" w:hAnsi="Times New Roman" w:cs="Times New Roman"/>
          <w:sz w:val="24"/>
          <w:szCs w:val="24"/>
        </w:rPr>
        <w:t>Bölgeleri</w:t>
      </w:r>
      <w:r w:rsidR="007D1A3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nden gelenlerin oranları da dikkate alındığında, bu üç bölgeden gelen öğrenciler toplam öğrencilerin yaklaşık %73’ünü oluşturmaktadır. Dolayısıyla, Üniversitemizin bir bölge üniversitesi nit</w:t>
      </w:r>
      <w:r w:rsidR="007D1A33">
        <w:rPr>
          <w:rFonts w:ascii="Times New Roman" w:hAnsi="Times New Roman" w:cs="Times New Roman"/>
          <w:sz w:val="24"/>
          <w:szCs w:val="24"/>
        </w:rPr>
        <w:t>eliği taşıdığı ifade edilebilir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F7A">
        <w:rPr>
          <w:rFonts w:ascii="Times New Roman" w:hAnsi="Times New Roman" w:cs="Times New Roman"/>
          <w:sz w:val="24"/>
          <w:szCs w:val="24"/>
        </w:rPr>
        <w:t>(Tablo 3</w:t>
      </w:r>
      <w:r w:rsidR="00D77F7A" w:rsidRPr="00D2287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oKlavuzu1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3260"/>
        <w:gridCol w:w="709"/>
        <w:gridCol w:w="709"/>
      </w:tblGrid>
      <w:tr w:rsidR="003F1B60" w:rsidRPr="00FF6D62" w:rsidTr="00725A0D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60" w:rsidRPr="00FF6D62" w:rsidRDefault="003F1B60" w:rsidP="00A62CB0">
            <w:pPr>
              <w:spacing w:before="120" w:after="120"/>
              <w:ind w:left="34"/>
              <w:jc w:val="center"/>
              <w:rPr>
                <w:b/>
              </w:rPr>
            </w:pPr>
            <w:r w:rsidRPr="007D1A33">
              <w:rPr>
                <w:b/>
              </w:rPr>
              <w:t xml:space="preserve">Tablo </w:t>
            </w:r>
            <w:r w:rsidR="00D77F7A" w:rsidRPr="007D1A33">
              <w:rPr>
                <w:b/>
              </w:rPr>
              <w:t>3</w:t>
            </w:r>
            <w:r w:rsidRPr="00FF6D62">
              <w:rPr>
                <w:b/>
              </w:rPr>
              <w:t xml:space="preserve">: </w:t>
            </w:r>
            <w:r w:rsidRPr="00CC75F1">
              <w:rPr>
                <w:b/>
              </w:rPr>
              <w:t>Anket Uygulanan Öğrencilere İlişkin Genel Bilgiler</w:t>
            </w:r>
            <w:r>
              <w:rPr>
                <w:b/>
              </w:rPr>
              <w:t xml:space="preserve"> (II)</w:t>
            </w:r>
          </w:p>
        </w:tc>
      </w:tr>
      <w:tr w:rsidR="003F1B60" w:rsidRPr="003F1B60" w:rsidTr="00725A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ind w:left="34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Anne Meslek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Baba Meslek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F1B60" w:rsidRPr="003F1B60" w:rsidRDefault="003F1B6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(%)</w:t>
            </w:r>
          </w:p>
        </w:tc>
      </w:tr>
      <w:tr w:rsidR="005311FE" w:rsidRPr="003F1B60" w:rsidTr="00725A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spacing w:before="60"/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Memur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autoSpaceDE w:val="0"/>
              <w:autoSpaceDN w:val="0"/>
              <w:adjustRightInd w:val="0"/>
              <w:spacing w:before="6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spacing w:before="60"/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Memur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A62CB0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A62CB0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12,4</w:t>
            </w:r>
          </w:p>
        </w:tc>
      </w:tr>
      <w:tr w:rsidR="005311FE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Serbest meslek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6,1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Serbest meslek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5311FE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5311FE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Çiftçi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0,9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Çiftçi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311FE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İşçi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8,4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İşçi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21,6</w:t>
            </w:r>
          </w:p>
        </w:tc>
      </w:tr>
      <w:tr w:rsidR="005311FE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Emekli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3,9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Emekli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5311FE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5311FE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Ev hanımı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2" w:right="62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3F1B6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3F1B60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77,5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725A0D">
            <w:pPr>
              <w:ind w:left="34"/>
              <w:rPr>
                <w:sz w:val="16"/>
                <w:szCs w:val="16"/>
              </w:rPr>
            </w:pPr>
            <w:r w:rsidRPr="003F1B60">
              <w:rPr>
                <w:sz w:val="16"/>
                <w:szCs w:val="16"/>
              </w:rPr>
              <w:t>İşsiz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5311FE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5311F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92362" w:rsidRPr="003F1B60" w:rsidTr="00725A0D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autoSpaceDE w:val="0"/>
              <w:autoSpaceDN w:val="0"/>
              <w:adjustRightInd w:val="0"/>
              <w:spacing w:after="60"/>
              <w:ind w:left="60" w:right="62"/>
              <w:jc w:val="right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4.654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FE" w:rsidRPr="003F1B60" w:rsidRDefault="005311FE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3F1B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A62CB0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5311F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1FE" w:rsidRPr="005311FE" w:rsidRDefault="005311FE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sz w:val="16"/>
                <w:szCs w:val="16"/>
              </w:rPr>
            </w:pPr>
            <w:r w:rsidRPr="005311FE">
              <w:rPr>
                <w:sz w:val="16"/>
                <w:szCs w:val="16"/>
              </w:rPr>
              <w:t>4.654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FE" w:rsidRPr="005311FE" w:rsidRDefault="005311FE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5311FE">
              <w:rPr>
                <w:b/>
                <w:sz w:val="16"/>
                <w:szCs w:val="16"/>
              </w:rPr>
              <w:t>100</w:t>
            </w:r>
          </w:p>
        </w:tc>
      </w:tr>
      <w:tr w:rsidR="00A62CB0" w:rsidRPr="003F1B60" w:rsidTr="00725A0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Anne Eğitim Düzeyi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Baba Eğitim Düzeyi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92362" w:rsidRPr="00292362" w:rsidRDefault="00292362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</w:tr>
      <w:tr w:rsidR="00292362" w:rsidRPr="003F1B60" w:rsidTr="00DA1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Okuryazar değil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Okuryazar değil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2,0</w:t>
            </w:r>
          </w:p>
        </w:tc>
      </w:tr>
      <w:tr w:rsidR="00292362" w:rsidRPr="003F1B60" w:rsidTr="00DA1D5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-</w:t>
            </w:r>
            <w:r w:rsidRPr="00292362">
              <w:rPr>
                <w:sz w:val="16"/>
                <w:szCs w:val="16"/>
              </w:rPr>
              <w:t xml:space="preserve"> Orta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3.218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68,3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725A0D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İlk - Orta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2.620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56,5</w:t>
            </w:r>
          </w:p>
        </w:tc>
      </w:tr>
      <w:tr w:rsidR="00292362" w:rsidRPr="003F1B60" w:rsidTr="00DA1D5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17,7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725A0D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1.281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27,6</w:t>
            </w:r>
          </w:p>
        </w:tc>
      </w:tr>
      <w:tr w:rsidR="00292362" w:rsidRPr="003F1B60" w:rsidTr="00DA1D5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Önlisans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725A0D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Önlisans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4,1</w:t>
            </w:r>
          </w:p>
        </w:tc>
      </w:tr>
      <w:tr w:rsidR="00292362" w:rsidRPr="003F1B60" w:rsidTr="00DA1D5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Lisans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3,5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725A0D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Lisans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8,8</w:t>
            </w:r>
          </w:p>
        </w:tc>
      </w:tr>
      <w:tr w:rsidR="00292362" w:rsidRPr="003F1B60" w:rsidTr="002923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Lisansüstü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0,3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362" w:rsidRPr="00292362" w:rsidRDefault="00292362" w:rsidP="00725A0D">
            <w:pPr>
              <w:autoSpaceDE w:val="0"/>
              <w:autoSpaceDN w:val="0"/>
              <w:adjustRightInd w:val="0"/>
              <w:ind w:right="60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Lisansüstü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362" w:rsidRPr="00292362" w:rsidRDefault="00292362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292362">
              <w:rPr>
                <w:sz w:val="16"/>
                <w:szCs w:val="16"/>
              </w:rPr>
              <w:t>1,0</w:t>
            </w:r>
          </w:p>
        </w:tc>
      </w:tr>
      <w:tr w:rsidR="003F1B60" w:rsidRPr="003F1B60" w:rsidTr="0029236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60" w:rsidRPr="00292362" w:rsidRDefault="003F1B60" w:rsidP="00A62CB0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60" w:rsidRPr="00292362" w:rsidRDefault="00292362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4.654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60" w:rsidRPr="00292362" w:rsidRDefault="003F1B6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60" w:rsidRPr="00292362" w:rsidRDefault="003F1B60" w:rsidP="00A62CB0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60" w:rsidRPr="00292362" w:rsidRDefault="00292362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4.639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60" w:rsidRPr="00292362" w:rsidRDefault="003F1B6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100</w:t>
            </w:r>
          </w:p>
        </w:tc>
      </w:tr>
      <w:tr w:rsidR="00070A10" w:rsidRPr="00292362" w:rsidTr="002923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Aile İkamet Bölgesi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 / Burs Alma Durumu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70A10" w:rsidRPr="00292362" w:rsidRDefault="00070A1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</w:tr>
      <w:tr w:rsidR="00070A10" w:rsidRPr="003F1B60" w:rsidTr="00216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292362" w:rsidRDefault="00070A10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Akdeniz Bölgesi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292362" w:rsidRDefault="00070A1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292362" w:rsidRDefault="00070A1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0965D3" w:rsidRDefault="00070A10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0965D3" w:rsidRDefault="00070A1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0965D3" w:rsidRDefault="00070A1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60,7</w:t>
            </w:r>
          </w:p>
        </w:tc>
      </w:tr>
      <w:tr w:rsidR="00070A10" w:rsidRPr="003F1B60" w:rsidTr="00A62CB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Doğu Anadolu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0965D3" w:rsidRDefault="00070A10" w:rsidP="00725A0D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Hayır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0965D3" w:rsidRDefault="00070A1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0965D3" w:rsidRDefault="00070A10" w:rsidP="007D1A3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39,2</w:t>
            </w:r>
          </w:p>
        </w:tc>
      </w:tr>
      <w:tr w:rsidR="00070A10" w:rsidRPr="003F1B60" w:rsidTr="00A62CB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Ege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92362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0965D3" w:rsidRDefault="00070A10" w:rsidP="00725A0D">
            <w:pPr>
              <w:autoSpaceDE w:val="0"/>
              <w:autoSpaceDN w:val="0"/>
              <w:adjustRightInd w:val="0"/>
              <w:ind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0965D3" w:rsidRDefault="00070A1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4.652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0965D3" w:rsidRDefault="00070A10" w:rsidP="007D1A33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070A10" w:rsidRPr="003F1B60" w:rsidTr="00A62CB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Güneyd</w:t>
            </w:r>
            <w:r w:rsidRPr="00292362">
              <w:rPr>
                <w:color w:val="000000"/>
                <w:sz w:val="16"/>
                <w:szCs w:val="16"/>
              </w:rPr>
              <w:t>oğu Anadolu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A10" w:rsidRPr="00292362" w:rsidRDefault="00070A1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0A10" w:rsidRPr="00BC23F0" w:rsidRDefault="00070A10" w:rsidP="00E9058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0A10" w:rsidRPr="00292362" w:rsidRDefault="00070A10" w:rsidP="00E9058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A10" w:rsidRPr="00292362" w:rsidRDefault="00070A10" w:rsidP="00E90587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</w:tc>
      </w:tr>
      <w:tr w:rsidR="00A62CB0" w:rsidRPr="003F1B60" w:rsidTr="00A62CB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İç Anadolu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BC23F0" w:rsidRDefault="00A62CB0" w:rsidP="00725A0D">
            <w:pPr>
              <w:rPr>
                <w:b/>
                <w:sz w:val="16"/>
                <w:szCs w:val="16"/>
              </w:rPr>
            </w:pPr>
            <w:r w:rsidRPr="000965D3">
              <w:rPr>
                <w:b/>
                <w:sz w:val="16"/>
                <w:szCs w:val="16"/>
              </w:rPr>
              <w:t>Tam / Yarı Zamanlı Çalışma Durum</w:t>
            </w: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725A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725A0D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</w:tr>
      <w:tr w:rsidR="00A62CB0" w:rsidRPr="003F1B60" w:rsidTr="00A62CB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Karadeniz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10,7</w:t>
            </w:r>
          </w:p>
        </w:tc>
      </w:tr>
      <w:tr w:rsidR="00A62CB0" w:rsidRPr="003F1B60" w:rsidTr="00FA768A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Marmara Bölgesi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9236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292362" w:rsidRDefault="00A62CB0" w:rsidP="002923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292362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Hayır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A62CB0" w:rsidRPr="003F1B60" w:rsidTr="00C163E5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292362" w:rsidRDefault="00A62CB0" w:rsidP="00A62CB0">
            <w:pPr>
              <w:autoSpaceDE w:val="0"/>
              <w:autoSpaceDN w:val="0"/>
              <w:adjustRightInd w:val="0"/>
              <w:spacing w:after="60"/>
              <w:ind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292362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4.652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292362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292362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4.577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725A0D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62CB0" w:rsidRPr="00292362" w:rsidTr="00725A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Aile Aylık Gelir Düzeyi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BC23F0" w:rsidRDefault="00A62CB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</w:t>
            </w:r>
            <w:r w:rsidRPr="00BC23F0">
              <w:rPr>
                <w:b/>
                <w:sz w:val="16"/>
                <w:szCs w:val="16"/>
              </w:rPr>
              <w:t xml:space="preserve"> Geçen Ortalama Aylık Para Miktarı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318" w:righ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C23F0">
              <w:rPr>
                <w:color w:val="000000"/>
                <w:sz w:val="16"/>
                <w:szCs w:val="16"/>
              </w:rPr>
              <w:t>&lt;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317" w:righ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C23F0">
              <w:rPr>
                <w:color w:val="000000"/>
                <w:sz w:val="16"/>
                <w:szCs w:val="16"/>
              </w:rPr>
              <w:t>&lt; 500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50,2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.501 -</w:t>
            </w:r>
            <w:r w:rsidRPr="00BC23F0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501 -</w:t>
            </w:r>
            <w:r w:rsidRPr="00BC23F0">
              <w:rPr>
                <w:color w:val="000000"/>
                <w:sz w:val="16"/>
                <w:szCs w:val="16"/>
              </w:rPr>
              <w:t xml:space="preserve">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000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35,6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.501 -</w:t>
            </w:r>
            <w:r w:rsidRPr="00BC23F0">
              <w:rPr>
                <w:color w:val="000000"/>
                <w:sz w:val="16"/>
                <w:szCs w:val="16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001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C23F0">
              <w:rPr>
                <w:color w:val="000000"/>
                <w:sz w:val="16"/>
                <w:szCs w:val="16"/>
              </w:rPr>
              <w:t>- 1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9,6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.501 -</w:t>
            </w:r>
            <w:r w:rsidRPr="00BC23F0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1.501 -</w:t>
            </w:r>
            <w:r w:rsidRPr="00BC23F0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000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2,3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.501 -</w:t>
            </w:r>
            <w:r w:rsidRPr="00BC23F0">
              <w:rPr>
                <w:color w:val="000000"/>
                <w:sz w:val="16"/>
                <w:szCs w:val="16"/>
              </w:rPr>
              <w:t xml:space="preserve"> 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01 TL ve ü</w:t>
            </w:r>
            <w:r w:rsidRPr="00BC23F0">
              <w:rPr>
                <w:color w:val="000000"/>
                <w:sz w:val="16"/>
                <w:szCs w:val="16"/>
              </w:rPr>
              <w:t>zeri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A62CB0" w:rsidRPr="00BC23F0" w:rsidTr="00652F6C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.501 -</w:t>
            </w:r>
            <w:r w:rsidRPr="00BC23F0">
              <w:rPr>
                <w:color w:val="000000"/>
                <w:sz w:val="16"/>
                <w:szCs w:val="16"/>
              </w:rPr>
              <w:t xml:space="preserve"> 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C23F0">
              <w:rPr>
                <w:color w:val="000000"/>
                <w:sz w:val="16"/>
                <w:szCs w:val="16"/>
              </w:rPr>
              <w:t>500 TL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4.652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62CB0" w:rsidRPr="00BC23F0" w:rsidTr="00CF3ED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.501 TL ve ü</w:t>
            </w:r>
            <w:r w:rsidRPr="00BC23F0">
              <w:rPr>
                <w:color w:val="000000"/>
                <w:sz w:val="16"/>
                <w:szCs w:val="16"/>
              </w:rPr>
              <w:t>zeri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BC23F0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ind w:left="3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BC23F0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</w:p>
        </w:tc>
      </w:tr>
      <w:tr w:rsidR="00A62CB0" w:rsidRPr="00BC23F0" w:rsidTr="00CF3ED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4.652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color w:val="000000"/>
                <w:sz w:val="16"/>
                <w:szCs w:val="16"/>
              </w:rPr>
            </w:pPr>
            <w:r w:rsidRPr="00BC23F0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BC23F0" w:rsidRDefault="00A62CB0" w:rsidP="00A62CB0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</w:p>
        </w:tc>
      </w:tr>
      <w:tr w:rsidR="00A62CB0" w:rsidRPr="00292362" w:rsidTr="00725A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Anne - Baba Durum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BC23F0" w:rsidRDefault="00A62CB0" w:rsidP="00A62CB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Öğrenim Geren Kardeş Sayısı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62CB0" w:rsidRPr="00292362" w:rsidRDefault="00A62CB0" w:rsidP="00A62CB0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292362">
              <w:rPr>
                <w:b/>
                <w:sz w:val="16"/>
                <w:szCs w:val="16"/>
              </w:rPr>
              <w:t>(%)</w:t>
            </w:r>
          </w:p>
        </w:tc>
      </w:tr>
      <w:tr w:rsidR="00A62CB0" w:rsidRPr="000965D3" w:rsidTr="00CF333F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İkisi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65D3">
              <w:rPr>
                <w:color w:val="000000"/>
                <w:sz w:val="16"/>
                <w:szCs w:val="16"/>
              </w:rPr>
              <w:t>de sağ ve birlikte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right="62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Yok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before="60"/>
              <w:ind w:left="60" w:right="62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34,4</w:t>
            </w:r>
          </w:p>
        </w:tc>
      </w:tr>
      <w:tr w:rsidR="00A62CB0" w:rsidRPr="000965D3" w:rsidTr="00CF333F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İkisi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65D3">
              <w:rPr>
                <w:color w:val="000000"/>
                <w:sz w:val="16"/>
                <w:szCs w:val="16"/>
              </w:rPr>
              <w:t>de sağ ve ayrı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Bir kardeş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965D3"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40,6</w:t>
            </w:r>
          </w:p>
        </w:tc>
      </w:tr>
      <w:tr w:rsidR="00A62CB0" w:rsidRPr="000965D3" w:rsidTr="00CF333F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Sadece biri hayatta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İki kardeş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17,4</w:t>
            </w:r>
          </w:p>
        </w:tc>
      </w:tr>
      <w:tr w:rsidR="00A62CB0" w:rsidRPr="000965D3" w:rsidTr="00070A1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İkisi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65D3">
              <w:rPr>
                <w:color w:val="000000"/>
                <w:sz w:val="16"/>
                <w:szCs w:val="16"/>
              </w:rPr>
              <w:t>de hayatta değil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right="60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Üç ve üzeri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0965D3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6"/>
                <w:szCs w:val="16"/>
              </w:rPr>
            </w:pPr>
            <w:r w:rsidRPr="000965D3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A62CB0" w:rsidRPr="000965D3" w:rsidTr="00070A1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left="60"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4.656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left="60"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left="60"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4.675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B0" w:rsidRPr="000965D3" w:rsidRDefault="00A62CB0" w:rsidP="00A62CB0">
            <w:pPr>
              <w:autoSpaceDE w:val="0"/>
              <w:autoSpaceDN w:val="0"/>
              <w:adjustRightInd w:val="0"/>
              <w:spacing w:after="60"/>
              <w:ind w:left="60" w:right="62"/>
              <w:jc w:val="right"/>
              <w:rPr>
                <w:b/>
                <w:color w:val="000000"/>
                <w:sz w:val="16"/>
                <w:szCs w:val="16"/>
              </w:rPr>
            </w:pPr>
            <w:r w:rsidRPr="000965D3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:rsidR="007D1A33" w:rsidRDefault="007D1A33" w:rsidP="00A62CB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ailelerinin yarısından fazlasının aylık toplam gelirinin 3.500 TL’nin altında olduğu, öğrencilerin </w:t>
      </w:r>
      <w:r w:rsidR="00A62CB0">
        <w:rPr>
          <w:rFonts w:ascii="Times New Roman" w:hAnsi="Times New Roman" w:cs="Times New Roman"/>
          <w:sz w:val="24"/>
          <w:szCs w:val="24"/>
        </w:rPr>
        <w:t xml:space="preserve">yarısının </w:t>
      </w:r>
      <w:r>
        <w:rPr>
          <w:rFonts w:ascii="Times New Roman" w:hAnsi="Times New Roman" w:cs="Times New Roman"/>
          <w:sz w:val="24"/>
          <w:szCs w:val="24"/>
        </w:rPr>
        <w:t>eline aylık</w:t>
      </w:r>
      <w:r w:rsidR="00A62CB0">
        <w:rPr>
          <w:rFonts w:ascii="Times New Roman" w:hAnsi="Times New Roman" w:cs="Times New Roman"/>
          <w:sz w:val="24"/>
          <w:szCs w:val="24"/>
        </w:rPr>
        <w:t xml:space="preserve"> 500 TL’nin altında harçlık geçtiği görülmektedir. Çoğunluğun (%88,4) anne ve babası sağ ve birlikte iken, yaklaşık üçte ikisinin öğrenim gören kardeş(ler)i bulunmaktadır</w:t>
      </w:r>
      <w:r w:rsidR="00187623">
        <w:rPr>
          <w:rFonts w:ascii="Times New Roman" w:hAnsi="Times New Roman" w:cs="Times New Roman"/>
          <w:sz w:val="24"/>
          <w:szCs w:val="24"/>
        </w:rPr>
        <w:t>. Öğrencilerin %60,7’si kredi/burs olanaklarından yararlanırken, %10,7’si tam/yarı zamanlı çalıştığını ifade etmiştir</w:t>
      </w:r>
      <w:r w:rsidR="00A62CB0">
        <w:rPr>
          <w:rFonts w:ascii="Times New Roman" w:hAnsi="Times New Roman" w:cs="Times New Roman"/>
          <w:sz w:val="24"/>
          <w:szCs w:val="24"/>
        </w:rPr>
        <w:t xml:space="preserve"> (Tablo 3</w:t>
      </w:r>
      <w:r w:rsidR="00A62CB0" w:rsidRPr="00D2287A">
        <w:rPr>
          <w:rFonts w:ascii="Times New Roman" w:hAnsi="Times New Roman" w:cs="Times New Roman"/>
          <w:sz w:val="24"/>
          <w:szCs w:val="24"/>
        </w:rPr>
        <w:t>).</w:t>
      </w:r>
    </w:p>
    <w:p w:rsidR="00A62CB0" w:rsidRDefault="00A62CB0" w:rsidP="00A62CB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5851E2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F050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A62CB0" w:rsidRDefault="00057034" w:rsidP="005851E2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4">
        <w:rPr>
          <w:rFonts w:ascii="Times New Roman" w:hAnsi="Times New Roman" w:cs="Times New Roman"/>
          <w:sz w:val="24"/>
          <w:szCs w:val="24"/>
        </w:rPr>
        <w:t xml:space="preserve">Tablo </w:t>
      </w:r>
      <w:r w:rsidR="00A62CB0" w:rsidRPr="00A62CB0">
        <w:rPr>
          <w:rFonts w:ascii="Times New Roman" w:hAnsi="Times New Roman" w:cs="Times New Roman"/>
          <w:sz w:val="24"/>
          <w:szCs w:val="24"/>
        </w:rPr>
        <w:t>4</w:t>
      </w:r>
      <w:r w:rsidRPr="00A62CB0">
        <w:rPr>
          <w:rFonts w:ascii="Times New Roman" w:hAnsi="Times New Roman" w:cs="Times New Roman"/>
          <w:sz w:val="24"/>
          <w:szCs w:val="24"/>
        </w:rPr>
        <w:t xml:space="preserve"> incelendiğinde, öğrencilerin üniversite eğitimi almak istemelerinin en önemli nedenleri olarak, sırasıyla; “kariyer yapma, işte yükselme”</w:t>
      </w:r>
      <w:r w:rsidR="00516948">
        <w:rPr>
          <w:rFonts w:ascii="Times New Roman" w:hAnsi="Times New Roman" w:cs="Times New Roman"/>
          <w:sz w:val="24"/>
          <w:szCs w:val="24"/>
        </w:rPr>
        <w:t xml:space="preserve"> (%33,9)</w:t>
      </w:r>
      <w:r w:rsidRPr="00A62CB0">
        <w:rPr>
          <w:rFonts w:ascii="Times New Roman" w:hAnsi="Times New Roman" w:cs="Times New Roman"/>
          <w:sz w:val="24"/>
          <w:szCs w:val="24"/>
        </w:rPr>
        <w:t>, “kendini geliştirme isteği”</w:t>
      </w:r>
      <w:r w:rsidR="00516948">
        <w:rPr>
          <w:rFonts w:ascii="Times New Roman" w:hAnsi="Times New Roman" w:cs="Times New Roman"/>
          <w:sz w:val="24"/>
          <w:szCs w:val="24"/>
        </w:rPr>
        <w:t xml:space="preserve"> (%32,8)</w:t>
      </w:r>
      <w:r w:rsidRPr="00A62CB0">
        <w:rPr>
          <w:rFonts w:ascii="Times New Roman" w:hAnsi="Times New Roman" w:cs="Times New Roman"/>
          <w:sz w:val="24"/>
          <w:szCs w:val="24"/>
        </w:rPr>
        <w:t xml:space="preserve"> ve “daha kolay iş bulunacağı düşüncesi”nin </w:t>
      </w:r>
      <w:r w:rsidR="00516948">
        <w:rPr>
          <w:rFonts w:ascii="Times New Roman" w:hAnsi="Times New Roman" w:cs="Times New Roman"/>
          <w:sz w:val="24"/>
          <w:szCs w:val="24"/>
        </w:rPr>
        <w:t xml:space="preserve">(%22,9) </w:t>
      </w:r>
      <w:r w:rsidRPr="00A62CB0">
        <w:rPr>
          <w:rFonts w:ascii="Times New Roman" w:hAnsi="Times New Roman" w:cs="Times New Roman"/>
          <w:sz w:val="24"/>
          <w:szCs w:val="24"/>
        </w:rPr>
        <w:t>ön plana çıktığı görülmektedir.</w:t>
      </w:r>
    </w:p>
    <w:tbl>
      <w:tblPr>
        <w:tblStyle w:val="TabloKlavuzu1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41"/>
        <w:gridCol w:w="175"/>
        <w:gridCol w:w="392"/>
        <w:gridCol w:w="709"/>
        <w:gridCol w:w="3260"/>
        <w:gridCol w:w="709"/>
        <w:gridCol w:w="709"/>
      </w:tblGrid>
      <w:tr w:rsidR="00A62CB0" w:rsidRPr="00A62CB0" w:rsidTr="00FF6D62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62" w:rsidRPr="00A62CB0" w:rsidRDefault="00DB2371" w:rsidP="005851E2">
            <w:pPr>
              <w:spacing w:before="120" w:after="120"/>
              <w:ind w:left="34"/>
              <w:jc w:val="center"/>
              <w:rPr>
                <w:b/>
              </w:rPr>
            </w:pPr>
            <w:r w:rsidRPr="00A62CB0">
              <w:rPr>
                <w:b/>
              </w:rPr>
              <w:t xml:space="preserve">Tablo </w:t>
            </w:r>
            <w:r w:rsidR="00A62CB0" w:rsidRPr="00A62CB0">
              <w:rPr>
                <w:b/>
              </w:rPr>
              <w:t>4</w:t>
            </w:r>
            <w:r w:rsidR="00FF6D62" w:rsidRPr="00A62CB0">
              <w:rPr>
                <w:b/>
              </w:rPr>
              <w:t>: Öğrencilerin Üniversite &amp; Akademik Birim (Enstitü/ Fakülte / Yüksekokul / Meslek Yüksekokulu) Tercihine ve Beklentilerine İlişkin Bilgiler</w:t>
            </w:r>
          </w:p>
        </w:tc>
      </w:tr>
      <w:tr w:rsidR="00FF6D62" w:rsidRPr="00FF6D62" w:rsidTr="00FF6D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Üniversite eğitimi almak istemelerinin en önemli nedeni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D62DD3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Öğrenim gördükleri akademik birimden en önemli beklentileri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D62DD3" w:rsidP="005851E2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44ADE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(%)</w:t>
            </w:r>
          </w:p>
        </w:tc>
      </w:tr>
      <w:tr w:rsidR="00FF6D62" w:rsidRPr="00FF6D62" w:rsidTr="00FF6D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before="60"/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Kariyer yapma, işimde yükselme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before="60"/>
              <w:ind w:right="-140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İyi bir iş, gelecek, kariyer olanakları sunması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B44ADE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B44ADE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</w:tr>
      <w:tr w:rsidR="00FF6D62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Kendimi geliştirme isteğim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Herhangi özel bir beklentim yok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12,0</w:t>
            </w:r>
          </w:p>
        </w:tc>
      </w:tr>
      <w:tr w:rsidR="00FF6D62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Daha kolay iş bulacağımı düşünmem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Staj, işbaşında eğitim gibi uygulama olanaklarının arttırılması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FF6D62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Üniversiteli olma, üniversite öğrenci olmanın avantajlarından yararlanma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DB2371">
            <w:pPr>
              <w:rPr>
                <w:color w:val="FF0000"/>
                <w:sz w:val="16"/>
                <w:szCs w:val="16"/>
              </w:rPr>
            </w:pPr>
            <w:r w:rsidRPr="00DB2371">
              <w:rPr>
                <w:sz w:val="16"/>
                <w:szCs w:val="16"/>
              </w:rPr>
              <w:t>Yabancı</w:t>
            </w:r>
            <w:r w:rsidRPr="00FF6D62">
              <w:rPr>
                <w:sz w:val="16"/>
                <w:szCs w:val="16"/>
              </w:rPr>
              <w:t xml:space="preserve"> dil öğrenme imkânlarının geliştirilmesi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DB2371">
              <w:rPr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DB2371">
              <w:rPr>
                <w:sz w:val="16"/>
                <w:szCs w:val="16"/>
              </w:rPr>
              <w:t>5,7</w:t>
            </w:r>
          </w:p>
        </w:tc>
      </w:tr>
      <w:tr w:rsidR="00FF6D62" w:rsidRPr="00FF6D62" w:rsidTr="00FF6D62">
        <w:tc>
          <w:tcPr>
            <w:tcW w:w="3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F4573D">
            <w:pPr>
              <w:ind w:left="34" w:right="-108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İnsanları, farklı kültür ve yerleri tanıma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F4573D">
            <w:pPr>
              <w:autoSpaceDE w:val="0"/>
              <w:autoSpaceDN w:val="0"/>
              <w:adjustRightInd w:val="0"/>
              <w:ind w:left="-424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B44ADE">
            <w:pPr>
              <w:ind w:right="-108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Sosyal, kültürel ve sportif aktivitelerin arttırılması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DB2371">
              <w:rPr>
                <w:sz w:val="16"/>
                <w:szCs w:val="16"/>
              </w:rPr>
              <w:t>23</w:t>
            </w:r>
            <w:r w:rsidR="00FF6D62" w:rsidRPr="00FF6D6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DB2371">
              <w:rPr>
                <w:sz w:val="16"/>
                <w:szCs w:val="16"/>
              </w:rPr>
              <w:t>5,0</w:t>
            </w:r>
          </w:p>
        </w:tc>
      </w:tr>
      <w:tr w:rsidR="00FF6D62" w:rsidRPr="00FF6D62" w:rsidTr="00B44ADE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B44ADE">
            <w:pPr>
              <w:ind w:left="34" w:right="-108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Yaşadığım yerden uzaklaşma ve özgürlük isteği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B44ADE">
            <w:pPr>
              <w:autoSpaceDE w:val="0"/>
              <w:autoSpaceDN w:val="0"/>
              <w:adjustRightInd w:val="0"/>
              <w:ind w:left="34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Sosyal sorumluluk bilinci kazandırması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DB2371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FF6D62" w:rsidRPr="00FF6D62" w:rsidTr="00FF6D62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62" w:rsidRPr="00FF6D62" w:rsidRDefault="00DB2371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DB2371">
              <w:rPr>
                <w:b/>
                <w:sz w:val="16"/>
                <w:szCs w:val="16"/>
              </w:rPr>
              <w:t>4.620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100</w:t>
            </w:r>
          </w:p>
        </w:tc>
      </w:tr>
      <w:tr w:rsidR="00FF6D62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Dumlupınar Üniversitesi’ni tercih etmelerindeki en önemli etken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D62DD3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Öğrenim gördükleri akademik birimi tercih etmelerindeki en önemli etken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FF6D62" w:rsidRPr="00FF6D62" w:rsidRDefault="00D62DD3" w:rsidP="005851E2">
            <w:pPr>
              <w:spacing w:before="60" w:after="6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44ADE">
              <w:rPr>
                <w:b/>
                <w:sz w:val="16"/>
                <w:szCs w:val="16"/>
              </w:rPr>
              <w:t>Frekans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F6D62" w:rsidRPr="00FF6D62" w:rsidRDefault="00FF6D62" w:rsidP="005851E2">
            <w:pPr>
              <w:spacing w:before="60" w:after="60"/>
              <w:ind w:left="34"/>
              <w:jc w:val="center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(%)</w:t>
            </w:r>
          </w:p>
        </w:tc>
      </w:tr>
      <w:tr w:rsidR="00FF6D62" w:rsidRPr="00FF6D62" w:rsidTr="00FF6D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before="60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Puanımın sadece buraya yetiyor olması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4573D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F4573D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FF6D62" w:rsidP="005851E2">
            <w:pPr>
              <w:spacing w:before="60"/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Puanımın sadece buraya yetiyor olması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62" w:rsidRPr="00FF6D62" w:rsidRDefault="00B44ADE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1.36</w:t>
            </w:r>
            <w:r w:rsidR="00FF6D62" w:rsidRPr="00FF6D6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62" w:rsidRPr="00FF6D62" w:rsidRDefault="00B44ADE" w:rsidP="005851E2">
            <w:pPr>
              <w:autoSpaceDE w:val="0"/>
              <w:autoSpaceDN w:val="0"/>
              <w:adjustRightInd w:val="0"/>
              <w:spacing w:before="6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29,6</w:t>
            </w: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Ailemin burada yaşaması / yaşadığı yere yakın olması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  <w:r w:rsidRPr="00FF6D6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İş olanaklarının fazla olması, iyi bir gelecek sunması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1.121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24,6</w:t>
            </w: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Aldığım tavsiyeler (arkadaşlar, mezunlar, öğretmenler…)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İstediğim bölüm/programın sadece bu okulda bulunması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Yaşam koşullarının rahat olduğu bir bölgede olması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Tavsiye edilmesi (arkadaşlar, mezunlar, öğretmenler…)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17,7</w:t>
            </w: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Huzurlu ve güvenli bir eğitim ortamı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ind w:left="34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Ailemin istemesi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B44ADE">
              <w:rPr>
                <w:sz w:val="16"/>
                <w:szCs w:val="16"/>
              </w:rPr>
              <w:t>9,0</w:t>
            </w: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D62DD3">
            <w:pPr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Çağdaş, kaliteli bir eğitim verilmesi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7013A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</w:p>
        </w:tc>
      </w:tr>
      <w:tr w:rsidR="00B44ADE" w:rsidRPr="00FF6D62" w:rsidTr="00FF6D62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ind w:right="-108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Sosyal, kültürel, sportif aktivitelerin çok olması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-108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16"/>
                <w:szCs w:val="16"/>
              </w:rPr>
            </w:pPr>
            <w:r w:rsidRPr="00FF6D62">
              <w:rPr>
                <w:sz w:val="16"/>
                <w:szCs w:val="16"/>
              </w:rPr>
              <w:t>0,8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FF6D62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44ADE" w:rsidRPr="00FF6D62" w:rsidTr="00FF6D6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5851E2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ADE" w:rsidRPr="00FF6D62" w:rsidRDefault="00B44ADE" w:rsidP="005851E2">
            <w:pPr>
              <w:spacing w:after="60"/>
              <w:ind w:left="34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ADE" w:rsidRPr="00FF6D62" w:rsidRDefault="00DB2371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DB2371">
              <w:rPr>
                <w:b/>
                <w:sz w:val="16"/>
                <w:szCs w:val="16"/>
              </w:rPr>
              <w:t>4.620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E" w:rsidRPr="00FF6D62" w:rsidRDefault="00B44ADE" w:rsidP="005851E2">
            <w:pPr>
              <w:autoSpaceDE w:val="0"/>
              <w:autoSpaceDN w:val="0"/>
              <w:adjustRightInd w:val="0"/>
              <w:spacing w:after="6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FF6D62">
              <w:rPr>
                <w:b/>
                <w:sz w:val="16"/>
                <w:szCs w:val="16"/>
              </w:rPr>
              <w:t>100</w:t>
            </w:r>
          </w:p>
        </w:tc>
      </w:tr>
    </w:tbl>
    <w:p w:rsidR="00057034" w:rsidRPr="005851E2" w:rsidRDefault="00057034" w:rsidP="005851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2">
        <w:rPr>
          <w:rFonts w:ascii="Times New Roman" w:hAnsi="Times New Roman" w:cs="Times New Roman"/>
          <w:sz w:val="24"/>
          <w:szCs w:val="24"/>
        </w:rPr>
        <w:t xml:space="preserve">Öğrencilerin büyük çoğunluğunun </w:t>
      </w:r>
      <w:r w:rsidR="00DF2B32">
        <w:rPr>
          <w:rFonts w:ascii="Times New Roman" w:hAnsi="Times New Roman" w:cs="Times New Roman"/>
          <w:sz w:val="24"/>
          <w:szCs w:val="24"/>
        </w:rPr>
        <w:t xml:space="preserve">(%63,4) </w:t>
      </w:r>
      <w:r w:rsidRPr="00DF2B32">
        <w:rPr>
          <w:rFonts w:ascii="Times New Roman" w:hAnsi="Times New Roman" w:cs="Times New Roman"/>
          <w:sz w:val="24"/>
          <w:szCs w:val="24"/>
        </w:rPr>
        <w:t xml:space="preserve">öğrenim gördükleri akademik birimden “iyi bir iş, gelecek, kariyer olanakları sunması”nı beklemeleri dikkat çekici olup, üniversite eğitimi almayı isteme nedenleri ile de genel olarak örtüşmektedir. </w:t>
      </w:r>
      <w:r w:rsidR="00DF2B32">
        <w:rPr>
          <w:rFonts w:ascii="Times New Roman" w:hAnsi="Times New Roman" w:cs="Times New Roman"/>
          <w:sz w:val="24"/>
          <w:szCs w:val="24"/>
        </w:rPr>
        <w:t>Öğrencilerin Dumlupınar Üniversitesi’ni</w:t>
      </w:r>
      <w:r w:rsidRPr="00DF2B32">
        <w:rPr>
          <w:rFonts w:ascii="Times New Roman" w:hAnsi="Times New Roman" w:cs="Times New Roman"/>
          <w:sz w:val="24"/>
          <w:szCs w:val="24"/>
        </w:rPr>
        <w:t xml:space="preserve"> </w:t>
      </w:r>
      <w:r w:rsidR="00223F26">
        <w:rPr>
          <w:rFonts w:ascii="Times New Roman" w:hAnsi="Times New Roman" w:cs="Times New Roman"/>
          <w:sz w:val="24"/>
          <w:szCs w:val="24"/>
        </w:rPr>
        <w:t xml:space="preserve">ve öğrenim gördükleri akademik birimi </w:t>
      </w:r>
      <w:r w:rsidRPr="005851E2">
        <w:rPr>
          <w:rFonts w:ascii="Times New Roman" w:hAnsi="Times New Roman" w:cs="Times New Roman"/>
          <w:sz w:val="24"/>
          <w:szCs w:val="24"/>
        </w:rPr>
        <w:t>tercih etmelerindeki en önemli etken olarak “puanımın sadece bu</w:t>
      </w:r>
      <w:r w:rsidR="00223F26" w:rsidRPr="005851E2">
        <w:rPr>
          <w:rFonts w:ascii="Times New Roman" w:hAnsi="Times New Roman" w:cs="Times New Roman"/>
          <w:sz w:val="24"/>
          <w:szCs w:val="24"/>
        </w:rPr>
        <w:t>raya yetiyor olması” seçeneği ilk sırada çıkmıştır</w:t>
      </w:r>
      <w:r w:rsidRPr="005851E2">
        <w:rPr>
          <w:rFonts w:ascii="Times New Roman" w:hAnsi="Times New Roman" w:cs="Times New Roman"/>
          <w:sz w:val="24"/>
          <w:szCs w:val="24"/>
        </w:rPr>
        <w:t>.</w:t>
      </w:r>
    </w:p>
    <w:p w:rsidR="007013A2" w:rsidRPr="005851E2" w:rsidRDefault="00A7625D" w:rsidP="005851E2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E2">
        <w:rPr>
          <w:rFonts w:ascii="Times New Roman" w:hAnsi="Times New Roman" w:cs="Times New Roman"/>
          <w:sz w:val="24"/>
          <w:szCs w:val="24"/>
        </w:rPr>
        <w:t>Araştırmaya katılan öğrenciler</w:t>
      </w:r>
      <w:r w:rsidR="00A30B41" w:rsidRPr="005851E2">
        <w:rPr>
          <w:rFonts w:ascii="Times New Roman" w:hAnsi="Times New Roman" w:cs="Times New Roman"/>
          <w:sz w:val="24"/>
          <w:szCs w:val="24"/>
        </w:rPr>
        <w:t>in</w:t>
      </w:r>
      <w:r w:rsidR="008C4715" w:rsidRPr="005851E2">
        <w:rPr>
          <w:rFonts w:ascii="Times New Roman" w:hAnsi="Times New Roman" w:cs="Times New Roman"/>
          <w:sz w:val="24"/>
          <w:szCs w:val="24"/>
        </w:rPr>
        <w:t xml:space="preserve"> Dumlupınar Üniversitesi</w:t>
      </w:r>
      <w:r w:rsidRPr="005851E2">
        <w:rPr>
          <w:rFonts w:ascii="Times New Roman" w:hAnsi="Times New Roman" w:cs="Times New Roman"/>
          <w:sz w:val="24"/>
          <w:szCs w:val="24"/>
        </w:rPr>
        <w:t>’ne</w:t>
      </w:r>
      <w:r w:rsidR="00A60FCD" w:rsidRPr="005851E2">
        <w:rPr>
          <w:rFonts w:ascii="Times New Roman" w:hAnsi="Times New Roman" w:cs="Times New Roman"/>
          <w:sz w:val="24"/>
          <w:szCs w:val="24"/>
        </w:rPr>
        <w:t xml:space="preserve"> yönelik </w:t>
      </w:r>
      <w:r w:rsidR="007013A2" w:rsidRPr="005851E2">
        <w:rPr>
          <w:rFonts w:ascii="Times New Roman" w:hAnsi="Times New Roman" w:cs="Times New Roman"/>
          <w:sz w:val="24"/>
          <w:szCs w:val="24"/>
        </w:rPr>
        <w:t xml:space="preserve">genel </w:t>
      </w:r>
      <w:r w:rsidR="00A60FCD" w:rsidRPr="005851E2">
        <w:rPr>
          <w:rFonts w:ascii="Times New Roman" w:hAnsi="Times New Roman" w:cs="Times New Roman"/>
          <w:sz w:val="24"/>
          <w:szCs w:val="24"/>
        </w:rPr>
        <w:t>memnuniyet düzeyleri</w:t>
      </w:r>
      <w:r w:rsidR="008C4715" w:rsidRPr="005851E2">
        <w:rPr>
          <w:rFonts w:ascii="Times New Roman" w:hAnsi="Times New Roman" w:cs="Times New Roman"/>
          <w:sz w:val="24"/>
          <w:szCs w:val="24"/>
        </w:rPr>
        <w:t xml:space="preserve"> dokuz farklı boyutta toplam 56 madde ile ölçümlenerek incelenmiştir (Tablo </w:t>
      </w:r>
      <w:r w:rsidR="005851E2" w:rsidRPr="005851E2">
        <w:rPr>
          <w:rFonts w:ascii="Times New Roman" w:hAnsi="Times New Roman" w:cs="Times New Roman"/>
          <w:sz w:val="24"/>
          <w:szCs w:val="24"/>
        </w:rPr>
        <w:t>5</w:t>
      </w:r>
      <w:r w:rsidR="008C4715" w:rsidRPr="005851E2">
        <w:rPr>
          <w:rFonts w:ascii="Times New Roman" w:hAnsi="Times New Roman" w:cs="Times New Roman"/>
          <w:sz w:val="24"/>
          <w:szCs w:val="24"/>
        </w:rPr>
        <w:t>)</w:t>
      </w:r>
      <w:r w:rsidR="007013A2" w:rsidRPr="005851E2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82"/>
      </w:tblGrid>
      <w:tr w:rsidR="008C4715" w:rsidTr="008C4715">
        <w:tc>
          <w:tcPr>
            <w:tcW w:w="7682" w:type="dxa"/>
          </w:tcPr>
          <w:p w:rsidR="008C4715" w:rsidRPr="008C4715" w:rsidRDefault="008C4715" w:rsidP="005851E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 w:rsidR="005851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C4715">
              <w:rPr>
                <w:rFonts w:ascii="Times New Roman" w:hAnsi="Times New Roman" w:cs="Times New Roman"/>
                <w:b/>
                <w:sz w:val="24"/>
                <w:szCs w:val="24"/>
              </w:rPr>
              <w:t>Öğrenci Memnuniyeti İncelemesi Değerlendirme Boyutları</w:t>
            </w:r>
          </w:p>
        </w:tc>
      </w:tr>
      <w:tr w:rsidR="008C4715" w:rsidTr="008C4715">
        <w:tc>
          <w:tcPr>
            <w:tcW w:w="7682" w:type="dxa"/>
          </w:tcPr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spacing w:before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1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Öğretim,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Danışmanlık</w:t>
            </w:r>
            <w:r w:rsidR="000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Yönetim,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Dersl</w:t>
            </w:r>
            <w:r w:rsidR="00014FD3">
              <w:rPr>
                <w:rFonts w:ascii="Times New Roman" w:hAnsi="Times New Roman" w:cs="Times New Roman"/>
                <w:sz w:val="24"/>
                <w:szCs w:val="24"/>
              </w:rPr>
              <w:t xml:space="preserve">ikler, Atölyeler ve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Laboratuvarlar,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 xml:space="preserve">Teknoloji, 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Öğrenci Değişim Programları,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Etkinlikler,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Kantinler</w:t>
            </w:r>
            <w:r w:rsidR="000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Yemekhaneler,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Temizlik,</w:t>
            </w:r>
          </w:p>
          <w:p w:rsidR="008C4715" w:rsidRPr="008C4715" w:rsidRDefault="008C4715" w:rsidP="008C471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15">
              <w:rPr>
                <w:rFonts w:ascii="Times New Roman" w:hAnsi="Times New Roman" w:cs="Times New Roman"/>
                <w:sz w:val="24"/>
                <w:szCs w:val="24"/>
              </w:rPr>
              <w:t>Kampüs ve Kütüphane.</w:t>
            </w:r>
          </w:p>
        </w:tc>
      </w:tr>
    </w:tbl>
    <w:p w:rsidR="00F0508A" w:rsidRDefault="00F0508A" w:rsidP="008C47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8C47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8C47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8C47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8C47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625D" w:rsidRPr="00F0508A" w:rsidRDefault="00442EE3" w:rsidP="00F0508A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E2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73579B" w:rsidRPr="005851E2">
        <w:rPr>
          <w:rFonts w:ascii="Times New Roman" w:hAnsi="Times New Roman" w:cs="Times New Roman"/>
          <w:sz w:val="24"/>
          <w:szCs w:val="24"/>
        </w:rPr>
        <w:t xml:space="preserve">eğitim - öğretim kapsamındaki memnuniyet düzeylerine ilişkin değerlendirmeler </w:t>
      </w:r>
      <w:r w:rsidR="0073579B" w:rsidRPr="00F0508A">
        <w:rPr>
          <w:rFonts w:ascii="Times New Roman" w:hAnsi="Times New Roman" w:cs="Times New Roman"/>
          <w:sz w:val="24"/>
          <w:szCs w:val="24"/>
        </w:rPr>
        <w:t xml:space="preserve">Tablo </w:t>
      </w:r>
      <w:r w:rsidR="00F0508A">
        <w:rPr>
          <w:rFonts w:ascii="Times New Roman" w:hAnsi="Times New Roman" w:cs="Times New Roman"/>
          <w:sz w:val="24"/>
          <w:szCs w:val="24"/>
        </w:rPr>
        <w:t>6’da</w:t>
      </w:r>
      <w:r w:rsidR="0073579B" w:rsidRPr="00F0508A">
        <w:rPr>
          <w:rFonts w:ascii="Times New Roman" w:hAnsi="Times New Roman" w:cs="Times New Roman"/>
          <w:sz w:val="24"/>
          <w:szCs w:val="24"/>
        </w:rPr>
        <w:t xml:space="preserve">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F0508A" w:rsidRPr="000C2865" w:rsidTr="00F0508A">
        <w:trPr>
          <w:cantSplit/>
          <w:trHeight w:val="569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F0508A" w:rsidRPr="000C2865" w:rsidRDefault="00F0508A" w:rsidP="00F05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65">
              <w:rPr>
                <w:rFonts w:ascii="Times New Roman" w:hAnsi="Times New Roman" w:cs="Times New Roman"/>
                <w:b/>
              </w:rPr>
              <w:t>Tablo 6: Eğitim-Öğretim Kapsamındaki Memnuniyet Düzeylerine İlişkin Değerlendirmeler (%)</w:t>
            </w:r>
          </w:p>
        </w:tc>
      </w:tr>
      <w:tr w:rsidR="008C4715" w:rsidRPr="008C4715" w:rsidTr="00AB78CA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C4715" w:rsidRPr="008C4715" w:rsidRDefault="008C4715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4715" w:rsidRDefault="008C4715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14FD3" w:rsidRPr="008C4715" w:rsidRDefault="00014FD3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4715" w:rsidRPr="00AB78CA" w:rsidRDefault="008C4715" w:rsidP="0001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CA">
              <w:rPr>
                <w:rFonts w:ascii="Times New Roman" w:hAnsi="Times New Roman" w:cs="Times New Roman"/>
                <w:b/>
              </w:rPr>
              <w:t xml:space="preserve">Eğitim </w:t>
            </w:r>
            <w:r w:rsidR="00AB78CA" w:rsidRPr="00AB78CA">
              <w:rPr>
                <w:rFonts w:ascii="Times New Roman" w:hAnsi="Times New Roman" w:cs="Times New Roman"/>
                <w:b/>
              </w:rPr>
              <w:t>-</w:t>
            </w:r>
            <w:r w:rsidRPr="00AB78CA">
              <w:rPr>
                <w:rFonts w:ascii="Times New Roman" w:hAnsi="Times New Roman" w:cs="Times New Roman"/>
                <w:b/>
              </w:rPr>
              <w:t xml:space="preserve"> Öğretime İlişkin D</w:t>
            </w:r>
            <w:r w:rsidR="00014FD3"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8C4715" w:rsidRPr="008C4715" w:rsidRDefault="008C471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8C4715" w:rsidRPr="008C4715" w:rsidRDefault="008C471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8C4715" w:rsidRPr="008C4715" w:rsidRDefault="008C471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8C4715" w:rsidRPr="008C4715" w:rsidRDefault="008C471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8C4715" w:rsidRPr="008C4715" w:rsidRDefault="008C471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Programda yer alan dersler teorik ve uygulama açısından yeterlidir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Dersle ilgili ana ve yardımcı kaynaklar dönem başında önerilmektedir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Derslere öğrencilerin aktif katılımını sağlayan yöntem ve teknikler kullanılmaktadır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Öğrenci-öğretim elemanı arasındaki iletişim etkili olarak sağlanmaktadır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Öğretim elemanları ders saatlerini etkili olarak kullanmaktadır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 dışı zamanlarda öğretim elemanlarına ulaşılabilmektedir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Derslerle ilgili kitap, ders notu gibi basılı ve görsel materyal yeterlidir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Öğrencilerin katıldıkları uygulama alanları dersin amacını karşılamaktadır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AB78CA" w:rsidRPr="008C4715" w:rsidRDefault="00AB78CA" w:rsidP="00C051A5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Ölçme ve değerlendirmede öğretim elemanları objektif davranmaktadır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Sınavlar öğrencilerin bilgi seviyesini doğru şekilde ölçecek sorulardan oluşmaktadır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Sınav süreleri derse ilişkin bilgi seviyemizi belirleyebilmek için yeterlidir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38,7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Derslerde verilen ödevler öğrenmemize katkı sağlamaktadır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Derslerin içeriği öğrencileri iş hayatına hazırlamaktadır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Dönem başında öğrencilere ölçme ve değerlendirme kriterleri açıklanmaktadır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Her sınavdan sonra, sınav sonucu ile ilgili öğrencilere geri bildirim verilmektedir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B78CA" w:rsidRPr="008C4715" w:rsidRDefault="00AB78CA" w:rsidP="00A62CB0">
            <w:pPr>
              <w:ind w:right="-108"/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Değerlendirme yalnız sınavlarla değil, ödev ve proje gibi başka çalışmalarla da yapılmaktadır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37" w:type="dxa"/>
            <w:vAlign w:val="center"/>
          </w:tcPr>
          <w:p w:rsidR="00AB78CA" w:rsidRPr="00014FD3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22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ind w:left="-5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38" w:type="dxa"/>
            <w:vAlign w:val="center"/>
          </w:tcPr>
          <w:p w:rsidR="00AB78CA" w:rsidRPr="001D2D21" w:rsidRDefault="00AB78CA" w:rsidP="00AB78CA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B78CA" w:rsidRPr="008C4715" w:rsidTr="0073579B">
        <w:tc>
          <w:tcPr>
            <w:tcW w:w="425" w:type="dxa"/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Üniversitemiz yabancı dil eğitimi konusunda bize yeterli olanaklar sağlamaktadır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9A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9A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38" w:type="dxa"/>
            <w:vAlign w:val="center"/>
          </w:tcPr>
          <w:p w:rsidR="00AB78CA" w:rsidRPr="00014FD3" w:rsidRDefault="00AB78CA" w:rsidP="009A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</w:tr>
      <w:tr w:rsidR="00AB78CA" w:rsidRPr="008C4715" w:rsidTr="0073579B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78CA" w:rsidRPr="008C4715" w:rsidRDefault="00AB78CA" w:rsidP="0073579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AB78CA" w:rsidRPr="008C4715" w:rsidRDefault="00AB78CA" w:rsidP="009A0DDB">
            <w:pPr>
              <w:rPr>
                <w:rFonts w:ascii="Times New Roman" w:hAnsi="Times New Roman" w:cs="Times New Roman"/>
              </w:rPr>
            </w:pPr>
            <w:r w:rsidRPr="008C4715">
              <w:rPr>
                <w:rFonts w:ascii="Times New Roman" w:hAnsi="Times New Roman" w:cs="Times New Roman"/>
              </w:rPr>
              <w:t>Üniversitemizin sağladığı burs olanakları yeterlidir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AB78CA">
            <w:pPr>
              <w:autoSpaceDE w:val="0"/>
              <w:autoSpaceDN w:val="0"/>
              <w:adjustRightInd w:val="0"/>
              <w:ind w:left="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9A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37" w:type="dxa"/>
            <w:vAlign w:val="center"/>
          </w:tcPr>
          <w:p w:rsidR="00AB78CA" w:rsidRPr="001D2D21" w:rsidRDefault="00AB78CA" w:rsidP="009A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38" w:type="dxa"/>
            <w:vAlign w:val="center"/>
          </w:tcPr>
          <w:p w:rsidR="00AB78CA" w:rsidRPr="00014FD3" w:rsidRDefault="00AB78CA" w:rsidP="009A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D3"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</w:tbl>
    <w:p w:rsidR="00CD6181" w:rsidRPr="00014FD3" w:rsidRDefault="00CD6181" w:rsidP="00F0508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D3">
        <w:rPr>
          <w:rFonts w:ascii="Times New Roman" w:hAnsi="Times New Roman" w:cs="Times New Roman"/>
          <w:sz w:val="24"/>
          <w:szCs w:val="24"/>
        </w:rPr>
        <w:t>Ar</w:t>
      </w:r>
      <w:r w:rsidR="00014FD3" w:rsidRPr="00014FD3">
        <w:rPr>
          <w:rFonts w:ascii="Times New Roman" w:hAnsi="Times New Roman" w:cs="Times New Roman"/>
          <w:sz w:val="24"/>
          <w:szCs w:val="24"/>
        </w:rPr>
        <w:t>aştırmaya katılan öğrencilerin e</w:t>
      </w:r>
      <w:r w:rsidRPr="00014FD3">
        <w:rPr>
          <w:rFonts w:ascii="Times New Roman" w:hAnsi="Times New Roman" w:cs="Times New Roman"/>
          <w:sz w:val="24"/>
          <w:szCs w:val="24"/>
        </w:rPr>
        <w:t>ğitim</w:t>
      </w:r>
      <w:r w:rsidR="00014FD3" w:rsidRPr="00014FD3">
        <w:rPr>
          <w:rFonts w:ascii="Times New Roman" w:hAnsi="Times New Roman" w:cs="Times New Roman"/>
          <w:sz w:val="24"/>
          <w:szCs w:val="24"/>
        </w:rPr>
        <w:t xml:space="preserve"> - öğretim</w:t>
      </w:r>
      <w:r w:rsidRPr="00014FD3">
        <w:rPr>
          <w:rFonts w:ascii="Times New Roman" w:hAnsi="Times New Roman" w:cs="Times New Roman"/>
          <w:sz w:val="24"/>
          <w:szCs w:val="24"/>
        </w:rPr>
        <w:t xml:space="preserve"> </w:t>
      </w:r>
      <w:r w:rsidR="00014FD3" w:rsidRPr="00014FD3">
        <w:rPr>
          <w:rFonts w:ascii="Times New Roman" w:hAnsi="Times New Roman" w:cs="Times New Roman"/>
          <w:sz w:val="24"/>
          <w:szCs w:val="24"/>
        </w:rPr>
        <w:t>faaliyetlerine ilişkin düşüncelerinin genel anlamda olumlu olduğu söylenebilir</w:t>
      </w:r>
      <w:r w:rsidRPr="00014FD3">
        <w:rPr>
          <w:rFonts w:ascii="Times New Roman" w:hAnsi="Times New Roman" w:cs="Times New Roman"/>
          <w:sz w:val="24"/>
          <w:szCs w:val="24"/>
        </w:rPr>
        <w:t>.</w:t>
      </w:r>
      <w:r w:rsidR="00014FD3" w:rsidRPr="00014FD3">
        <w:rPr>
          <w:rFonts w:ascii="Times New Roman" w:hAnsi="Times New Roman" w:cs="Times New Roman"/>
          <w:sz w:val="24"/>
          <w:szCs w:val="24"/>
        </w:rPr>
        <w:t xml:space="preserve"> Ancak öğrencilerin yaklaşık yarısı, yabancı dil eğitimi ve sağlanan burs olanaklarının yeterli olmadığını ifade etmektedir.</w:t>
      </w:r>
    </w:p>
    <w:p w:rsidR="00F0508A" w:rsidRDefault="00F0508A" w:rsidP="00C0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C0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C0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A" w:rsidRDefault="00F0508A" w:rsidP="00C0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A5" w:rsidRPr="000C2865" w:rsidRDefault="00C051A5" w:rsidP="00D64E5D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lastRenderedPageBreak/>
        <w:t xml:space="preserve">Öğrencilerin danışmanlık - yönetim kapsamındaki memnuniyet düzeylerine ilişkin değerlendirmeler Tablo </w:t>
      </w:r>
      <w:r w:rsidR="00F0508A" w:rsidRPr="000C2865">
        <w:rPr>
          <w:rFonts w:ascii="Times New Roman" w:hAnsi="Times New Roman" w:cs="Times New Roman"/>
          <w:sz w:val="24"/>
          <w:szCs w:val="24"/>
        </w:rPr>
        <w:t>7</w:t>
      </w:r>
      <w:r w:rsidRPr="000C2865">
        <w:rPr>
          <w:rFonts w:ascii="Times New Roman" w:hAnsi="Times New Roman" w:cs="Times New Roman"/>
          <w:sz w:val="24"/>
          <w:szCs w:val="24"/>
        </w:rPr>
        <w:t>’de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D64E5D" w:rsidRPr="000C2865" w:rsidTr="00D64E5D">
        <w:trPr>
          <w:cantSplit/>
          <w:trHeight w:val="57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D64E5D" w:rsidRPr="000C2865" w:rsidRDefault="00D64E5D" w:rsidP="00D64E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865">
              <w:rPr>
                <w:rFonts w:ascii="Times New Roman" w:hAnsi="Times New Roman" w:cs="Times New Roman"/>
                <w:b/>
              </w:rPr>
              <w:t>Tablo 7: Danışmanlık - Yönetime İlişkin Memnuniyet Düzeyleri (%)</w:t>
            </w:r>
          </w:p>
        </w:tc>
      </w:tr>
      <w:tr w:rsidR="00C051A5" w:rsidRPr="008C4715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051A5" w:rsidRPr="008C4715" w:rsidRDefault="00C051A5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51A5" w:rsidRDefault="00C051A5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51A5" w:rsidRPr="008C4715" w:rsidRDefault="00C051A5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51A5" w:rsidRPr="00AB78CA" w:rsidRDefault="00C051A5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Danışmanlık - Yön</w:t>
            </w:r>
            <w:r w:rsidRPr="00014FD3">
              <w:rPr>
                <w:rFonts w:ascii="Times New Roman" w:hAnsi="Times New Roman" w:cs="Times New Roman"/>
                <w:b/>
              </w:rPr>
              <w:t>etim</w:t>
            </w:r>
            <w:r w:rsidRPr="00AB78CA">
              <w:rPr>
                <w:rFonts w:ascii="Times New Roman" w:hAnsi="Times New Roman" w:cs="Times New Roman"/>
                <w:b/>
              </w:rPr>
              <w:t>e İlişkin D</w:t>
            </w:r>
            <w:r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C051A5" w:rsidRPr="008C4715" w:rsidRDefault="00C051A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C051A5" w:rsidRPr="008C4715" w:rsidRDefault="00C051A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C051A5" w:rsidRPr="008C4715" w:rsidRDefault="00C051A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C051A5" w:rsidRPr="008C4715" w:rsidRDefault="00C051A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C051A5" w:rsidRPr="008C4715" w:rsidRDefault="00C051A5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C051A5" w:rsidRPr="00C051A5" w:rsidRDefault="00C051A5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Her öğrenciye bir danışman atanmaktadır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17,3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C051A5" w:rsidRPr="00C051A5" w:rsidRDefault="00C051A5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Danışmanım bana gerekli zamanı ayırmaktadır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15,5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C051A5" w:rsidRPr="00C051A5" w:rsidRDefault="00C051A5" w:rsidP="009A0DDB">
            <w:pPr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Belirlenen danışmanlık saatlerinde danışmanımla görüşebiliyorum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12,7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C051A5" w:rsidRPr="00C051A5" w:rsidRDefault="00C051A5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Danışmanım akademik gelişimimi izlemektedir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31,9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D64E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20,0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C051A5" w:rsidRPr="00C051A5" w:rsidRDefault="00C051A5" w:rsidP="009A0DDB">
            <w:pPr>
              <w:ind w:right="-108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Yönetim (Dekan-Müdür-Bölüm Başkanı vb) öğrencilerin sorun ve önerilerine karşı duyarlıdır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26,8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17,5</w:t>
            </w:r>
          </w:p>
        </w:tc>
      </w:tr>
      <w:tr w:rsidR="00C051A5" w:rsidRPr="00C051A5" w:rsidTr="00C051A5">
        <w:tc>
          <w:tcPr>
            <w:tcW w:w="425" w:type="dxa"/>
            <w:vAlign w:val="center"/>
          </w:tcPr>
          <w:p w:rsidR="00C051A5" w:rsidRPr="00C051A5" w:rsidRDefault="00C051A5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C051A5" w:rsidRPr="00C051A5" w:rsidRDefault="00C051A5" w:rsidP="009A0DDB">
            <w:pPr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İdari personel (memur vb) ile öğrenciler arasında etkili bir iletişim bulunmaktadır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1A5">
              <w:rPr>
                <w:rFonts w:ascii="Times New Roman" w:hAnsi="Times New Roman" w:cs="Times New Roman"/>
                <w:b/>
              </w:rPr>
              <w:t>28,1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37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38" w:type="dxa"/>
            <w:vAlign w:val="center"/>
          </w:tcPr>
          <w:p w:rsidR="00C051A5" w:rsidRPr="00C051A5" w:rsidRDefault="00C051A5" w:rsidP="00C051A5">
            <w:pPr>
              <w:jc w:val="center"/>
              <w:rPr>
                <w:rFonts w:ascii="Times New Roman" w:hAnsi="Times New Roman" w:cs="Times New Roman"/>
              </w:rPr>
            </w:pPr>
            <w:r w:rsidRPr="00C051A5">
              <w:rPr>
                <w:rFonts w:ascii="Times New Roman" w:hAnsi="Times New Roman" w:cs="Times New Roman"/>
              </w:rPr>
              <w:t>16,9</w:t>
            </w:r>
          </w:p>
        </w:tc>
      </w:tr>
    </w:tbl>
    <w:p w:rsidR="00824F95" w:rsidRDefault="004F62AC" w:rsidP="00D64E5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>Ar</w:t>
      </w:r>
      <w:r w:rsidR="00C051A5" w:rsidRPr="00C051A5">
        <w:rPr>
          <w:rFonts w:ascii="Times New Roman" w:hAnsi="Times New Roman" w:cs="Times New Roman"/>
          <w:sz w:val="24"/>
          <w:szCs w:val="24"/>
        </w:rPr>
        <w:t>aştırmaya katılan öğrencilerin d</w:t>
      </w:r>
      <w:r w:rsidRPr="00C051A5">
        <w:rPr>
          <w:rFonts w:ascii="Times New Roman" w:hAnsi="Times New Roman" w:cs="Times New Roman"/>
          <w:sz w:val="24"/>
          <w:szCs w:val="24"/>
        </w:rPr>
        <w:t>anışmanlık</w:t>
      </w:r>
      <w:r w:rsidR="00C051A5" w:rsidRPr="00C051A5">
        <w:rPr>
          <w:rFonts w:ascii="Times New Roman" w:hAnsi="Times New Roman" w:cs="Times New Roman"/>
          <w:sz w:val="24"/>
          <w:szCs w:val="24"/>
        </w:rPr>
        <w:t xml:space="preserve"> </w:t>
      </w:r>
      <w:r w:rsidRPr="00C051A5">
        <w:rPr>
          <w:rFonts w:ascii="Times New Roman" w:hAnsi="Times New Roman" w:cs="Times New Roman"/>
          <w:sz w:val="24"/>
          <w:szCs w:val="24"/>
        </w:rPr>
        <w:t>-</w:t>
      </w:r>
      <w:r w:rsidR="00C051A5" w:rsidRPr="00C051A5">
        <w:rPr>
          <w:rFonts w:ascii="Times New Roman" w:hAnsi="Times New Roman" w:cs="Times New Roman"/>
          <w:sz w:val="24"/>
          <w:szCs w:val="24"/>
        </w:rPr>
        <w:t xml:space="preserve"> y</w:t>
      </w:r>
      <w:r w:rsidRPr="00C051A5">
        <w:rPr>
          <w:rFonts w:ascii="Times New Roman" w:hAnsi="Times New Roman" w:cs="Times New Roman"/>
          <w:sz w:val="24"/>
          <w:szCs w:val="24"/>
        </w:rPr>
        <w:t xml:space="preserve">önetime dönük değerlendirmeler açısından DPÜ tarafından verilen hizmetlerden </w:t>
      </w:r>
      <w:r w:rsidR="00C051A5">
        <w:rPr>
          <w:rFonts w:ascii="Times New Roman" w:hAnsi="Times New Roman" w:cs="Times New Roman"/>
          <w:sz w:val="24"/>
          <w:szCs w:val="24"/>
        </w:rPr>
        <w:t xml:space="preserve">genel anlamda </w:t>
      </w:r>
      <w:r w:rsidRPr="00C051A5">
        <w:rPr>
          <w:rFonts w:ascii="Times New Roman" w:hAnsi="Times New Roman" w:cs="Times New Roman"/>
          <w:sz w:val="24"/>
          <w:szCs w:val="24"/>
        </w:rPr>
        <w:t>orta</w:t>
      </w:r>
      <w:r w:rsidR="00C051A5" w:rsidRPr="00C051A5">
        <w:rPr>
          <w:rFonts w:ascii="Times New Roman" w:hAnsi="Times New Roman" w:cs="Times New Roman"/>
          <w:sz w:val="24"/>
          <w:szCs w:val="24"/>
        </w:rPr>
        <w:t xml:space="preserve"> ve üzeri</w:t>
      </w:r>
      <w:r w:rsidRPr="00C051A5">
        <w:rPr>
          <w:rFonts w:ascii="Times New Roman" w:hAnsi="Times New Roman" w:cs="Times New Roman"/>
          <w:sz w:val="24"/>
          <w:szCs w:val="24"/>
        </w:rPr>
        <w:t xml:space="preserve"> düzeyde bir memnuniyete sahi</w:t>
      </w:r>
      <w:r w:rsidR="00C051A5" w:rsidRPr="00C051A5">
        <w:rPr>
          <w:rFonts w:ascii="Times New Roman" w:hAnsi="Times New Roman" w:cs="Times New Roman"/>
          <w:sz w:val="24"/>
          <w:szCs w:val="24"/>
        </w:rPr>
        <w:t>p oldukları ifade edilebil</w:t>
      </w:r>
      <w:r w:rsidRPr="00C051A5">
        <w:rPr>
          <w:rFonts w:ascii="Times New Roman" w:hAnsi="Times New Roman" w:cs="Times New Roman"/>
          <w:sz w:val="24"/>
          <w:szCs w:val="24"/>
        </w:rPr>
        <w:t>ir.</w:t>
      </w:r>
    </w:p>
    <w:p w:rsidR="00197C6E" w:rsidRPr="000C2865" w:rsidRDefault="00197C6E" w:rsidP="00D64E5D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t xml:space="preserve">Öğrencilerin derslikler, atölyeler ve laboratuvarlar kapsamındaki memnuniyet düzeylerine ilişkin değerlendirmeler Tablo </w:t>
      </w:r>
      <w:r w:rsidR="00D64E5D" w:rsidRPr="000C2865">
        <w:rPr>
          <w:rFonts w:ascii="Times New Roman" w:hAnsi="Times New Roman" w:cs="Times New Roman"/>
          <w:sz w:val="24"/>
          <w:szCs w:val="24"/>
        </w:rPr>
        <w:t>8</w:t>
      </w:r>
      <w:r w:rsidRPr="000C2865">
        <w:rPr>
          <w:rFonts w:ascii="Times New Roman" w:hAnsi="Times New Roman" w:cs="Times New Roman"/>
          <w:sz w:val="24"/>
          <w:szCs w:val="24"/>
        </w:rPr>
        <w:t>’de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D64E5D" w:rsidRPr="00D64E5D" w:rsidTr="00D64E5D">
        <w:trPr>
          <w:cantSplit/>
          <w:trHeight w:val="718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D64E5D" w:rsidRPr="00D64E5D" w:rsidRDefault="00D64E5D" w:rsidP="00D64E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E5D">
              <w:rPr>
                <w:rFonts w:ascii="Times New Roman" w:hAnsi="Times New Roman" w:cs="Times New Roman"/>
                <w:b/>
              </w:rPr>
              <w:t>Tablo 8: Derslikler, Atölyeler ve Laboratuvarlar</w:t>
            </w:r>
            <w:r>
              <w:rPr>
                <w:rFonts w:ascii="Times New Roman" w:hAnsi="Times New Roman" w:cs="Times New Roman"/>
                <w:b/>
              </w:rPr>
              <w:t>a İlişkin</w:t>
            </w:r>
            <w:r w:rsidRPr="00D6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Memnuniyet Düzeyleri</w:t>
            </w:r>
            <w:r w:rsidRPr="00D64E5D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197C6E" w:rsidRPr="00197C6E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97C6E" w:rsidRPr="00197C6E" w:rsidRDefault="008D32F7" w:rsidP="008D32F7">
            <w:pPr>
              <w:tabs>
                <w:tab w:val="left" w:pos="80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197C6E" w:rsidRPr="00197C6E" w:rsidRDefault="000078AA" w:rsidP="000078AA">
            <w:pPr>
              <w:tabs>
                <w:tab w:val="left" w:pos="57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197C6E" w:rsidRPr="00197C6E" w:rsidRDefault="00197C6E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97C6E" w:rsidRPr="00197C6E" w:rsidRDefault="00197C6E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Derslikler, Atölyeler ve Laboratuvarlara İlişkin Düşünceler</w:t>
            </w:r>
          </w:p>
        </w:tc>
        <w:tc>
          <w:tcPr>
            <w:tcW w:w="737" w:type="dxa"/>
            <w:textDirection w:val="btLr"/>
            <w:vAlign w:val="center"/>
          </w:tcPr>
          <w:p w:rsidR="00197C6E" w:rsidRPr="00197C6E" w:rsidRDefault="00197C6E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197C6E" w:rsidRPr="00197C6E" w:rsidRDefault="00197C6E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197C6E" w:rsidRPr="00197C6E" w:rsidRDefault="00197C6E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197C6E" w:rsidRPr="00197C6E" w:rsidRDefault="00197C6E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197C6E" w:rsidRPr="00197C6E" w:rsidRDefault="00197C6E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197C6E" w:rsidRPr="00197C6E" w:rsidRDefault="00197C6E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Dersliklerin fiziksel durumu yeterlidir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17,3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197C6E" w:rsidRPr="00197C6E" w:rsidRDefault="00197C6E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Derslikler öğrenci kapasitesine uygundur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18,2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197C6E" w:rsidRPr="00197C6E" w:rsidRDefault="00197C6E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Dersliklerde yer alan ısıtma sistemi yeterlidir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39,0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14,9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197C6E" w:rsidRPr="00197C6E" w:rsidRDefault="00197C6E" w:rsidP="009A0DDB">
            <w:pPr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Atölye / laboratuvarların fiziksel durumu (makine, araç gereç vb.) yeterlidir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17,4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197C6E" w:rsidRPr="00197C6E" w:rsidRDefault="00197C6E" w:rsidP="00D64E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Atölye / laboratuvarlar öğrenci kapasitesine uygundur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autoSpaceDE w:val="0"/>
              <w:autoSpaceDN w:val="0"/>
              <w:adjustRightInd w:val="0"/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31,1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D64E5D">
            <w:pPr>
              <w:spacing w:before="120" w:after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17,0</w:t>
            </w:r>
          </w:p>
        </w:tc>
      </w:tr>
      <w:tr w:rsidR="00197C6E" w:rsidRPr="00197C6E" w:rsidTr="009A0DDB">
        <w:tc>
          <w:tcPr>
            <w:tcW w:w="425" w:type="dxa"/>
            <w:vAlign w:val="center"/>
          </w:tcPr>
          <w:p w:rsidR="00197C6E" w:rsidRPr="00197C6E" w:rsidRDefault="00197C6E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197C6E" w:rsidRPr="00197C6E" w:rsidRDefault="00197C6E" w:rsidP="009A0DDB">
            <w:pPr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Atölye / laboratuvarlarda yer alan ısıtma sistemi yeterlidir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737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8" w:type="dxa"/>
            <w:vAlign w:val="center"/>
          </w:tcPr>
          <w:p w:rsidR="00197C6E" w:rsidRPr="00197C6E" w:rsidRDefault="00197C6E" w:rsidP="00197C6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197C6E">
              <w:rPr>
                <w:rFonts w:ascii="Times New Roman" w:hAnsi="Times New Roman" w:cs="Times New Roman"/>
              </w:rPr>
              <w:t>13,2</w:t>
            </w:r>
          </w:p>
        </w:tc>
      </w:tr>
    </w:tbl>
    <w:p w:rsidR="00197C6E" w:rsidRDefault="00197C6E" w:rsidP="00D64E5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 w:rsidRPr="00197C6E">
        <w:rPr>
          <w:rFonts w:ascii="Times New Roman" w:hAnsi="Times New Roman" w:cs="Times New Roman"/>
          <w:sz w:val="24"/>
          <w:szCs w:val="24"/>
        </w:rPr>
        <w:t>derslikler, atölyeler ve laboratuvarlar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51A5">
        <w:rPr>
          <w:rFonts w:ascii="Times New Roman" w:hAnsi="Times New Roman" w:cs="Times New Roman"/>
          <w:sz w:val="24"/>
          <w:szCs w:val="24"/>
        </w:rPr>
        <w:t xml:space="preserve"> dönük değerlendirmeler açısından DPÜ tarafından verilen hizmetlerden </w:t>
      </w:r>
      <w:r>
        <w:rPr>
          <w:rFonts w:ascii="Times New Roman" w:hAnsi="Times New Roman" w:cs="Times New Roman"/>
          <w:sz w:val="24"/>
          <w:szCs w:val="24"/>
        </w:rPr>
        <w:t xml:space="preserve">genel anlamda </w:t>
      </w:r>
      <w:r w:rsidRPr="00C051A5">
        <w:rPr>
          <w:rFonts w:ascii="Times New Roman" w:hAnsi="Times New Roman" w:cs="Times New Roman"/>
          <w:sz w:val="24"/>
          <w:szCs w:val="24"/>
        </w:rPr>
        <w:t>orta ve üzeri düzeyde bir memnuniyete sahip oldukları ifade edilebilir.</w:t>
      </w:r>
    </w:p>
    <w:p w:rsidR="008D32F7" w:rsidRPr="000C2865" w:rsidRDefault="008D32F7" w:rsidP="00D64E5D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lastRenderedPageBreak/>
        <w:t xml:space="preserve">Öğrencilerin teknolojik olanaklar kapsamındaki memnuniyet düzeylerine ilişkin değerlendirmeler Tablo </w:t>
      </w:r>
      <w:r w:rsidR="00D64E5D" w:rsidRPr="000C2865">
        <w:rPr>
          <w:rFonts w:ascii="Times New Roman" w:hAnsi="Times New Roman" w:cs="Times New Roman"/>
          <w:sz w:val="24"/>
          <w:szCs w:val="24"/>
        </w:rPr>
        <w:t>9’da</w:t>
      </w:r>
      <w:r w:rsidRPr="000C2865">
        <w:rPr>
          <w:rFonts w:ascii="Times New Roman" w:hAnsi="Times New Roman" w:cs="Times New Roman"/>
          <w:sz w:val="24"/>
          <w:szCs w:val="24"/>
        </w:rPr>
        <w:t xml:space="preserve">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D64E5D" w:rsidRPr="0018258D" w:rsidTr="00D64E5D">
        <w:trPr>
          <w:cantSplit/>
          <w:trHeight w:val="71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D64E5D" w:rsidRPr="0018258D" w:rsidRDefault="00D64E5D" w:rsidP="00D64E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258D">
              <w:rPr>
                <w:rFonts w:ascii="Times New Roman" w:hAnsi="Times New Roman" w:cs="Times New Roman"/>
                <w:b/>
              </w:rPr>
              <w:t>Tablo 9: Teknolojik Olanaklara</w:t>
            </w:r>
            <w:r w:rsidRPr="0018258D">
              <w:rPr>
                <w:rFonts w:ascii="Times New Roman" w:hAnsi="Times New Roman" w:cs="Times New Roman"/>
              </w:rPr>
              <w:t xml:space="preserve"> </w:t>
            </w:r>
            <w:r w:rsidRPr="0018258D">
              <w:rPr>
                <w:rFonts w:ascii="Times New Roman" w:hAnsi="Times New Roman" w:cs="Times New Roman"/>
                <w:b/>
              </w:rPr>
              <w:t>İlişkin Memnuniyet Düzeyleri (%)</w:t>
            </w:r>
          </w:p>
        </w:tc>
      </w:tr>
      <w:tr w:rsidR="008D32F7" w:rsidRPr="00197C6E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D32F7" w:rsidRPr="00197C6E" w:rsidRDefault="008D32F7" w:rsidP="009A0DDB">
            <w:pPr>
              <w:tabs>
                <w:tab w:val="left" w:pos="80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8D32F7" w:rsidRPr="00197C6E" w:rsidRDefault="008D32F7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32F7" w:rsidRPr="00197C6E" w:rsidRDefault="008D32F7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32F7" w:rsidRPr="00197C6E" w:rsidRDefault="00D07A2E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Teknolojik Olanak</w:t>
            </w:r>
            <w:r w:rsidR="008D32F7" w:rsidRPr="00197C6E">
              <w:rPr>
                <w:rFonts w:ascii="Times New Roman" w:hAnsi="Times New Roman" w:cs="Times New Roman"/>
                <w:b/>
              </w:rPr>
              <w:t>lar İlişkin Düşünceler</w:t>
            </w:r>
          </w:p>
        </w:tc>
        <w:tc>
          <w:tcPr>
            <w:tcW w:w="737" w:type="dxa"/>
            <w:textDirection w:val="btLr"/>
            <w:vAlign w:val="center"/>
          </w:tcPr>
          <w:p w:rsidR="008D32F7" w:rsidRPr="00197C6E" w:rsidRDefault="008D32F7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8D32F7" w:rsidRPr="00197C6E" w:rsidRDefault="008D32F7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8D32F7" w:rsidRPr="00197C6E" w:rsidRDefault="008D32F7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8D32F7" w:rsidRPr="00197C6E" w:rsidRDefault="008D32F7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8D32F7" w:rsidRPr="00197C6E" w:rsidRDefault="008D32F7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D07A2E" w:rsidRPr="00D07A2E" w:rsidTr="009A0DDB">
        <w:tc>
          <w:tcPr>
            <w:tcW w:w="425" w:type="dxa"/>
            <w:vAlign w:val="center"/>
          </w:tcPr>
          <w:p w:rsidR="00D07A2E" w:rsidRPr="00D07A2E" w:rsidRDefault="00D07A2E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D07A2E" w:rsidRPr="00D07A2E" w:rsidRDefault="00D07A2E" w:rsidP="009A0DDB">
            <w:pPr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Derslerde öğretim teknolojisi (projeksiyon cihazı, tepegöz vb) etkili olarak kullanılmaktadır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D07A2E"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38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8,5</w:t>
            </w:r>
          </w:p>
        </w:tc>
      </w:tr>
      <w:tr w:rsidR="00D07A2E" w:rsidRPr="00D07A2E" w:rsidTr="009A0DDB">
        <w:tc>
          <w:tcPr>
            <w:tcW w:w="425" w:type="dxa"/>
            <w:vAlign w:val="center"/>
          </w:tcPr>
          <w:p w:rsidR="00D07A2E" w:rsidRPr="00D07A2E" w:rsidRDefault="00D07A2E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D07A2E" w:rsidRPr="00D07A2E" w:rsidRDefault="00D07A2E" w:rsidP="009A0DDB">
            <w:pPr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Kampüs içerisinde yer alan kablosuz ağ bağlantısı sorunsuz olarak çalışmaktadır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D07A2E">
              <w:rPr>
                <w:rFonts w:ascii="Times New Roman" w:hAnsi="Times New Roman" w:cs="Times New Roman"/>
                <w:b/>
              </w:rPr>
              <w:t>26,7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8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22,0</w:t>
            </w:r>
          </w:p>
        </w:tc>
      </w:tr>
      <w:tr w:rsidR="00D07A2E" w:rsidRPr="00D07A2E" w:rsidTr="009A0DDB">
        <w:tc>
          <w:tcPr>
            <w:tcW w:w="425" w:type="dxa"/>
            <w:vAlign w:val="center"/>
          </w:tcPr>
          <w:p w:rsidR="00D07A2E" w:rsidRPr="00D07A2E" w:rsidRDefault="00D07A2E" w:rsidP="0018258D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D07A2E" w:rsidRPr="00D07A2E" w:rsidRDefault="00D07A2E" w:rsidP="001825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Öğrencilere sunulan bilgisayar olanakları yeterlidir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18258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18258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D07A2E">
              <w:rPr>
                <w:rFonts w:ascii="Times New Roman" w:hAnsi="Times New Roman" w:cs="Times New Roman"/>
                <w:b/>
              </w:rPr>
              <w:t>26,7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1825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1825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38" w:type="dxa"/>
            <w:vAlign w:val="center"/>
          </w:tcPr>
          <w:p w:rsidR="00D07A2E" w:rsidRPr="00D07A2E" w:rsidRDefault="00D07A2E" w:rsidP="001825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18,8</w:t>
            </w:r>
          </w:p>
        </w:tc>
      </w:tr>
      <w:tr w:rsidR="00D07A2E" w:rsidRPr="00D07A2E" w:rsidTr="009A0DDB">
        <w:tc>
          <w:tcPr>
            <w:tcW w:w="425" w:type="dxa"/>
            <w:vAlign w:val="center"/>
          </w:tcPr>
          <w:p w:rsidR="00D07A2E" w:rsidRPr="00D07A2E" w:rsidRDefault="00D07A2E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D07A2E" w:rsidRPr="00D07A2E" w:rsidRDefault="00D07A2E" w:rsidP="009A0DDB">
            <w:pPr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Kayıt ve sınav dönemlerinde üniversitemiz öğrenci bilgi sisteminin etkin olarak kullanılması mümkün olmaktadır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D07A2E">
              <w:rPr>
                <w:rFonts w:ascii="Times New Roman" w:hAnsi="Times New Roman" w:cs="Times New Roman"/>
                <w:b/>
              </w:rPr>
              <w:t>40,9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7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38" w:type="dxa"/>
            <w:vAlign w:val="center"/>
          </w:tcPr>
          <w:p w:rsidR="00D07A2E" w:rsidRPr="00D07A2E" w:rsidRDefault="00D07A2E" w:rsidP="009A0DDB">
            <w:pPr>
              <w:jc w:val="center"/>
              <w:rPr>
                <w:rFonts w:ascii="Times New Roman" w:hAnsi="Times New Roman" w:cs="Times New Roman"/>
              </w:rPr>
            </w:pPr>
            <w:r w:rsidRPr="00D07A2E">
              <w:rPr>
                <w:rFonts w:ascii="Times New Roman" w:hAnsi="Times New Roman" w:cs="Times New Roman"/>
              </w:rPr>
              <w:t>9,2</w:t>
            </w:r>
          </w:p>
        </w:tc>
      </w:tr>
    </w:tbl>
    <w:p w:rsidR="000078AA" w:rsidRDefault="008D32F7" w:rsidP="000C286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 w:rsidR="000078AA">
        <w:rPr>
          <w:rFonts w:ascii="Times New Roman" w:hAnsi="Times New Roman" w:cs="Times New Roman"/>
          <w:sz w:val="24"/>
          <w:szCs w:val="24"/>
        </w:rPr>
        <w:t>teknolojik olanak</w:t>
      </w:r>
      <w:r w:rsidRPr="00197C6E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51A5">
        <w:rPr>
          <w:rFonts w:ascii="Times New Roman" w:hAnsi="Times New Roman" w:cs="Times New Roman"/>
          <w:sz w:val="24"/>
          <w:szCs w:val="24"/>
        </w:rPr>
        <w:t xml:space="preserve"> dönük değerlendirmeler açısından DPÜ tarafından verilen hizmetlerden </w:t>
      </w:r>
      <w:r>
        <w:rPr>
          <w:rFonts w:ascii="Times New Roman" w:hAnsi="Times New Roman" w:cs="Times New Roman"/>
          <w:sz w:val="24"/>
          <w:szCs w:val="24"/>
        </w:rPr>
        <w:t xml:space="preserve">genel anlamda </w:t>
      </w:r>
      <w:r w:rsidRPr="00C051A5">
        <w:rPr>
          <w:rFonts w:ascii="Times New Roman" w:hAnsi="Times New Roman" w:cs="Times New Roman"/>
          <w:sz w:val="24"/>
          <w:szCs w:val="24"/>
        </w:rPr>
        <w:t>orta ve üzeri düzeyde bir memnuniyete sahip oldukları ifade edilebilir.</w:t>
      </w:r>
    </w:p>
    <w:p w:rsidR="000078AA" w:rsidRPr="000C2865" w:rsidRDefault="000078AA" w:rsidP="0000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t xml:space="preserve">Öğrencilerin değişim programları kapsamındaki genel memnuniyet düzeylerine ilişkin değerlendirmeler Tablo </w:t>
      </w:r>
      <w:r w:rsidR="0018258D" w:rsidRPr="000C2865">
        <w:rPr>
          <w:rFonts w:ascii="Times New Roman" w:hAnsi="Times New Roman" w:cs="Times New Roman"/>
          <w:sz w:val="24"/>
          <w:szCs w:val="24"/>
        </w:rPr>
        <w:t>10’da</w:t>
      </w:r>
      <w:r w:rsidRPr="000C2865">
        <w:rPr>
          <w:rFonts w:ascii="Times New Roman" w:hAnsi="Times New Roman" w:cs="Times New Roman"/>
          <w:sz w:val="24"/>
          <w:szCs w:val="24"/>
        </w:rPr>
        <w:t xml:space="preserve"> verilmiştir:</w:t>
      </w:r>
    </w:p>
    <w:p w:rsidR="000078AA" w:rsidRDefault="000078AA" w:rsidP="000078AA">
      <w:pPr>
        <w:spacing w:before="120" w:after="0" w:line="276" w:lineRule="auto"/>
        <w:ind w:left="1276" w:hanging="1276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5142EC" w:rsidRPr="000C2865" w:rsidTr="005142EC">
        <w:trPr>
          <w:cantSplit/>
          <w:trHeight w:val="777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5142EC" w:rsidRPr="000C2865" w:rsidRDefault="005142EC" w:rsidP="00514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865">
              <w:rPr>
                <w:rFonts w:ascii="Times New Roman" w:hAnsi="Times New Roman" w:cs="Times New Roman"/>
                <w:b/>
              </w:rPr>
              <w:t>Tablo 10: Değişim Programlarına İlişkin</w:t>
            </w:r>
            <w:r w:rsidRPr="000C2865">
              <w:rPr>
                <w:rFonts w:ascii="Times New Roman" w:hAnsi="Times New Roman" w:cs="Times New Roman"/>
              </w:rPr>
              <w:t xml:space="preserve"> </w:t>
            </w:r>
            <w:r w:rsidRPr="000C2865">
              <w:rPr>
                <w:rFonts w:ascii="Times New Roman" w:hAnsi="Times New Roman" w:cs="Times New Roman"/>
                <w:b/>
              </w:rPr>
              <w:t>Memnuniyet Düzeyleri (%)</w:t>
            </w:r>
          </w:p>
        </w:tc>
      </w:tr>
      <w:tr w:rsidR="000078AA" w:rsidRPr="00197C6E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078AA" w:rsidRPr="00197C6E" w:rsidRDefault="000078AA" w:rsidP="009A0DDB">
            <w:pPr>
              <w:tabs>
                <w:tab w:val="left" w:pos="80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0078AA" w:rsidRPr="00197C6E" w:rsidRDefault="000078AA" w:rsidP="009A0DDB">
            <w:pPr>
              <w:tabs>
                <w:tab w:val="left" w:pos="57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0078AA" w:rsidRPr="00197C6E" w:rsidRDefault="000078AA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078AA" w:rsidRPr="00197C6E" w:rsidRDefault="000078AA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Değişim Programların</w:t>
            </w:r>
            <w:r w:rsidRPr="00197C6E">
              <w:rPr>
                <w:rFonts w:ascii="Times New Roman" w:hAnsi="Times New Roman" w:cs="Times New Roman"/>
                <w:b/>
              </w:rPr>
              <w:t>a İlişkin Düşünceler</w:t>
            </w:r>
          </w:p>
        </w:tc>
        <w:tc>
          <w:tcPr>
            <w:tcW w:w="737" w:type="dxa"/>
            <w:textDirection w:val="btLr"/>
            <w:vAlign w:val="center"/>
          </w:tcPr>
          <w:p w:rsidR="000078AA" w:rsidRPr="00197C6E" w:rsidRDefault="000078AA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0078AA" w:rsidRPr="00197C6E" w:rsidRDefault="000078AA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0078AA" w:rsidRPr="00197C6E" w:rsidRDefault="000078AA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0078AA" w:rsidRPr="00197C6E" w:rsidRDefault="000078AA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0078AA" w:rsidRPr="00197C6E" w:rsidRDefault="000078AA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7C6E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073DEF" w:rsidRPr="00073DEF" w:rsidTr="009A0DDB">
        <w:tc>
          <w:tcPr>
            <w:tcW w:w="425" w:type="dxa"/>
            <w:vAlign w:val="center"/>
          </w:tcPr>
          <w:p w:rsidR="000078AA" w:rsidRPr="00073DEF" w:rsidRDefault="000078AA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078AA" w:rsidRPr="00073DEF" w:rsidRDefault="000078AA" w:rsidP="009A0DDB">
            <w:pPr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Üniversitemizin Erasmus Öğrenci Değişim Programı hakkında yeterli bilgi verilmektedir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073DEF">
              <w:rPr>
                <w:rFonts w:ascii="Times New Roman" w:hAnsi="Times New Roman" w:cs="Times New Roman"/>
                <w:b/>
              </w:rPr>
              <w:t>33,4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38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20,5</w:t>
            </w:r>
          </w:p>
        </w:tc>
      </w:tr>
      <w:tr w:rsidR="00073DEF" w:rsidRPr="00073DEF" w:rsidTr="009A0DDB">
        <w:tc>
          <w:tcPr>
            <w:tcW w:w="425" w:type="dxa"/>
            <w:vAlign w:val="center"/>
          </w:tcPr>
          <w:p w:rsidR="000078AA" w:rsidRPr="00073DEF" w:rsidRDefault="000078AA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078AA" w:rsidRPr="00073DEF" w:rsidRDefault="000078AA" w:rsidP="009A0DDB">
            <w:pPr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Üniversitemizin Mevlana Öğrenci Değişim Programı hakkında yeterli bilgi verilmektedir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DEF"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38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21,2</w:t>
            </w:r>
          </w:p>
        </w:tc>
      </w:tr>
      <w:tr w:rsidR="00073DEF" w:rsidRPr="00073DEF" w:rsidTr="009A0DDB">
        <w:tc>
          <w:tcPr>
            <w:tcW w:w="425" w:type="dxa"/>
            <w:vAlign w:val="center"/>
          </w:tcPr>
          <w:p w:rsidR="000078AA" w:rsidRPr="00073DEF" w:rsidRDefault="000078AA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078AA" w:rsidRPr="00073DEF" w:rsidRDefault="000078AA" w:rsidP="009A0DDB">
            <w:pPr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Üniversitemizin Farabi Öğrenci Değişim Programı hakkında yeterli bilgi verilmektedir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DEF">
              <w:rPr>
                <w:rFonts w:ascii="Times New Roman" w:hAnsi="Times New Roman" w:cs="Times New Roman"/>
                <w:b/>
              </w:rPr>
              <w:t>35,8</w:t>
            </w:r>
          </w:p>
        </w:tc>
        <w:tc>
          <w:tcPr>
            <w:tcW w:w="737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38" w:type="dxa"/>
            <w:vAlign w:val="center"/>
          </w:tcPr>
          <w:p w:rsidR="000078AA" w:rsidRPr="00073DEF" w:rsidRDefault="000078AA" w:rsidP="009A0DDB">
            <w:pPr>
              <w:jc w:val="center"/>
              <w:rPr>
                <w:rFonts w:ascii="Times New Roman" w:hAnsi="Times New Roman" w:cs="Times New Roman"/>
              </w:rPr>
            </w:pPr>
            <w:r w:rsidRPr="00073DEF">
              <w:rPr>
                <w:rFonts w:ascii="Times New Roman" w:hAnsi="Times New Roman" w:cs="Times New Roman"/>
              </w:rPr>
              <w:t>21,2</w:t>
            </w:r>
          </w:p>
        </w:tc>
      </w:tr>
    </w:tbl>
    <w:p w:rsidR="000078AA" w:rsidRDefault="000078AA" w:rsidP="000C286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>
        <w:rPr>
          <w:rFonts w:ascii="Times New Roman" w:hAnsi="Times New Roman" w:cs="Times New Roman"/>
          <w:sz w:val="24"/>
          <w:szCs w:val="24"/>
        </w:rPr>
        <w:t>yaklaşık dörtte biri Erasmus, Mevlana ve Farabi değişim programları hakkında yeterince bilgilendirildiklerini düşünürken, üçte biri bu konuda bilgi sahibi olmadığını, yaklaşık %40’ı da değişim programları hakkında yeterince bilgilendirilmediklerini ifade etmektedir.</w:t>
      </w: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65" w:rsidRDefault="000C2865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A2" w:rsidRPr="000C2865" w:rsidRDefault="000C13A2" w:rsidP="000C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lastRenderedPageBreak/>
        <w:t xml:space="preserve">Öğrencilerin etkinlikler (kariyer, sanat, kültür, spor, sağlık vb.) kapsamındaki memnuniyet düzeylerine ilişkin değerlendirmeler Tablo </w:t>
      </w:r>
      <w:r w:rsidR="005142EC" w:rsidRPr="000C2865">
        <w:rPr>
          <w:rFonts w:ascii="Times New Roman" w:hAnsi="Times New Roman" w:cs="Times New Roman"/>
          <w:sz w:val="24"/>
          <w:szCs w:val="24"/>
        </w:rPr>
        <w:t>11</w:t>
      </w:r>
      <w:r w:rsidRPr="000C2865">
        <w:rPr>
          <w:rFonts w:ascii="Times New Roman" w:hAnsi="Times New Roman" w:cs="Times New Roman"/>
          <w:sz w:val="24"/>
          <w:szCs w:val="24"/>
        </w:rPr>
        <w:t>’de verilmiştir:</w:t>
      </w:r>
    </w:p>
    <w:p w:rsidR="000C13A2" w:rsidRPr="000C2865" w:rsidRDefault="000C13A2" w:rsidP="000C13A2">
      <w:pPr>
        <w:spacing w:before="120" w:after="0" w:line="276" w:lineRule="auto"/>
        <w:ind w:left="1418" w:hanging="1418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0C2865" w:rsidRPr="000C2865" w:rsidTr="000C2865">
        <w:trPr>
          <w:cantSplit/>
          <w:trHeight w:val="726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0C2865" w:rsidRPr="000C2865" w:rsidRDefault="000C2865" w:rsidP="000C2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65">
              <w:rPr>
                <w:rFonts w:ascii="Times New Roman" w:hAnsi="Times New Roman" w:cs="Times New Roman"/>
                <w:b/>
              </w:rPr>
              <w:t>Tablo 11: Etkinlikler Kapsamındaki Memnuniyet Düzeylerine İlişkin Değerlendirmeler (%)</w:t>
            </w:r>
          </w:p>
        </w:tc>
      </w:tr>
      <w:tr w:rsidR="000C13A2" w:rsidRPr="008C4715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C13A2" w:rsidRPr="008C4715" w:rsidRDefault="000C13A2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13A2" w:rsidRDefault="000C13A2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13A2" w:rsidRPr="008C4715" w:rsidRDefault="000C13A2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13A2" w:rsidRPr="00AB78CA" w:rsidRDefault="000C13A2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Etkinliklere</w:t>
            </w:r>
            <w:r w:rsidRPr="00AB78CA">
              <w:rPr>
                <w:rFonts w:ascii="Times New Roman" w:hAnsi="Times New Roman" w:cs="Times New Roman"/>
                <w:b/>
              </w:rPr>
              <w:t xml:space="preserve"> İlişkin D</w:t>
            </w:r>
            <w:r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0C13A2" w:rsidRPr="008C4715" w:rsidRDefault="000C13A2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0C13A2" w:rsidRPr="008C4715" w:rsidRDefault="000C13A2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0C13A2" w:rsidRPr="008C4715" w:rsidRDefault="000C13A2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0C13A2" w:rsidRPr="008C4715" w:rsidRDefault="000C13A2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0C13A2" w:rsidRPr="008C4715" w:rsidRDefault="000C13A2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13A2">
            <w:pPr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Öğrencilere iş dünyasını tanımalara yönelik etkinlikler düzenlenmektedir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18,7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13A2">
            <w:pPr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Öğrencilerin ilgi ve yeteneklerine uygun kulüp etkinlikleri bulunmaktadır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32,1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15,2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13A2">
            <w:pPr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Üniversitemizde yapılan sanatsal ve kültürel etkinlikler yeterlidir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26,8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16,8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0C2865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28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Üniversitemizde yapılan sportif etkinlikler yeterlidir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autoSpaceDE w:val="0"/>
              <w:autoSpaceDN w:val="0"/>
              <w:adjustRightInd w:val="0"/>
              <w:spacing w:before="120" w:after="120"/>
              <w:ind w:left="62" w:right="62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27,9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17,4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0C2865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28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Üniversitemizde verilen sağlık hizmetleri yeterlidir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17,8</w:t>
            </w:r>
          </w:p>
        </w:tc>
      </w:tr>
      <w:tr w:rsidR="000C13A2" w:rsidRPr="000C13A2" w:rsidTr="000C13A2">
        <w:tc>
          <w:tcPr>
            <w:tcW w:w="425" w:type="dxa"/>
            <w:vAlign w:val="center"/>
          </w:tcPr>
          <w:p w:rsidR="000C13A2" w:rsidRPr="000C13A2" w:rsidRDefault="000C13A2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0C13A2" w:rsidRPr="000C13A2" w:rsidRDefault="000C13A2" w:rsidP="000C13A2">
            <w:pPr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Öğrencilere ileride yararlanacakları iş olanakları ile ilgili yeterli bilgi verilmektedir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0C13A2"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37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8" w:type="dxa"/>
            <w:vAlign w:val="center"/>
          </w:tcPr>
          <w:p w:rsidR="000C13A2" w:rsidRPr="000C13A2" w:rsidRDefault="000C13A2" w:rsidP="000C13A2">
            <w:pPr>
              <w:jc w:val="center"/>
              <w:rPr>
                <w:rFonts w:ascii="Times New Roman" w:hAnsi="Times New Roman" w:cs="Times New Roman"/>
              </w:rPr>
            </w:pPr>
            <w:r w:rsidRPr="000C13A2">
              <w:rPr>
                <w:rFonts w:ascii="Times New Roman" w:hAnsi="Times New Roman" w:cs="Times New Roman"/>
              </w:rPr>
              <w:t>20,7</w:t>
            </w:r>
          </w:p>
        </w:tc>
      </w:tr>
    </w:tbl>
    <w:p w:rsidR="000C13A2" w:rsidRDefault="000C13A2" w:rsidP="000C286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>
        <w:rPr>
          <w:rFonts w:ascii="Times New Roman" w:hAnsi="Times New Roman" w:cs="Times New Roman"/>
          <w:sz w:val="24"/>
          <w:szCs w:val="24"/>
        </w:rPr>
        <w:t>etkinlikler</w:t>
      </w:r>
      <w:r w:rsidRPr="00C051A5">
        <w:rPr>
          <w:rFonts w:ascii="Times New Roman" w:hAnsi="Times New Roman" w:cs="Times New Roman"/>
          <w:sz w:val="24"/>
          <w:szCs w:val="24"/>
        </w:rPr>
        <w:t>e dönük değerlendirmeler açısından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1A5">
        <w:rPr>
          <w:rFonts w:ascii="Times New Roman" w:hAnsi="Times New Roman" w:cs="Times New Roman"/>
          <w:sz w:val="24"/>
          <w:szCs w:val="24"/>
        </w:rPr>
        <w:t xml:space="preserve"> DPÜ tarafından verilen hizmetlerden </w:t>
      </w:r>
      <w:r>
        <w:rPr>
          <w:rFonts w:ascii="Times New Roman" w:hAnsi="Times New Roman" w:cs="Times New Roman"/>
          <w:sz w:val="24"/>
          <w:szCs w:val="24"/>
        </w:rPr>
        <w:t xml:space="preserve">genel anlamda </w:t>
      </w:r>
      <w:r w:rsidRPr="00C051A5">
        <w:rPr>
          <w:rFonts w:ascii="Times New Roman" w:hAnsi="Times New Roman" w:cs="Times New Roman"/>
          <w:sz w:val="24"/>
          <w:szCs w:val="24"/>
        </w:rPr>
        <w:t>orta düzeyde bir memnuniyete sahip oldukları ifade edilebilir.</w:t>
      </w:r>
    </w:p>
    <w:p w:rsidR="00ED1D8F" w:rsidRDefault="00ED1D8F" w:rsidP="000C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t xml:space="preserve">Öğrencilerin kantinler ve yemekhaneler kapsamındaki memnuniyet düzeylerine ilişkin değerlendirmeler Tablo </w:t>
      </w:r>
      <w:r w:rsidR="000C2865" w:rsidRPr="000C2865">
        <w:rPr>
          <w:rFonts w:ascii="Times New Roman" w:hAnsi="Times New Roman" w:cs="Times New Roman"/>
          <w:sz w:val="24"/>
          <w:szCs w:val="24"/>
        </w:rPr>
        <w:t>12</w:t>
      </w:r>
      <w:r w:rsidRPr="000C2865">
        <w:rPr>
          <w:rFonts w:ascii="Times New Roman" w:hAnsi="Times New Roman" w:cs="Times New Roman"/>
          <w:sz w:val="24"/>
          <w:szCs w:val="24"/>
        </w:rPr>
        <w:t>’de verilmiştir:</w:t>
      </w:r>
    </w:p>
    <w:p w:rsidR="000C2865" w:rsidRPr="000C2865" w:rsidRDefault="000C2865" w:rsidP="000C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0C2865" w:rsidRPr="000C2865" w:rsidTr="000C2865">
        <w:trPr>
          <w:cantSplit/>
          <w:trHeight w:val="751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0C2865" w:rsidRPr="000C2865" w:rsidRDefault="000C2865" w:rsidP="000C2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65">
              <w:rPr>
                <w:rFonts w:ascii="Times New Roman" w:hAnsi="Times New Roman" w:cs="Times New Roman"/>
                <w:b/>
              </w:rPr>
              <w:t>Tablo 12: Kantinler ve Yemekhaneler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0C28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İlişkin Memnuniyet Düzeyleri </w:t>
            </w:r>
            <w:r w:rsidRPr="000C2865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ED1D8F" w:rsidRPr="008C4715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ED1D8F" w:rsidRPr="008C4715" w:rsidRDefault="00ED1D8F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1D8F" w:rsidRDefault="00ED1D8F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1D8F" w:rsidRPr="008C4715" w:rsidRDefault="00ED1D8F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1D8F" w:rsidRPr="00AB78CA" w:rsidRDefault="00ED1D8F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Kantinler ve Yemekhanelere</w:t>
            </w:r>
            <w:r w:rsidRPr="00AB78CA">
              <w:rPr>
                <w:rFonts w:ascii="Times New Roman" w:hAnsi="Times New Roman" w:cs="Times New Roman"/>
                <w:b/>
              </w:rPr>
              <w:t xml:space="preserve"> İlişkin D</w:t>
            </w:r>
            <w:r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ED1D8F" w:rsidRPr="008C4715" w:rsidRDefault="00ED1D8F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ED1D8F" w:rsidRPr="008C4715" w:rsidRDefault="00ED1D8F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ED1D8F" w:rsidRPr="008C4715" w:rsidRDefault="00ED1D8F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ED1D8F" w:rsidRPr="008C4715" w:rsidRDefault="00ED1D8F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ED1D8F" w:rsidRPr="008C4715" w:rsidRDefault="00ED1D8F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ED1D8F" w:rsidRPr="00ED1D8F" w:rsidTr="009A0DDB">
        <w:tc>
          <w:tcPr>
            <w:tcW w:w="425" w:type="dxa"/>
            <w:vAlign w:val="center"/>
          </w:tcPr>
          <w:p w:rsidR="00ED1D8F" w:rsidRPr="00ED1D8F" w:rsidRDefault="00ED1D8F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D1D8F" w:rsidRPr="00ED1D8F" w:rsidRDefault="00ED1D8F" w:rsidP="009A0DDB">
            <w:pPr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Üniversitemiz kantinlerinde satılan yiyecek ve içecekler hijyen koşullarına uygundur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ED1D8F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38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10,9</w:t>
            </w:r>
          </w:p>
        </w:tc>
      </w:tr>
      <w:tr w:rsidR="00ED1D8F" w:rsidRPr="00ED1D8F" w:rsidTr="009A0DDB">
        <w:tc>
          <w:tcPr>
            <w:tcW w:w="425" w:type="dxa"/>
            <w:vAlign w:val="center"/>
          </w:tcPr>
          <w:p w:rsidR="00ED1D8F" w:rsidRPr="00ED1D8F" w:rsidRDefault="00ED1D8F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ED1D8F" w:rsidRPr="00ED1D8F" w:rsidRDefault="00ED1D8F" w:rsidP="00ED1D8F">
            <w:pPr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Üniversitemiz kantinlerindeki fiyatlandırma öğrenciler için uygun seviyededir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ED1D8F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9A0DDB">
            <w:pPr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738" w:type="dxa"/>
            <w:vAlign w:val="center"/>
          </w:tcPr>
          <w:p w:rsidR="00ED1D8F" w:rsidRPr="00ED1D8F" w:rsidRDefault="00ED1D8F" w:rsidP="009A0DDB">
            <w:pPr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23,4</w:t>
            </w:r>
          </w:p>
        </w:tc>
      </w:tr>
      <w:tr w:rsidR="00ED1D8F" w:rsidRPr="00ED1D8F" w:rsidTr="009A0DDB">
        <w:tc>
          <w:tcPr>
            <w:tcW w:w="425" w:type="dxa"/>
            <w:vAlign w:val="center"/>
          </w:tcPr>
          <w:p w:rsidR="00ED1D8F" w:rsidRPr="00ED1D8F" w:rsidRDefault="00ED1D8F" w:rsidP="000C2865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ED1D8F" w:rsidRPr="00ED1D8F" w:rsidRDefault="00ED1D8F" w:rsidP="000C28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Öğrenci yemekhanelerindeki yemekler kalitedir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ED1D8F">
              <w:rPr>
                <w:rFonts w:ascii="Times New Roman" w:hAnsi="Times New Roman" w:cs="Times New Roman"/>
                <w:b/>
              </w:rPr>
              <w:t>33,1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738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16,7</w:t>
            </w:r>
          </w:p>
        </w:tc>
      </w:tr>
      <w:tr w:rsidR="00ED1D8F" w:rsidRPr="00ED1D8F" w:rsidTr="009A0DDB">
        <w:tc>
          <w:tcPr>
            <w:tcW w:w="425" w:type="dxa"/>
            <w:vAlign w:val="center"/>
          </w:tcPr>
          <w:p w:rsidR="00ED1D8F" w:rsidRPr="00ED1D8F" w:rsidRDefault="00ED1D8F" w:rsidP="000C2865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ED1D8F" w:rsidRPr="00ED1D8F" w:rsidRDefault="00ED1D8F" w:rsidP="000C28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Yemekhanelerindeki yemek fiyatları uygundur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ED1D8F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38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16,0</w:t>
            </w:r>
          </w:p>
        </w:tc>
      </w:tr>
      <w:tr w:rsidR="00ED1D8F" w:rsidRPr="00ED1D8F" w:rsidTr="009A0DDB">
        <w:tc>
          <w:tcPr>
            <w:tcW w:w="425" w:type="dxa"/>
            <w:vAlign w:val="center"/>
          </w:tcPr>
          <w:p w:rsidR="00ED1D8F" w:rsidRPr="00ED1D8F" w:rsidRDefault="00ED1D8F" w:rsidP="000C2865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ED1D8F" w:rsidRPr="00ED1D8F" w:rsidRDefault="00ED1D8F" w:rsidP="000C28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Yemekhanelerde bekleme süresi uygundur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ED1D8F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37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38" w:type="dxa"/>
            <w:vAlign w:val="center"/>
          </w:tcPr>
          <w:p w:rsidR="00ED1D8F" w:rsidRPr="00ED1D8F" w:rsidRDefault="00ED1D8F" w:rsidP="000C28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1D8F">
              <w:rPr>
                <w:rFonts w:ascii="Times New Roman" w:hAnsi="Times New Roman" w:cs="Times New Roman"/>
              </w:rPr>
              <w:t>14,3</w:t>
            </w:r>
          </w:p>
        </w:tc>
      </w:tr>
    </w:tbl>
    <w:p w:rsidR="00ED1D8F" w:rsidRDefault="00ED1D8F" w:rsidP="000C286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>
        <w:rPr>
          <w:rFonts w:ascii="Times New Roman" w:hAnsi="Times New Roman" w:cs="Times New Roman"/>
          <w:sz w:val="24"/>
          <w:szCs w:val="24"/>
        </w:rPr>
        <w:t>kantin ve yemekhane hizmetlerine</w:t>
      </w:r>
      <w:r w:rsidRPr="00C051A5">
        <w:rPr>
          <w:rFonts w:ascii="Times New Roman" w:hAnsi="Times New Roman" w:cs="Times New Roman"/>
          <w:sz w:val="24"/>
          <w:szCs w:val="24"/>
        </w:rPr>
        <w:t xml:space="preserve"> dönük değerlendirmeler açısından DPÜ tarafından verilen hizmetlerden </w:t>
      </w:r>
      <w:r>
        <w:rPr>
          <w:rFonts w:ascii="Times New Roman" w:hAnsi="Times New Roman" w:cs="Times New Roman"/>
          <w:sz w:val="24"/>
          <w:szCs w:val="24"/>
        </w:rPr>
        <w:t xml:space="preserve">genel anlamda </w:t>
      </w:r>
      <w:r w:rsidRPr="00C051A5">
        <w:rPr>
          <w:rFonts w:ascii="Times New Roman" w:hAnsi="Times New Roman" w:cs="Times New Roman"/>
          <w:sz w:val="24"/>
          <w:szCs w:val="24"/>
        </w:rPr>
        <w:t>orta ve üzeri düzeyde bir memnuniyete sahip oldukları ifade edilebilir.</w:t>
      </w:r>
    </w:p>
    <w:p w:rsidR="00AD23B1" w:rsidRPr="00AD23B1" w:rsidRDefault="009A0DDB" w:rsidP="00AD23B1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5">
        <w:rPr>
          <w:rFonts w:ascii="Times New Roman" w:hAnsi="Times New Roman" w:cs="Times New Roman"/>
          <w:sz w:val="24"/>
          <w:szCs w:val="24"/>
        </w:rPr>
        <w:lastRenderedPageBreak/>
        <w:t xml:space="preserve">Öğrencilerin temizlik hizmetleri kapsamındaki memnuniyet düzeylerine ilişkin değerlendirmeler </w:t>
      </w:r>
      <w:r w:rsidRPr="00AD23B1">
        <w:rPr>
          <w:rFonts w:ascii="Times New Roman" w:hAnsi="Times New Roman" w:cs="Times New Roman"/>
          <w:sz w:val="24"/>
          <w:szCs w:val="24"/>
        </w:rPr>
        <w:t xml:space="preserve">Tablo </w:t>
      </w:r>
      <w:r w:rsidR="000C2865" w:rsidRPr="00AD23B1">
        <w:rPr>
          <w:rFonts w:ascii="Times New Roman" w:hAnsi="Times New Roman" w:cs="Times New Roman"/>
          <w:sz w:val="24"/>
          <w:szCs w:val="24"/>
        </w:rPr>
        <w:t>13</w:t>
      </w:r>
      <w:r w:rsidRPr="00AD23B1">
        <w:rPr>
          <w:rFonts w:ascii="Times New Roman" w:hAnsi="Times New Roman" w:cs="Times New Roman"/>
          <w:sz w:val="24"/>
          <w:szCs w:val="24"/>
        </w:rPr>
        <w:t>’de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E07E5B" w:rsidRPr="00E07E5B" w:rsidTr="00AD23B1">
        <w:trPr>
          <w:cantSplit/>
          <w:trHeight w:val="582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0C2865" w:rsidRPr="00E07E5B" w:rsidRDefault="000C2865" w:rsidP="00AD2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E5B">
              <w:rPr>
                <w:rFonts w:ascii="Times New Roman" w:hAnsi="Times New Roman" w:cs="Times New Roman"/>
                <w:b/>
              </w:rPr>
              <w:t xml:space="preserve">Tablo 13: Temizlik </w:t>
            </w:r>
            <w:r w:rsidR="00AD23B1" w:rsidRPr="00E07E5B">
              <w:rPr>
                <w:rFonts w:ascii="Times New Roman" w:hAnsi="Times New Roman" w:cs="Times New Roman"/>
                <w:b/>
              </w:rPr>
              <w:t>Hizmetlerine İlişkin Memnuniyet Düzeyleri</w:t>
            </w:r>
            <w:r w:rsidRPr="00E07E5B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9A0DDB" w:rsidRPr="008C4715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A0DDB" w:rsidRPr="008C4715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Pr="008C4715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Pr="00AB78CA" w:rsidRDefault="009A0DDB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Temizliğe</w:t>
            </w:r>
            <w:r w:rsidRPr="00AB78CA">
              <w:rPr>
                <w:rFonts w:ascii="Times New Roman" w:hAnsi="Times New Roman" w:cs="Times New Roman"/>
                <w:b/>
              </w:rPr>
              <w:t xml:space="preserve"> İlişkin D</w:t>
            </w:r>
            <w:r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AD23B1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9A0DDB" w:rsidRPr="009A0DDB" w:rsidRDefault="009A0DDB" w:rsidP="00AD23B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Kampüs alanı temizdir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7,4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AD23B1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9A0DDB" w:rsidRPr="009A0DDB" w:rsidRDefault="009A0DDB" w:rsidP="00AD23B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Binalar ve derslikler temizdir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7,4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AD23B1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9A0DDB" w:rsidRPr="009A0DDB" w:rsidRDefault="009A0DDB" w:rsidP="00AD23B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Tuvalet ve lavabolar yeterli sayıdadır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14,2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AD23B1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A0DDB" w:rsidRPr="009A0DDB" w:rsidRDefault="009A0DDB" w:rsidP="00AD23B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Tuvalet ve lavabolar temizdir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AD23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22,1</w:t>
            </w:r>
          </w:p>
        </w:tc>
      </w:tr>
    </w:tbl>
    <w:p w:rsidR="009A0DDB" w:rsidRDefault="009A0DDB" w:rsidP="00AD23B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5">
        <w:rPr>
          <w:rFonts w:ascii="Times New Roman" w:hAnsi="Times New Roman" w:cs="Times New Roman"/>
          <w:sz w:val="24"/>
          <w:szCs w:val="24"/>
        </w:rPr>
        <w:t xml:space="preserve">Araştırmaya katılan öğrencilerin </w:t>
      </w:r>
      <w:r>
        <w:rPr>
          <w:rFonts w:ascii="Times New Roman" w:hAnsi="Times New Roman" w:cs="Times New Roman"/>
          <w:sz w:val="24"/>
          <w:szCs w:val="24"/>
        </w:rPr>
        <w:t>temizlik hizmetlerine</w:t>
      </w:r>
      <w:r w:rsidRPr="00C051A5">
        <w:rPr>
          <w:rFonts w:ascii="Times New Roman" w:hAnsi="Times New Roman" w:cs="Times New Roman"/>
          <w:sz w:val="24"/>
          <w:szCs w:val="24"/>
        </w:rPr>
        <w:t xml:space="preserve"> dönük değerlendirmeler açısından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1A5">
        <w:rPr>
          <w:rFonts w:ascii="Times New Roman" w:hAnsi="Times New Roman" w:cs="Times New Roman"/>
          <w:sz w:val="24"/>
          <w:szCs w:val="24"/>
        </w:rPr>
        <w:t xml:space="preserve"> DPÜ tarafından verilen hizmetlerden </w:t>
      </w:r>
      <w:r>
        <w:rPr>
          <w:rFonts w:ascii="Times New Roman" w:hAnsi="Times New Roman" w:cs="Times New Roman"/>
          <w:sz w:val="24"/>
          <w:szCs w:val="24"/>
        </w:rPr>
        <w:t>genel anlamda memnun</w:t>
      </w:r>
      <w:r w:rsidRPr="00C051A5">
        <w:rPr>
          <w:rFonts w:ascii="Times New Roman" w:hAnsi="Times New Roman" w:cs="Times New Roman"/>
          <w:sz w:val="24"/>
          <w:szCs w:val="24"/>
        </w:rPr>
        <w:t xml:space="preserve"> oldukları ifade edilebilir.</w:t>
      </w:r>
    </w:p>
    <w:p w:rsidR="009A0DDB" w:rsidRPr="00E07E5B" w:rsidRDefault="009A0DDB" w:rsidP="00E07E5B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E5B">
        <w:rPr>
          <w:rFonts w:ascii="Times New Roman" w:hAnsi="Times New Roman" w:cs="Times New Roman"/>
          <w:sz w:val="24"/>
          <w:szCs w:val="24"/>
        </w:rPr>
        <w:t xml:space="preserve">Öğrencilerin kampüs ve kütüphane olanakları kapsamındaki memnuniyet düzeylerine ilişkin değerlendirmeler Tablo </w:t>
      </w:r>
      <w:r w:rsidR="00E07E5B" w:rsidRPr="00E07E5B">
        <w:rPr>
          <w:rFonts w:ascii="Times New Roman" w:hAnsi="Times New Roman" w:cs="Times New Roman"/>
          <w:sz w:val="24"/>
          <w:szCs w:val="24"/>
        </w:rPr>
        <w:t>14’t</w:t>
      </w:r>
      <w:r w:rsidRPr="00E07E5B">
        <w:rPr>
          <w:rFonts w:ascii="Times New Roman" w:hAnsi="Times New Roman" w:cs="Times New Roman"/>
          <w:sz w:val="24"/>
          <w:szCs w:val="24"/>
        </w:rPr>
        <w:t>e verilmiştir: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37"/>
        <w:gridCol w:w="737"/>
        <w:gridCol w:w="737"/>
        <w:gridCol w:w="737"/>
        <w:gridCol w:w="738"/>
      </w:tblGrid>
      <w:tr w:rsidR="00E07E5B" w:rsidRPr="00E07E5B" w:rsidTr="00E07E5B">
        <w:trPr>
          <w:cantSplit/>
          <w:trHeight w:val="714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E07E5B" w:rsidRPr="00E07E5B" w:rsidRDefault="00E07E5B" w:rsidP="00E07E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Tablo 14</w:t>
            </w:r>
            <w:r w:rsidRPr="00E07E5B">
              <w:rPr>
                <w:rFonts w:ascii="Times New Roman" w:hAnsi="Times New Roman" w:cs="Times New Roman"/>
                <w:b/>
              </w:rPr>
              <w:t>: Kampüs ve Kütüphane</w:t>
            </w:r>
            <w:r>
              <w:rPr>
                <w:rFonts w:ascii="Times New Roman" w:hAnsi="Times New Roman" w:cs="Times New Roman"/>
                <w:b/>
              </w:rPr>
              <w:t>ye</w:t>
            </w:r>
            <w:r w:rsidRPr="00E07E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İlişkin Memnuniyet Düzeyleri</w:t>
            </w:r>
            <w:r w:rsidRPr="00E07E5B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9A0DDB" w:rsidRPr="008C4715" w:rsidTr="009A0DDB">
        <w:trPr>
          <w:cantSplit/>
          <w:trHeight w:val="1615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A0DDB" w:rsidRPr="008C4715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Pr="008C4715" w:rsidRDefault="009A0DDB" w:rsidP="009A0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0DDB" w:rsidRPr="00AB78CA" w:rsidRDefault="009A0DDB" w:rsidP="009A0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Kampüs ve Kütüphane Olanaklarına</w:t>
            </w:r>
            <w:r w:rsidRPr="00AB78CA">
              <w:rPr>
                <w:rFonts w:ascii="Times New Roman" w:hAnsi="Times New Roman" w:cs="Times New Roman"/>
                <w:b/>
              </w:rPr>
              <w:t xml:space="preserve"> İlişkin D</w:t>
            </w:r>
            <w:r>
              <w:rPr>
                <w:rFonts w:ascii="Times New Roman" w:hAnsi="Times New Roman" w:cs="Times New Roman"/>
                <w:b/>
              </w:rPr>
              <w:t>üşünc</w:t>
            </w:r>
            <w:r w:rsidRPr="00AB78CA">
              <w:rPr>
                <w:rFonts w:ascii="Times New Roman" w:hAnsi="Times New Roman" w:cs="Times New Roman"/>
                <w:b/>
              </w:rPr>
              <w:t>eler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Bilgim Yok</w:t>
            </w:r>
          </w:p>
        </w:tc>
        <w:tc>
          <w:tcPr>
            <w:tcW w:w="737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738" w:type="dxa"/>
            <w:textDirection w:val="btLr"/>
            <w:vAlign w:val="center"/>
          </w:tcPr>
          <w:p w:rsidR="009A0DDB" w:rsidRPr="008C4715" w:rsidRDefault="009A0DDB" w:rsidP="009A0DDB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4715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9A0DDB" w:rsidRPr="009A0DDB" w:rsidRDefault="009A0DDB" w:rsidP="009A0DDB">
            <w:pPr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Kampüsümüzde boş vakitlerimizi değerlendirebileceğimiz yeterli imkân bulunmaktadır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28,1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E07E5B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9A0DDB" w:rsidRPr="009A0DDB" w:rsidRDefault="009A0DDB" w:rsidP="00E07E5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Kampüs içerisindeki ulaşım olanakları yeterlidir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33,2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21,5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9A0DD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9A0DDB" w:rsidRPr="009A0DDB" w:rsidRDefault="009A0DDB" w:rsidP="009A0DDB">
            <w:pPr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Kütüphanede yer alan materyaller ihtiyaçlarımızı karşılayacak düzeydedir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9A0DDB">
            <w:pPr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9A0DDB">
            <w:pPr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14,5</w:t>
            </w:r>
          </w:p>
        </w:tc>
      </w:tr>
      <w:tr w:rsidR="009A0DDB" w:rsidRPr="009A0DDB" w:rsidTr="009A0DDB">
        <w:tc>
          <w:tcPr>
            <w:tcW w:w="425" w:type="dxa"/>
            <w:vAlign w:val="center"/>
          </w:tcPr>
          <w:p w:rsidR="009A0DDB" w:rsidRPr="009A0DDB" w:rsidRDefault="009A0DDB" w:rsidP="00E07E5B">
            <w:pPr>
              <w:spacing w:before="120" w:after="12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A0DDB" w:rsidRPr="009A0DDB" w:rsidRDefault="009A0DDB" w:rsidP="00E07E5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Kütüphanenin çalışma saatleri öğrenciler için uygundur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A0DDB">
              <w:rPr>
                <w:rFonts w:ascii="Times New Roman" w:hAnsi="Times New Roman" w:cs="Times New Roman"/>
                <w:b/>
              </w:rPr>
              <w:t>38,7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37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38" w:type="dxa"/>
            <w:vAlign w:val="center"/>
          </w:tcPr>
          <w:p w:rsidR="009A0DDB" w:rsidRPr="009A0DDB" w:rsidRDefault="009A0DDB" w:rsidP="00E07E5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13,7</w:t>
            </w:r>
          </w:p>
        </w:tc>
      </w:tr>
    </w:tbl>
    <w:p w:rsidR="00EE450E" w:rsidRDefault="00A873C9" w:rsidP="009A0D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öğrenciler</w:t>
      </w:r>
      <w:r w:rsidR="009A0DDB" w:rsidRPr="00C0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kütüphane olanakları</w:t>
      </w:r>
      <w:r w:rsidR="009A0DDB" w:rsidRPr="00C051A5">
        <w:rPr>
          <w:rFonts w:ascii="Times New Roman" w:hAnsi="Times New Roman" w:cs="Times New Roman"/>
          <w:sz w:val="24"/>
          <w:szCs w:val="24"/>
        </w:rPr>
        <w:t xml:space="preserve"> açısından DPÜ tarafından verilen hizmetlerden </w:t>
      </w:r>
      <w:r w:rsidR="009A0DDB">
        <w:rPr>
          <w:rFonts w:ascii="Times New Roman" w:hAnsi="Times New Roman" w:cs="Times New Roman"/>
          <w:sz w:val="24"/>
          <w:szCs w:val="24"/>
        </w:rPr>
        <w:t>genel anlamda memnun</w:t>
      </w:r>
      <w:r w:rsidR="009A0DDB" w:rsidRPr="00C051A5">
        <w:rPr>
          <w:rFonts w:ascii="Times New Roman" w:hAnsi="Times New Roman" w:cs="Times New Roman"/>
          <w:sz w:val="24"/>
          <w:szCs w:val="24"/>
        </w:rPr>
        <w:t xml:space="preserve"> oldukları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6C1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ifade eder</w:t>
      </w:r>
      <w:r w:rsidR="00681C74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ken, </w:t>
      </w:r>
      <w:r w:rsidR="00345CF4">
        <w:rPr>
          <w:rFonts w:ascii="Times New Roman" w:hAnsi="Times New Roman" w:cs="Times New Roman"/>
          <w:sz w:val="24"/>
          <w:szCs w:val="24"/>
        </w:rPr>
        <w:t xml:space="preserve">yaklaşık %40’ı </w:t>
      </w:r>
      <w:r w:rsidR="006C1167">
        <w:rPr>
          <w:rFonts w:ascii="Times New Roman" w:hAnsi="Times New Roman" w:cs="Times New Roman"/>
          <w:sz w:val="24"/>
          <w:szCs w:val="24"/>
        </w:rPr>
        <w:t>kampüs içerisinde boş vaki</w:t>
      </w:r>
      <w:r>
        <w:rPr>
          <w:rFonts w:ascii="Times New Roman" w:hAnsi="Times New Roman" w:cs="Times New Roman"/>
          <w:sz w:val="24"/>
          <w:szCs w:val="24"/>
        </w:rPr>
        <w:t>tlerini değerlendirebilecekleri</w:t>
      </w:r>
      <w:r w:rsidR="009A0DDB" w:rsidRPr="00C051A5">
        <w:rPr>
          <w:rFonts w:ascii="Times New Roman" w:hAnsi="Times New Roman" w:cs="Times New Roman"/>
          <w:sz w:val="24"/>
          <w:szCs w:val="24"/>
        </w:rPr>
        <w:t xml:space="preserve"> </w:t>
      </w:r>
      <w:r w:rsidR="00345CF4">
        <w:rPr>
          <w:rFonts w:ascii="Times New Roman" w:hAnsi="Times New Roman" w:cs="Times New Roman"/>
          <w:sz w:val="24"/>
          <w:szCs w:val="24"/>
        </w:rPr>
        <w:t>imkânların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74">
        <w:rPr>
          <w:rFonts w:ascii="Times New Roman" w:hAnsi="Times New Roman" w:cs="Times New Roman"/>
          <w:sz w:val="24"/>
          <w:szCs w:val="24"/>
        </w:rPr>
        <w:t xml:space="preserve">yeterli </w:t>
      </w:r>
      <w:r w:rsidR="00345CF4">
        <w:rPr>
          <w:rFonts w:ascii="Times New Roman" w:hAnsi="Times New Roman" w:cs="Times New Roman"/>
          <w:sz w:val="24"/>
          <w:szCs w:val="24"/>
        </w:rPr>
        <w:t>olduğunu düşünmektedir. Öğrencilerin yarısının boş vakitlerini değerlendirmede kampüs olanaklarının yetersizliğine işaret etmesi, bu konudaki yatırımlara ağırlık verilmesi gerektiğini ortaya koymaktadır</w:t>
      </w:r>
      <w:r w:rsidR="009A0DDB" w:rsidRPr="00C051A5">
        <w:rPr>
          <w:rFonts w:ascii="Times New Roman" w:hAnsi="Times New Roman" w:cs="Times New Roman"/>
          <w:sz w:val="24"/>
          <w:szCs w:val="24"/>
        </w:rPr>
        <w:t>.</w:t>
      </w:r>
    </w:p>
    <w:p w:rsidR="009A0DDB" w:rsidRPr="009A0DDB" w:rsidRDefault="009A0DDB" w:rsidP="009A0D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DDB" w:rsidRPr="009A0DDB" w:rsidSect="005851E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727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CD1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2C4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0FD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3874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455E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21E0"/>
    <w:multiLevelType w:val="hybridMultilevel"/>
    <w:tmpl w:val="84BC8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32A9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74E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F488B"/>
    <w:multiLevelType w:val="hybridMultilevel"/>
    <w:tmpl w:val="02C2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2"/>
    <w:rsid w:val="00000CA3"/>
    <w:rsid w:val="00005380"/>
    <w:rsid w:val="000078AA"/>
    <w:rsid w:val="00014FD3"/>
    <w:rsid w:val="000439BB"/>
    <w:rsid w:val="000464FB"/>
    <w:rsid w:val="00057034"/>
    <w:rsid w:val="000642BC"/>
    <w:rsid w:val="00070A10"/>
    <w:rsid w:val="00073DEF"/>
    <w:rsid w:val="000947EE"/>
    <w:rsid w:val="000965D3"/>
    <w:rsid w:val="000B3FE4"/>
    <w:rsid w:val="000C13A2"/>
    <w:rsid w:val="000C27FC"/>
    <w:rsid w:val="000C2865"/>
    <w:rsid w:val="000D0704"/>
    <w:rsid w:val="000D121E"/>
    <w:rsid w:val="000F3704"/>
    <w:rsid w:val="00125F90"/>
    <w:rsid w:val="0014229C"/>
    <w:rsid w:val="001475AB"/>
    <w:rsid w:val="0015512A"/>
    <w:rsid w:val="001703F8"/>
    <w:rsid w:val="00174048"/>
    <w:rsid w:val="0018258D"/>
    <w:rsid w:val="00187623"/>
    <w:rsid w:val="00196B6B"/>
    <w:rsid w:val="00197C6E"/>
    <w:rsid w:val="001B1DF0"/>
    <w:rsid w:val="001C1A8C"/>
    <w:rsid w:val="001D2D21"/>
    <w:rsid w:val="001D5594"/>
    <w:rsid w:val="001F53F9"/>
    <w:rsid w:val="00223F26"/>
    <w:rsid w:val="00240B5A"/>
    <w:rsid w:val="00292362"/>
    <w:rsid w:val="002A3CDB"/>
    <w:rsid w:val="002D0524"/>
    <w:rsid w:val="0030087F"/>
    <w:rsid w:val="00302A5E"/>
    <w:rsid w:val="00316A07"/>
    <w:rsid w:val="0033111C"/>
    <w:rsid w:val="00333301"/>
    <w:rsid w:val="00345CF4"/>
    <w:rsid w:val="00377B76"/>
    <w:rsid w:val="00381D49"/>
    <w:rsid w:val="00390973"/>
    <w:rsid w:val="003E1F8C"/>
    <w:rsid w:val="003E35B5"/>
    <w:rsid w:val="003F1B60"/>
    <w:rsid w:val="00404217"/>
    <w:rsid w:val="0042150A"/>
    <w:rsid w:val="0043620E"/>
    <w:rsid w:val="004366BF"/>
    <w:rsid w:val="004378A2"/>
    <w:rsid w:val="00442EE3"/>
    <w:rsid w:val="004A5A70"/>
    <w:rsid w:val="004B6669"/>
    <w:rsid w:val="004B7921"/>
    <w:rsid w:val="004D424A"/>
    <w:rsid w:val="004D4B6F"/>
    <w:rsid w:val="004F62AC"/>
    <w:rsid w:val="005142EC"/>
    <w:rsid w:val="00516948"/>
    <w:rsid w:val="005311FE"/>
    <w:rsid w:val="00552F70"/>
    <w:rsid w:val="00580EE8"/>
    <w:rsid w:val="005851E2"/>
    <w:rsid w:val="0059125F"/>
    <w:rsid w:val="0059564F"/>
    <w:rsid w:val="005A54EC"/>
    <w:rsid w:val="005B6533"/>
    <w:rsid w:val="005C01D1"/>
    <w:rsid w:val="005C5424"/>
    <w:rsid w:val="005F3592"/>
    <w:rsid w:val="006030D0"/>
    <w:rsid w:val="0061207B"/>
    <w:rsid w:val="00630B5B"/>
    <w:rsid w:val="00664444"/>
    <w:rsid w:val="00681926"/>
    <w:rsid w:val="00681C74"/>
    <w:rsid w:val="00685D20"/>
    <w:rsid w:val="00687102"/>
    <w:rsid w:val="0069219A"/>
    <w:rsid w:val="006C00CC"/>
    <w:rsid w:val="006C1167"/>
    <w:rsid w:val="006C21C9"/>
    <w:rsid w:val="006C4308"/>
    <w:rsid w:val="007013A2"/>
    <w:rsid w:val="0073579B"/>
    <w:rsid w:val="007415BE"/>
    <w:rsid w:val="00746C04"/>
    <w:rsid w:val="0074788F"/>
    <w:rsid w:val="00753E1A"/>
    <w:rsid w:val="0076669F"/>
    <w:rsid w:val="00770564"/>
    <w:rsid w:val="007A0960"/>
    <w:rsid w:val="007D1A33"/>
    <w:rsid w:val="007D750D"/>
    <w:rsid w:val="007E2833"/>
    <w:rsid w:val="008010DE"/>
    <w:rsid w:val="00824F95"/>
    <w:rsid w:val="0083608B"/>
    <w:rsid w:val="00865111"/>
    <w:rsid w:val="00871E2E"/>
    <w:rsid w:val="008751B4"/>
    <w:rsid w:val="008874E8"/>
    <w:rsid w:val="008A5317"/>
    <w:rsid w:val="008B2572"/>
    <w:rsid w:val="008B43EE"/>
    <w:rsid w:val="008C4715"/>
    <w:rsid w:val="008D0334"/>
    <w:rsid w:val="008D32F7"/>
    <w:rsid w:val="008E1372"/>
    <w:rsid w:val="008F253A"/>
    <w:rsid w:val="00907015"/>
    <w:rsid w:val="009244A1"/>
    <w:rsid w:val="00944F3E"/>
    <w:rsid w:val="00947728"/>
    <w:rsid w:val="009523D4"/>
    <w:rsid w:val="00974ED7"/>
    <w:rsid w:val="009A0DDB"/>
    <w:rsid w:val="009A5518"/>
    <w:rsid w:val="009C2202"/>
    <w:rsid w:val="009C55EA"/>
    <w:rsid w:val="009F42BE"/>
    <w:rsid w:val="009F788C"/>
    <w:rsid w:val="00A1410C"/>
    <w:rsid w:val="00A30B41"/>
    <w:rsid w:val="00A3263E"/>
    <w:rsid w:val="00A552DD"/>
    <w:rsid w:val="00A60FCD"/>
    <w:rsid w:val="00A615DC"/>
    <w:rsid w:val="00A62CB0"/>
    <w:rsid w:val="00A7625D"/>
    <w:rsid w:val="00A83C4E"/>
    <w:rsid w:val="00A873C9"/>
    <w:rsid w:val="00AA16F2"/>
    <w:rsid w:val="00AA6EC6"/>
    <w:rsid w:val="00AB78CA"/>
    <w:rsid w:val="00AC3256"/>
    <w:rsid w:val="00AD198C"/>
    <w:rsid w:val="00AD23B1"/>
    <w:rsid w:val="00B04CDD"/>
    <w:rsid w:val="00B05514"/>
    <w:rsid w:val="00B07939"/>
    <w:rsid w:val="00B112CE"/>
    <w:rsid w:val="00B2381A"/>
    <w:rsid w:val="00B44ADE"/>
    <w:rsid w:val="00B4500C"/>
    <w:rsid w:val="00B46F9A"/>
    <w:rsid w:val="00B5536C"/>
    <w:rsid w:val="00B70686"/>
    <w:rsid w:val="00B7334F"/>
    <w:rsid w:val="00BB2418"/>
    <w:rsid w:val="00BB7E71"/>
    <w:rsid w:val="00BC23F0"/>
    <w:rsid w:val="00BD0212"/>
    <w:rsid w:val="00BF5A0B"/>
    <w:rsid w:val="00C051A5"/>
    <w:rsid w:val="00C2327E"/>
    <w:rsid w:val="00C34A5C"/>
    <w:rsid w:val="00C46030"/>
    <w:rsid w:val="00C66524"/>
    <w:rsid w:val="00CC75F1"/>
    <w:rsid w:val="00CD6181"/>
    <w:rsid w:val="00D07214"/>
    <w:rsid w:val="00D07A2E"/>
    <w:rsid w:val="00D2287A"/>
    <w:rsid w:val="00D3030F"/>
    <w:rsid w:val="00D320DA"/>
    <w:rsid w:val="00D44464"/>
    <w:rsid w:val="00D62406"/>
    <w:rsid w:val="00D62DD3"/>
    <w:rsid w:val="00D64E5D"/>
    <w:rsid w:val="00D77F7A"/>
    <w:rsid w:val="00DA392A"/>
    <w:rsid w:val="00DB2371"/>
    <w:rsid w:val="00DC7BBF"/>
    <w:rsid w:val="00DE7243"/>
    <w:rsid w:val="00DF2B32"/>
    <w:rsid w:val="00DF33DB"/>
    <w:rsid w:val="00DF5B5D"/>
    <w:rsid w:val="00DF7AA4"/>
    <w:rsid w:val="00E07E5B"/>
    <w:rsid w:val="00E14165"/>
    <w:rsid w:val="00E50877"/>
    <w:rsid w:val="00E63C67"/>
    <w:rsid w:val="00E729FF"/>
    <w:rsid w:val="00E90587"/>
    <w:rsid w:val="00EA7070"/>
    <w:rsid w:val="00EC1E4D"/>
    <w:rsid w:val="00ED0479"/>
    <w:rsid w:val="00ED1D8F"/>
    <w:rsid w:val="00EE1B4D"/>
    <w:rsid w:val="00EE450E"/>
    <w:rsid w:val="00F0505F"/>
    <w:rsid w:val="00F0508A"/>
    <w:rsid w:val="00F054D9"/>
    <w:rsid w:val="00F16F5E"/>
    <w:rsid w:val="00F21A36"/>
    <w:rsid w:val="00F33A79"/>
    <w:rsid w:val="00F4573D"/>
    <w:rsid w:val="00FE58B4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5111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59"/>
    <w:rsid w:val="00FF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5111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59"/>
    <w:rsid w:val="00FF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AB7F-794B-4DDB-8F01-0AD1932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2924</Words>
  <Characters>16669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aydın</dc:creator>
  <cp:lastModifiedBy>DMP</cp:lastModifiedBy>
  <cp:revision>2</cp:revision>
  <dcterms:created xsi:type="dcterms:W3CDTF">2018-06-12T07:44:00Z</dcterms:created>
  <dcterms:modified xsi:type="dcterms:W3CDTF">2018-06-12T07:44:00Z</dcterms:modified>
</cp:coreProperties>
</file>