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D5" w:rsidRPr="00CE19D5" w:rsidRDefault="00730612" w:rsidP="00CE19D5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9D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“3308 Sayılı Mesleki Eğitim Kanununa göre İşletmelerde Mesleki Eğitim Gören Öğrencilerin Ücretlerinin bir kısmının işsizlik sigortası fonundan karşılanmasına ilişkin usul ve esaslar”</w:t>
      </w:r>
      <w:r w:rsidRPr="00CE19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kapsamında 2016-2017 Eğitim Öğretim yılının ikinci döneminden başlamak üzere işletmelerde mesleki eğitim gören, staj ve tamamlayıcı eğitime devam eden öğrencilere, 3308 sayılı Mesleki Eğitim Kanununun 25.maddesi gereğince y</w:t>
      </w:r>
      <w:r w:rsidR="00D15D25">
        <w:rPr>
          <w:rFonts w:ascii="Times New Roman" w:eastAsiaTheme="minorHAnsi" w:hAnsi="Times New Roman" w:cs="Times New Roman"/>
          <w:sz w:val="20"/>
          <w:szCs w:val="20"/>
          <w:lang w:eastAsia="en-US"/>
        </w:rPr>
        <w:t>apılacak ödemelerin bir kısmı</w:t>
      </w:r>
      <w:r w:rsidRPr="00CE19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25/8/1999 tarihli ve 4447 </w:t>
      </w:r>
      <w:r w:rsidR="00CE19D5" w:rsidRPr="00CE19D5">
        <w:rPr>
          <w:rFonts w:ascii="Times New Roman" w:hAnsi="Times New Roman" w:cs="Times New Roman"/>
          <w:sz w:val="20"/>
          <w:szCs w:val="20"/>
        </w:rPr>
        <w:t>sayılı İşsizl</w:t>
      </w:r>
      <w:r w:rsidR="00D15D25">
        <w:rPr>
          <w:rFonts w:ascii="Times New Roman" w:hAnsi="Times New Roman" w:cs="Times New Roman"/>
          <w:sz w:val="20"/>
          <w:szCs w:val="20"/>
        </w:rPr>
        <w:t xml:space="preserve">ik Sigortası Kanununun 53 üncü </w:t>
      </w:r>
      <w:r w:rsidR="00CE19D5" w:rsidRPr="00CE19D5">
        <w:rPr>
          <w:rFonts w:ascii="Times New Roman" w:hAnsi="Times New Roman" w:cs="Times New Roman"/>
          <w:sz w:val="20"/>
          <w:szCs w:val="20"/>
        </w:rPr>
        <w:t>maddesinin üçüncü fıkrasının (B) bendinin (h) alt bendi kapsamında İşsizlik Sigortası Fonundan Devlet Katkısı olarak ödenece</w:t>
      </w:r>
      <w:r w:rsidR="00D15D25">
        <w:rPr>
          <w:rFonts w:ascii="Times New Roman" w:hAnsi="Times New Roman" w:cs="Times New Roman"/>
          <w:sz w:val="20"/>
          <w:szCs w:val="20"/>
        </w:rPr>
        <w:t>ktir. S</w:t>
      </w:r>
      <w:r w:rsidRPr="00CE19D5">
        <w:rPr>
          <w:rFonts w:ascii="Times New Roman" w:eastAsiaTheme="minorHAnsi" w:hAnsi="Times New Roman" w:cs="Times New Roman"/>
          <w:sz w:val="20"/>
          <w:szCs w:val="20"/>
          <w:lang w:eastAsia="en-US"/>
        </w:rPr>
        <w:t>taj yapan ve</w:t>
      </w:r>
      <w:r w:rsidR="00D15D25">
        <w:rPr>
          <w:rFonts w:ascii="Times New Roman" w:eastAsiaTheme="minorHAnsi" w:hAnsi="Times New Roman" w:cs="Times New Roman"/>
          <w:sz w:val="20"/>
          <w:szCs w:val="20"/>
          <w:lang w:eastAsia="en-US"/>
        </w:rPr>
        <w:t>ya</w:t>
      </w:r>
      <w:r w:rsidRPr="00CE19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CE19D5" w:rsidRPr="00CE19D5">
        <w:rPr>
          <w:rFonts w:ascii="Times New Roman" w:eastAsiaTheme="minorHAnsi" w:hAnsi="Times New Roman" w:cs="Times New Roman"/>
          <w:sz w:val="20"/>
          <w:szCs w:val="20"/>
          <w:lang w:eastAsia="en-US"/>
        </w:rPr>
        <w:t>tamamlayıcı eğitime devam eden öğrencilere</w:t>
      </w:r>
      <w:r w:rsidR="00CE19D5" w:rsidRPr="00CE19D5">
        <w:rPr>
          <w:rFonts w:ascii="Times New Roman" w:hAnsi="Times New Roman" w:cs="Times New Roman"/>
          <w:sz w:val="20"/>
          <w:szCs w:val="20"/>
        </w:rPr>
        <w:t xml:space="preserve">, 25 inci maddenin birinci fıkrası kapsamında yapılacak ödemeler </w:t>
      </w:r>
      <w:r w:rsidR="00CE19D5" w:rsidRPr="00CE19D5">
        <w:rPr>
          <w:rFonts w:ascii="Times New Roman" w:hAnsi="Times New Roman" w:cs="Times New Roman"/>
          <w:b/>
          <w:sz w:val="20"/>
          <w:szCs w:val="20"/>
          <w:u w:val="single"/>
        </w:rPr>
        <w:t>asgari ücretin net tutarının yüzde otuzundan az olamaz</w:t>
      </w:r>
      <w:r w:rsidR="00CE19D5" w:rsidRPr="00CE19D5">
        <w:rPr>
          <w:rFonts w:ascii="Times New Roman" w:hAnsi="Times New Roman" w:cs="Times New Roman"/>
          <w:sz w:val="20"/>
          <w:szCs w:val="20"/>
        </w:rPr>
        <w:t xml:space="preserve">. Mesleki eğitim görülen işletmede yirmiden az personel çalışıyor ise ödenebilecek en az ücretin üçte ikisi, yirmi ve üzerinde personel çalıştıran işletmeler için ise üçte biri, 25/8/1999 tarihli ve 4447 sayılı İşsizlik Sigortası Kanununun 53 üncü  maddesinin üçüncü fıkrasının (B) bendinin (h) alt bendi için ayrılan tutardan </w:t>
      </w:r>
      <w:r w:rsidR="00CE19D5" w:rsidRPr="00CE19D5">
        <w:rPr>
          <w:rFonts w:ascii="Times New Roman" w:hAnsi="Times New Roman" w:cs="Times New Roman"/>
          <w:b/>
          <w:sz w:val="20"/>
          <w:szCs w:val="20"/>
          <w:u w:val="single"/>
        </w:rPr>
        <w:t>Devlet katkısı olarak ödenir</w:t>
      </w:r>
      <w:r w:rsidR="00CE19D5" w:rsidRPr="00CE19D5">
        <w:rPr>
          <w:rFonts w:ascii="Times New Roman" w:eastAsia="Arial Unicode MS" w:hAnsi="Times New Roman" w:cs="Times New Roman"/>
          <w:b/>
          <w:color w:val="000000"/>
          <w:spacing w:val="-2"/>
          <w:sz w:val="20"/>
          <w:szCs w:val="20"/>
        </w:rPr>
        <w:t>.</w:t>
      </w:r>
    </w:p>
    <w:p w:rsidR="009A31C6" w:rsidRPr="00D50330" w:rsidRDefault="004F181D" w:rsidP="005B38E4">
      <w:pPr>
        <w:widowControl w:val="0"/>
        <w:autoSpaceDE w:val="0"/>
        <w:autoSpaceDN w:val="0"/>
        <w:adjustRightInd w:val="0"/>
        <w:spacing w:before="229" w:after="0" w:line="280" w:lineRule="exac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0330">
        <w:rPr>
          <w:rFonts w:ascii="Times New Roman" w:hAnsi="Times New Roman" w:cs="Times New Roman"/>
          <w:sz w:val="20"/>
          <w:szCs w:val="20"/>
        </w:rPr>
        <w:t>Bu form</w:t>
      </w:r>
      <w:r w:rsidR="00D15D25">
        <w:rPr>
          <w:rFonts w:ascii="Times New Roman" w:hAnsi="Times New Roman" w:cs="Times New Roman"/>
          <w:sz w:val="20"/>
          <w:szCs w:val="20"/>
        </w:rPr>
        <w:t>un,</w:t>
      </w:r>
      <w:r w:rsidRPr="00D50330">
        <w:rPr>
          <w:rFonts w:ascii="Times New Roman" w:hAnsi="Times New Roman" w:cs="Times New Roman"/>
          <w:sz w:val="20"/>
          <w:szCs w:val="20"/>
        </w:rPr>
        <w:t xml:space="preserve"> öğrenci ve firma tarafından karşılıklı imzalanarak, </w:t>
      </w:r>
      <w:r w:rsidRPr="00D50330">
        <w:rPr>
          <w:rFonts w:ascii="Times New Roman" w:hAnsi="Times New Roman" w:cs="Times New Roman"/>
          <w:b/>
          <w:sz w:val="20"/>
          <w:szCs w:val="20"/>
          <w:u w:val="single"/>
        </w:rPr>
        <w:t xml:space="preserve">öğrenci </w:t>
      </w:r>
      <w:r w:rsidRPr="00D50330">
        <w:rPr>
          <w:rFonts w:ascii="Times New Roman" w:hAnsi="Times New Roman" w:cs="Times New Roman"/>
          <w:sz w:val="20"/>
          <w:szCs w:val="20"/>
        </w:rPr>
        <w:t xml:space="preserve">tarafından </w:t>
      </w:r>
      <w:r w:rsidR="00D15D25">
        <w:rPr>
          <w:rFonts w:ascii="Times New Roman" w:hAnsi="Times New Roman" w:cs="Times New Roman"/>
          <w:sz w:val="20"/>
          <w:szCs w:val="20"/>
        </w:rPr>
        <w:t xml:space="preserve">Staj Sigorta Talep Formuna eklenerek bölümüne teslim edilmesi </w:t>
      </w:r>
      <w:r w:rsidR="00D15D25" w:rsidRPr="00D15D25">
        <w:rPr>
          <w:rFonts w:ascii="Times New Roman" w:hAnsi="Times New Roman" w:cs="Times New Roman"/>
          <w:sz w:val="20"/>
          <w:szCs w:val="20"/>
        </w:rPr>
        <w:t>gerekir. Öğrenciye ücret ödendiğine dair banka dekontunun da staj bitiminde</w:t>
      </w:r>
      <w:r w:rsidR="00D15D25">
        <w:rPr>
          <w:rFonts w:ascii="Times New Roman" w:hAnsi="Times New Roman" w:cs="Times New Roman"/>
          <w:sz w:val="20"/>
          <w:szCs w:val="20"/>
        </w:rPr>
        <w:t xml:space="preserve"> </w:t>
      </w:r>
      <w:r w:rsidR="00D15D25" w:rsidRPr="00D15D25">
        <w:rPr>
          <w:rFonts w:ascii="Times New Roman" w:hAnsi="Times New Roman" w:cs="Times New Roman"/>
          <w:sz w:val="20"/>
          <w:szCs w:val="20"/>
        </w:rPr>
        <w:t>yine öğrenci tarafından bölümüne teslim edilmesi gerekmektedir.</w:t>
      </w:r>
    </w:p>
    <w:p w:rsidR="004F181D" w:rsidRPr="00D50330" w:rsidRDefault="007339A7" w:rsidP="005B38E4">
      <w:pPr>
        <w:widowControl w:val="0"/>
        <w:autoSpaceDE w:val="0"/>
        <w:autoSpaceDN w:val="0"/>
        <w:adjustRightInd w:val="0"/>
        <w:spacing w:before="229" w:after="0" w:line="280" w:lineRule="exact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</w:rPr>
      </w:pPr>
      <w:r w:rsidRPr="00D50330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Not</w:t>
      </w:r>
      <w:r w:rsidR="004F181D" w:rsidRPr="00D50330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:</w:t>
      </w:r>
      <w:r w:rsidR="004F181D" w:rsidRPr="00D503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Kamu kurum ve kuruluşları bu kapsam dışındadır; Kamu kurum ve kuruluşlarında staj yapan </w:t>
      </w:r>
      <w:r w:rsidR="004F181D" w:rsidRPr="00D50330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</w:rPr>
        <w:t xml:space="preserve">öğrenciler için bu formun doldurulmasına gerek yoktur.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663"/>
        <w:gridCol w:w="2376"/>
        <w:gridCol w:w="567"/>
        <w:gridCol w:w="1663"/>
      </w:tblGrid>
      <w:tr w:rsidR="00D50330" w:rsidTr="00D50330">
        <w:trPr>
          <w:gridAfter w:val="1"/>
          <w:wAfter w:w="1663" w:type="dxa"/>
        </w:trPr>
        <w:tc>
          <w:tcPr>
            <w:tcW w:w="2943" w:type="dxa"/>
            <w:gridSpan w:val="2"/>
          </w:tcPr>
          <w:p w:rsidR="00D50330" w:rsidRPr="00D50330" w:rsidRDefault="00D50330" w:rsidP="00D503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ÖĞRENCİYE AİT BİLGİLER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D503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DOĞUM TARİHİ</w:t>
            </w: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8001D" w:rsidTr="00F8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3"/>
          </w:tcPr>
          <w:p w:rsidR="00F8001D" w:rsidRPr="00562CA5" w:rsidRDefault="00F8001D" w:rsidP="00F8001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01D" w:rsidRPr="00562CA5" w:rsidRDefault="00F8001D" w:rsidP="00D503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>Staj karşılığında firmadan ücret talep etmemekteyim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06" w:type="dxa"/>
            <w:gridSpan w:val="3"/>
          </w:tcPr>
          <w:p w:rsidR="00F8001D" w:rsidRPr="00562CA5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A5">
              <w:rPr>
                <w:rFonts w:ascii="Times New Roman" w:hAnsi="Times New Roman" w:cs="Times New Roman"/>
                <w:sz w:val="20"/>
                <w:szCs w:val="20"/>
              </w:rPr>
              <w:t xml:space="preserve">Öğrenci Ad </w:t>
            </w:r>
            <w:proofErr w:type="spellStart"/>
            <w:r w:rsidRPr="00562CA5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562CA5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:rsidR="00F8001D" w:rsidRPr="00562CA5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1D" w:rsidRPr="00562CA5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A5">
              <w:rPr>
                <w:rFonts w:ascii="Times New Roman" w:hAnsi="Times New Roman" w:cs="Times New Roman"/>
                <w:sz w:val="20"/>
                <w:szCs w:val="20"/>
              </w:rPr>
              <w:t>…./…./20</w:t>
            </w:r>
          </w:p>
        </w:tc>
      </w:tr>
      <w:tr w:rsidR="00F8001D" w:rsidTr="00F8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3"/>
            <w:vAlign w:val="center"/>
          </w:tcPr>
          <w:p w:rsidR="00F8001D" w:rsidRPr="00562CA5" w:rsidRDefault="00F8001D" w:rsidP="00562C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Karşılığında 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öğrenciye </w:t>
            </w: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ücret ödemesi yapmayıp 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>Üniversitenizden</w:t>
            </w: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>ilgili</w:t>
            </w: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kanuna göre hak talep etmemekteyiz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06" w:type="dxa"/>
            <w:gridSpan w:val="3"/>
          </w:tcPr>
          <w:p w:rsidR="00F8001D" w:rsidRPr="00562CA5" w:rsidRDefault="001567E6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</w:t>
            </w:r>
            <w:r w:rsidR="00F8001D" w:rsidRPr="00562CA5">
              <w:rPr>
                <w:rFonts w:ascii="Times New Roman" w:hAnsi="Times New Roman" w:cs="Times New Roman"/>
                <w:sz w:val="20"/>
                <w:szCs w:val="20"/>
              </w:rPr>
              <w:t>a Kaşe</w:t>
            </w:r>
            <w:r w:rsidR="00262BE5">
              <w:rPr>
                <w:rFonts w:ascii="Times New Roman" w:hAnsi="Times New Roman" w:cs="Times New Roman"/>
                <w:sz w:val="20"/>
                <w:szCs w:val="20"/>
              </w:rPr>
              <w:t xml:space="preserve">–Yetkili Ad </w:t>
            </w:r>
            <w:proofErr w:type="spellStart"/>
            <w:r w:rsidR="00262BE5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="00F8001D" w:rsidRPr="00562CA5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:rsidR="00F8001D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E5" w:rsidRPr="00562CA5" w:rsidRDefault="00262BE5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1D" w:rsidRPr="00562CA5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A5">
              <w:rPr>
                <w:rFonts w:ascii="Times New Roman" w:hAnsi="Times New Roman" w:cs="Times New Roman"/>
                <w:sz w:val="20"/>
                <w:szCs w:val="20"/>
              </w:rPr>
              <w:t>…./…./20</w:t>
            </w:r>
          </w:p>
        </w:tc>
      </w:tr>
    </w:tbl>
    <w:p w:rsidR="00F8001D" w:rsidRPr="00B120FA" w:rsidRDefault="00F8001D" w:rsidP="00D50330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120FA">
        <w:rPr>
          <w:rFonts w:ascii="Times New Roman" w:hAnsi="Times New Roman" w:cs="Times New Roman"/>
          <w:b/>
          <w:sz w:val="18"/>
          <w:szCs w:val="18"/>
        </w:rPr>
        <w:t xml:space="preserve">Not: </w:t>
      </w:r>
      <w:r w:rsidR="00B120FA">
        <w:rPr>
          <w:rFonts w:ascii="Times New Roman" w:hAnsi="Times New Roman" w:cs="Times New Roman"/>
          <w:b/>
          <w:sz w:val="18"/>
          <w:szCs w:val="18"/>
        </w:rPr>
        <w:t>İşetme s</w:t>
      </w:r>
      <w:r w:rsidRPr="00B120FA">
        <w:rPr>
          <w:rFonts w:ascii="Times New Roman" w:hAnsi="Times New Roman" w:cs="Times New Roman"/>
          <w:b/>
          <w:sz w:val="18"/>
          <w:szCs w:val="18"/>
        </w:rPr>
        <w:t xml:space="preserve">taj </w:t>
      </w:r>
      <w:r w:rsidR="00B120FA">
        <w:rPr>
          <w:rFonts w:ascii="Times New Roman" w:hAnsi="Times New Roman" w:cs="Times New Roman"/>
          <w:b/>
          <w:sz w:val="18"/>
          <w:szCs w:val="18"/>
        </w:rPr>
        <w:t>ü</w:t>
      </w:r>
      <w:r w:rsidRPr="00B120FA">
        <w:rPr>
          <w:rFonts w:ascii="Times New Roman" w:hAnsi="Times New Roman" w:cs="Times New Roman"/>
          <w:b/>
          <w:sz w:val="18"/>
          <w:szCs w:val="18"/>
        </w:rPr>
        <w:t>cret öde</w:t>
      </w:r>
      <w:r w:rsidR="00B120FA">
        <w:rPr>
          <w:rFonts w:ascii="Times New Roman" w:hAnsi="Times New Roman" w:cs="Times New Roman"/>
          <w:b/>
          <w:sz w:val="18"/>
          <w:szCs w:val="18"/>
        </w:rPr>
        <w:t xml:space="preserve">meyecekse </w:t>
      </w:r>
      <w:r w:rsidRPr="00B120FA">
        <w:rPr>
          <w:rFonts w:ascii="Times New Roman" w:hAnsi="Times New Roman" w:cs="Times New Roman"/>
          <w:b/>
          <w:sz w:val="18"/>
          <w:szCs w:val="18"/>
        </w:rPr>
        <w:t xml:space="preserve">alt kısım doldurulmayacaktır. </w:t>
      </w:r>
      <w:r w:rsidRPr="00B120FA">
        <w:rPr>
          <w:rFonts w:ascii="Times New Roman" w:hAnsi="Times New Roman" w:cs="Times New Roman"/>
          <w:b/>
          <w:sz w:val="18"/>
          <w:szCs w:val="18"/>
          <w:u w:val="single"/>
        </w:rPr>
        <w:t>Ücret öde</w:t>
      </w:r>
      <w:r w:rsidR="00B120FA">
        <w:rPr>
          <w:rFonts w:ascii="Times New Roman" w:hAnsi="Times New Roman" w:cs="Times New Roman"/>
          <w:b/>
          <w:sz w:val="18"/>
          <w:szCs w:val="18"/>
          <w:u w:val="single"/>
        </w:rPr>
        <w:t>necekse</w:t>
      </w:r>
      <w:r w:rsidRPr="00B120FA">
        <w:rPr>
          <w:rFonts w:ascii="Times New Roman" w:hAnsi="Times New Roman" w:cs="Times New Roman"/>
          <w:b/>
          <w:sz w:val="18"/>
          <w:szCs w:val="18"/>
          <w:u w:val="single"/>
        </w:rPr>
        <w:t xml:space="preserve"> alt kısım eksiksiz ve hatasız olarak doldurulacaktır.</w:t>
      </w:r>
    </w:p>
    <w:p w:rsidR="004F181D" w:rsidRPr="00E746FA" w:rsidRDefault="00FF31BD" w:rsidP="00DE20F8">
      <w:pPr>
        <w:widowControl w:val="0"/>
        <w:autoSpaceDE w:val="0"/>
        <w:autoSpaceDN w:val="0"/>
        <w:adjustRightInd w:val="0"/>
        <w:spacing w:before="23" w:after="0" w:line="253" w:lineRule="exact"/>
        <w:jc w:val="center"/>
        <w:rPr>
          <w:rFonts w:ascii="Times New Roman" w:eastAsia="Arial Unicode MS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İŞLETME VE ZORUNLU STAJA </w:t>
      </w:r>
      <w:r w:rsidR="004F181D" w:rsidRPr="00E746F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AİT BİLGİLER</w:t>
      </w:r>
    </w:p>
    <w:tbl>
      <w:tblPr>
        <w:tblStyle w:val="TabloKlavuzu"/>
        <w:tblW w:w="9067" w:type="dxa"/>
        <w:tblLook w:val="04A0"/>
      </w:tblPr>
      <w:tblGrid>
        <w:gridCol w:w="3538"/>
        <w:gridCol w:w="287"/>
        <w:gridCol w:w="706"/>
        <w:gridCol w:w="4536"/>
      </w:tblGrid>
      <w:tr w:rsidR="009A5B77" w:rsidRPr="00E746FA" w:rsidTr="00D15D25">
        <w:trPr>
          <w:trHeight w:val="458"/>
        </w:trPr>
        <w:tc>
          <w:tcPr>
            <w:tcW w:w="3538" w:type="dxa"/>
            <w:vAlign w:val="center"/>
          </w:tcPr>
          <w:p w:rsidR="00F8001D" w:rsidRPr="00D50330" w:rsidRDefault="009A5B77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İŞLETME/FİRMA  VERGİ NO</w:t>
            </w:r>
          </w:p>
        </w:tc>
        <w:tc>
          <w:tcPr>
            <w:tcW w:w="287" w:type="dxa"/>
            <w:vAlign w:val="center"/>
          </w:tcPr>
          <w:p w:rsidR="009A5B77" w:rsidRPr="00D50330" w:rsidRDefault="009A5B77" w:rsidP="00653C22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9A5B77" w:rsidRPr="00D50330" w:rsidRDefault="009A5B77" w:rsidP="00653C22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D15D25">
        <w:trPr>
          <w:trHeight w:val="449"/>
        </w:trPr>
        <w:tc>
          <w:tcPr>
            <w:tcW w:w="3538" w:type="dxa"/>
            <w:vAlign w:val="center"/>
          </w:tcPr>
          <w:p w:rsidR="004F181D" w:rsidRPr="00D50330" w:rsidRDefault="004F181D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İŞLETME/FİRMA ADI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bookmarkStart w:id="0" w:name="_GoBack"/>
        <w:bookmarkEnd w:id="0"/>
      </w:tr>
      <w:tr w:rsidR="004F181D" w:rsidRPr="00E746FA" w:rsidTr="00517CB1">
        <w:tc>
          <w:tcPr>
            <w:tcW w:w="3538" w:type="dxa"/>
            <w:vAlign w:val="center"/>
          </w:tcPr>
          <w:p w:rsidR="004F181D" w:rsidRPr="00D50330" w:rsidRDefault="004F181D" w:rsidP="00D362A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FİRMADA ÇALIŞAN PERSONEL </w:t>
            </w:r>
            <w:r w:rsidR="003322B3"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KİŞİ </w:t>
            </w: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SAYISI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rPr>
          <w:trHeight w:val="549"/>
        </w:trPr>
        <w:tc>
          <w:tcPr>
            <w:tcW w:w="3538" w:type="dxa"/>
            <w:vAlign w:val="center"/>
          </w:tcPr>
          <w:p w:rsidR="004F181D" w:rsidRPr="00D50330" w:rsidRDefault="004F181D" w:rsidP="00D362A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TELEFON / FAX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D15D25">
        <w:trPr>
          <w:trHeight w:val="449"/>
        </w:trPr>
        <w:tc>
          <w:tcPr>
            <w:tcW w:w="3538" w:type="dxa"/>
            <w:vAlign w:val="center"/>
          </w:tcPr>
          <w:p w:rsidR="004F181D" w:rsidRPr="00D50330" w:rsidRDefault="004F181D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ADRES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rPr>
          <w:trHeight w:val="553"/>
        </w:trPr>
        <w:tc>
          <w:tcPr>
            <w:tcW w:w="3538" w:type="dxa"/>
            <w:vAlign w:val="center"/>
          </w:tcPr>
          <w:p w:rsidR="004F181D" w:rsidRPr="00D50330" w:rsidRDefault="004F181D" w:rsidP="00D362A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BANKA /ŞUBESİ ADI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rPr>
          <w:trHeight w:val="504"/>
        </w:trPr>
        <w:tc>
          <w:tcPr>
            <w:tcW w:w="3538" w:type="dxa"/>
            <w:vAlign w:val="center"/>
          </w:tcPr>
          <w:p w:rsidR="004F181D" w:rsidRPr="00D50330" w:rsidRDefault="004F181D" w:rsidP="00D362A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BANKA İBAN NO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TR</w:t>
            </w:r>
          </w:p>
        </w:tc>
      </w:tr>
      <w:tr w:rsidR="004F181D" w:rsidRPr="00E746FA" w:rsidTr="00517CB1">
        <w:trPr>
          <w:trHeight w:val="523"/>
        </w:trPr>
        <w:tc>
          <w:tcPr>
            <w:tcW w:w="3538" w:type="dxa"/>
            <w:vAlign w:val="center"/>
          </w:tcPr>
          <w:p w:rsidR="004F181D" w:rsidRPr="00D50330" w:rsidRDefault="004F181D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STAJYERE ÖDENECEK ÜCRET</w:t>
            </w:r>
            <w:r w:rsidR="004037D8"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9956B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4F181D" w:rsidRPr="00D50330" w:rsidRDefault="004F181D" w:rsidP="009956B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5B38E4" w:rsidRPr="00E746FA" w:rsidTr="00517CB1">
        <w:trPr>
          <w:trHeight w:val="523"/>
        </w:trPr>
        <w:tc>
          <w:tcPr>
            <w:tcW w:w="3538" w:type="dxa"/>
            <w:vAlign w:val="center"/>
          </w:tcPr>
          <w:p w:rsidR="005B38E4" w:rsidRPr="00D50330" w:rsidRDefault="005B38E4" w:rsidP="00BD4A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STAJ BAŞLAMA BİTİŞ TARİHİ</w:t>
            </w:r>
          </w:p>
        </w:tc>
        <w:tc>
          <w:tcPr>
            <w:tcW w:w="287" w:type="dxa"/>
            <w:vAlign w:val="center"/>
          </w:tcPr>
          <w:p w:rsidR="005B38E4" w:rsidRPr="00D50330" w:rsidRDefault="005B38E4" w:rsidP="00BD4A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5B38E4" w:rsidRPr="00D50330" w:rsidRDefault="003D57D5" w:rsidP="003D57D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   </w:t>
            </w:r>
            <w:r w:rsidR="005B38E4"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…./…./201   </w:t>
            </w: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  </w:t>
            </w:r>
            <w:r w:rsidR="005B38E4"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6A265B"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- </w:t>
            </w: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 </w:t>
            </w:r>
            <w:r w:rsidR="006A265B"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   …./…./201      </w:t>
            </w:r>
          </w:p>
        </w:tc>
      </w:tr>
      <w:tr w:rsidR="003D57D5" w:rsidRPr="00E746FA" w:rsidTr="00517CB1">
        <w:trPr>
          <w:trHeight w:val="523"/>
        </w:trPr>
        <w:tc>
          <w:tcPr>
            <w:tcW w:w="3538" w:type="dxa"/>
            <w:vAlign w:val="center"/>
          </w:tcPr>
          <w:p w:rsidR="003D57D5" w:rsidRPr="00D50330" w:rsidRDefault="003D57D5" w:rsidP="003D57D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TOPLAM STAJ GÜN SAYISI</w:t>
            </w:r>
          </w:p>
        </w:tc>
        <w:tc>
          <w:tcPr>
            <w:tcW w:w="287" w:type="dxa"/>
            <w:vAlign w:val="center"/>
          </w:tcPr>
          <w:p w:rsidR="003D57D5" w:rsidRPr="00D50330" w:rsidRDefault="003D57D5" w:rsidP="003D57D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3D57D5" w:rsidRPr="00D50330" w:rsidRDefault="003D57D5" w:rsidP="003D57D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1B292C" w:rsidRPr="00E746FA" w:rsidTr="00D15D25">
        <w:trPr>
          <w:trHeight w:val="1052"/>
        </w:trPr>
        <w:tc>
          <w:tcPr>
            <w:tcW w:w="4531" w:type="dxa"/>
            <w:gridSpan w:val="3"/>
          </w:tcPr>
          <w:p w:rsidR="001B292C" w:rsidRPr="00D50330" w:rsidRDefault="001B292C" w:rsidP="001B292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Stajyer Öğre</w:t>
            </w:r>
            <w:r w:rsidR="006673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ci Adı Soyadı İmza</w:t>
            </w:r>
          </w:p>
          <w:p w:rsidR="00E746FA" w:rsidRPr="00E746FA" w:rsidRDefault="00E746FA" w:rsidP="001B292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1B292C" w:rsidRPr="00E746FA" w:rsidRDefault="001B292C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292C" w:rsidRPr="00D50330" w:rsidRDefault="001B292C" w:rsidP="001B292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Firma Kaşe İmza Tarih</w:t>
            </w:r>
          </w:p>
          <w:p w:rsidR="001B292C" w:rsidRPr="00E746FA" w:rsidRDefault="001B292C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1B292C" w:rsidRPr="00E746FA" w:rsidRDefault="001B292C" w:rsidP="001B292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E746F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/    / 201…</w:t>
            </w:r>
          </w:p>
        </w:tc>
      </w:tr>
    </w:tbl>
    <w:p w:rsidR="001B292C" w:rsidRPr="00E746FA" w:rsidRDefault="001B292C" w:rsidP="00D15D25">
      <w:pP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sectPr w:rsidR="001B292C" w:rsidRPr="00E746FA" w:rsidSect="00D15D25">
      <w:headerReference w:type="default" r:id="rId6"/>
      <w:pgSz w:w="11906" w:h="16838"/>
      <w:pgMar w:top="180" w:right="849" w:bottom="450" w:left="1134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69" w:rsidRDefault="00031369" w:rsidP="001508B1">
      <w:pPr>
        <w:spacing w:after="0" w:line="240" w:lineRule="auto"/>
      </w:pPr>
      <w:r>
        <w:separator/>
      </w:r>
    </w:p>
  </w:endnote>
  <w:endnote w:type="continuationSeparator" w:id="0">
    <w:p w:rsidR="00031369" w:rsidRDefault="00031369" w:rsidP="0015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69" w:rsidRDefault="00031369" w:rsidP="001508B1">
      <w:pPr>
        <w:spacing w:after="0" w:line="240" w:lineRule="auto"/>
      </w:pPr>
      <w:r>
        <w:separator/>
      </w:r>
    </w:p>
  </w:footnote>
  <w:footnote w:type="continuationSeparator" w:id="0">
    <w:p w:rsidR="00031369" w:rsidRDefault="00031369" w:rsidP="0015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B1" w:rsidRDefault="006D5FC4" w:rsidP="001508B1">
    <w:pPr>
      <w:widowControl w:val="0"/>
      <w:tabs>
        <w:tab w:val="center" w:pos="4536"/>
      </w:tabs>
      <w:autoSpaceDE w:val="0"/>
      <w:autoSpaceDN w:val="0"/>
      <w:adjustRightInd w:val="0"/>
      <w:spacing w:before="150" w:after="0" w:line="322" w:lineRule="exact"/>
      <w:rPr>
        <w:rFonts w:ascii="Times New Roman" w:eastAsia="Arial Unicode MS" w:hAnsi="Times New Roman" w:cs="Times New Roman"/>
        <w:b/>
        <w:color w:val="000000"/>
        <w:spacing w:val="-2"/>
        <w:sz w:val="26"/>
        <w:szCs w:val="26"/>
      </w:rPr>
    </w:pPr>
    <w:r w:rsidRPr="006D5FC4">
      <w:rPr>
        <w:rFonts w:ascii="Times New Roman" w:eastAsiaTheme="minorHAnsi" w:hAnsi="Times New Roman" w:cs="Times New Roman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95pt;margin-top:-1pt;width:80.1pt;height:61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strokecolor="white [3212]">
          <v:textbox>
            <w:txbxContent>
              <w:p w:rsidR="00B77780" w:rsidRDefault="00B77780" w:rsidP="00B77780">
                <w:r>
                  <w:rPr>
                    <w:rFonts w:ascii="Times New Roman" w:eastAsiaTheme="minorHAnsi" w:hAnsi="Times New Roman" w:cs="Times New Roman"/>
                    <w:b/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682580" cy="668058"/>
                      <wp:effectExtent l="0" t="0" r="0" b="0"/>
                      <wp:docPr id="5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F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584" cy="672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D5FC4">
      <w:rPr>
        <w:noProof/>
      </w:rPr>
      <w:pict>
        <v:shape id="Metin Kutusu 2" o:spid="_x0000_s2049" type="#_x0000_t202" style="position:absolute;margin-left:-39.95pt;margin-top:-1pt;width:489.8pt;height:6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stroked="f">
          <v:textbox>
            <w:txbxContent>
              <w:p w:rsidR="00B77780" w:rsidRDefault="00B77780">
                <w:r>
                  <w:rPr>
                    <w:rFonts w:ascii="Times New Roman" w:eastAsiaTheme="minorHAnsi" w:hAnsi="Times New Roman" w:cs="Times New Roman"/>
                    <w:b/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669701" cy="669701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pu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0493" cy="6704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08B1">
      <w:rPr>
        <w:rFonts w:ascii="Times New Roman" w:eastAsia="Arial Unicode MS" w:hAnsi="Times New Roman" w:cs="Times New Roman"/>
        <w:b/>
        <w:color w:val="000000"/>
        <w:spacing w:val="-2"/>
        <w:sz w:val="26"/>
        <w:szCs w:val="26"/>
      </w:rPr>
      <w:tab/>
    </w:r>
  </w:p>
  <w:p w:rsidR="00730612" w:rsidRPr="00730612" w:rsidRDefault="00730612" w:rsidP="00D15D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 w:cs="Times New Roman"/>
        <w:b/>
        <w:sz w:val="28"/>
        <w:szCs w:val="28"/>
        <w:lang w:eastAsia="en-US"/>
      </w:rPr>
    </w:pPr>
    <w:r w:rsidRPr="00730612">
      <w:rPr>
        <w:rFonts w:ascii="Times New Roman" w:eastAsiaTheme="minorHAnsi" w:hAnsi="Times New Roman" w:cs="Times New Roman"/>
        <w:b/>
        <w:sz w:val="28"/>
        <w:szCs w:val="28"/>
        <w:lang w:eastAsia="en-US"/>
      </w:rPr>
      <w:t>STAJ ÜCRETLERİNE İŞSİZLİK FONU KATKISI</w:t>
    </w:r>
  </w:p>
  <w:p w:rsidR="001508B1" w:rsidRPr="00730612" w:rsidRDefault="00730612" w:rsidP="00D15D25">
    <w:pPr>
      <w:widowControl w:val="0"/>
      <w:tabs>
        <w:tab w:val="center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Arial Unicode MS" w:hAnsi="Times New Roman" w:cs="Times New Roman"/>
        <w:b/>
        <w:color w:val="000000"/>
        <w:spacing w:val="-2"/>
        <w:sz w:val="26"/>
        <w:szCs w:val="26"/>
      </w:rPr>
    </w:pPr>
    <w:r w:rsidRPr="00730612">
      <w:rPr>
        <w:rFonts w:ascii="Times New Roman" w:eastAsiaTheme="minorHAnsi" w:hAnsi="Times New Roman" w:cs="Times New Roman"/>
        <w:b/>
        <w:sz w:val="28"/>
        <w:szCs w:val="28"/>
        <w:lang w:eastAsia="en-US"/>
      </w:rPr>
      <w:t>ÖĞRENCİ VE İŞVEREN BİLGİ FORMU</w:t>
    </w:r>
  </w:p>
  <w:p w:rsidR="001508B1" w:rsidRPr="00730612" w:rsidRDefault="001508B1">
    <w:pPr>
      <w:pStyle w:val="stbilgi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81D"/>
    <w:rsid w:val="00031369"/>
    <w:rsid w:val="00080B3C"/>
    <w:rsid w:val="00083890"/>
    <w:rsid w:val="000C2409"/>
    <w:rsid w:val="001508B1"/>
    <w:rsid w:val="001567E6"/>
    <w:rsid w:val="001B292C"/>
    <w:rsid w:val="002074B3"/>
    <w:rsid w:val="00262BE5"/>
    <w:rsid w:val="003322B3"/>
    <w:rsid w:val="003B60A6"/>
    <w:rsid w:val="003D57D5"/>
    <w:rsid w:val="003F200D"/>
    <w:rsid w:val="004037D8"/>
    <w:rsid w:val="00403A3B"/>
    <w:rsid w:val="004D2874"/>
    <w:rsid w:val="004F181D"/>
    <w:rsid w:val="00517CB1"/>
    <w:rsid w:val="00562CA5"/>
    <w:rsid w:val="0058363F"/>
    <w:rsid w:val="005B38E4"/>
    <w:rsid w:val="006673CD"/>
    <w:rsid w:val="006A265B"/>
    <w:rsid w:val="006C0FC8"/>
    <w:rsid w:val="006D5FC4"/>
    <w:rsid w:val="006F42C5"/>
    <w:rsid w:val="007060CA"/>
    <w:rsid w:val="00730612"/>
    <w:rsid w:val="007339A7"/>
    <w:rsid w:val="0082278D"/>
    <w:rsid w:val="009308F2"/>
    <w:rsid w:val="009A31C6"/>
    <w:rsid w:val="009A5B77"/>
    <w:rsid w:val="009C53B8"/>
    <w:rsid w:val="00A71820"/>
    <w:rsid w:val="00B120FA"/>
    <w:rsid w:val="00B35A10"/>
    <w:rsid w:val="00B77780"/>
    <w:rsid w:val="00BD6F90"/>
    <w:rsid w:val="00CE19D5"/>
    <w:rsid w:val="00D15D25"/>
    <w:rsid w:val="00D16AC9"/>
    <w:rsid w:val="00D362A1"/>
    <w:rsid w:val="00D50330"/>
    <w:rsid w:val="00DE20F8"/>
    <w:rsid w:val="00DE45F2"/>
    <w:rsid w:val="00E47149"/>
    <w:rsid w:val="00E746FA"/>
    <w:rsid w:val="00F42766"/>
    <w:rsid w:val="00F8001D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8B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5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08B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08B1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517C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Stdb</dc:creator>
  <cp:lastModifiedBy>İhsan</cp:lastModifiedBy>
  <cp:revision>2</cp:revision>
  <cp:lastPrinted>2017-06-02T07:59:00Z</cp:lastPrinted>
  <dcterms:created xsi:type="dcterms:W3CDTF">2017-07-04T07:19:00Z</dcterms:created>
  <dcterms:modified xsi:type="dcterms:W3CDTF">2017-07-04T07:19:00Z</dcterms:modified>
</cp:coreProperties>
</file>