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781A6C">
      <w:pPr>
        <w:pStyle w:val="NormalWeb"/>
        <w:jc w:val="center"/>
      </w:pPr>
      <w:r>
        <w:rPr>
          <w:noProof/>
        </w:rPr>
        <w:drawing>
          <wp:inline distT="0" distB="0" distL="0" distR="0" wp14:anchorId="1AEA8748" wp14:editId="1FFF9810">
            <wp:extent cx="2121747" cy="2133600"/>
            <wp:effectExtent l="0" t="0" r="0" b="0"/>
            <wp:docPr id="4" name="Resim 2" descr="C:\Users\Aidata\AppData\Local\Packages\Microsoft.Windows.Photos_8wekyb3d8bbwe\TempState\ShareServiceTempFolder\895px-Kütahya_Dumlupınar_Üniversitesi_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ta\AppData\Local\Packages\Microsoft.Windows.Photos_8wekyb3d8bbwe\TempState\ShareServiceTempFolder\895px-Kütahya_Dumlupınar_Üniversitesi_log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61" cy="216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1A6C">
        <w:rPr>
          <w:rFonts w:ascii="Times New Roman" w:hAnsi="Times New Roman" w:cs="Times New Roman"/>
          <w:b/>
          <w:sz w:val="40"/>
          <w:szCs w:val="40"/>
        </w:rPr>
        <w:t>KÜTAHYA DUMLUPINAR ÜNİVERSİTESİ</w:t>
      </w:r>
    </w:p>
    <w:p w:rsidR="001321B4" w:rsidRDefault="001321B4" w:rsidP="006D553C">
      <w:pPr>
        <w:spacing w:after="0" w:line="240" w:lineRule="auto"/>
        <w:ind w:left="-425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tr-TR"/>
        </w:rPr>
      </w:pPr>
    </w:p>
    <w:p w:rsidR="003647BB" w:rsidRPr="00781A6C" w:rsidRDefault="003647BB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B4187" w:rsidRDefault="00266341" w:rsidP="000F794F">
      <w:pPr>
        <w:spacing w:after="241"/>
        <w:ind w:left="10" w:right="486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AKADEMİK</w:t>
      </w:r>
      <w:r w:rsidR="007B4187" w:rsidRPr="007B4187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PERSONEL MEMNUNİYET </w:t>
      </w:r>
      <w:r w:rsidR="000F794F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ANALİZİ</w:t>
      </w: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Default="00452073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Gönül SELÇUK</w:t>
      </w:r>
    </w:p>
    <w:p w:rsidR="00452073" w:rsidRDefault="00452073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İSTATİSTİKÇİ</w:t>
      </w:r>
    </w:p>
    <w:p w:rsidR="00452073" w:rsidRDefault="00452073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         Kalite Koordinatörlüğü </w:t>
      </w:r>
    </w:p>
    <w:p w:rsidR="008E0F34" w:rsidRPr="008E0F34" w:rsidRDefault="00452073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             </w:t>
      </w:r>
      <w:r w:rsidR="00E627D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>31</w:t>
      </w: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ARALIK 2024</w:t>
      </w:r>
      <w:r w:rsidR="008E0F34" w:rsidRPr="008E0F34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B10509" w:rsidRDefault="00B10509" w:rsidP="00AB60E4">
      <w:pPr>
        <w:spacing w:after="297"/>
        <w:ind w:left="11" w:hanging="10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AB60E4" w:rsidRPr="00AB60E4" w:rsidRDefault="00AB60E4" w:rsidP="00AB60E4">
      <w:pPr>
        <w:spacing w:after="297"/>
        <w:ind w:left="11" w:hanging="10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AB60E4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lastRenderedPageBreak/>
        <w:t xml:space="preserve">Giriş </w:t>
      </w:r>
    </w:p>
    <w:p w:rsidR="0091249B" w:rsidRPr="0091249B" w:rsidRDefault="00501BC2" w:rsidP="00875A1E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Bu anket 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202</w:t>
      </w:r>
      <w:r w:rsidR="0042150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4-2025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Akademik Yılı itibariyle, Kütahya Du</w:t>
      </w:r>
      <w:r w:rsidR="00AC3F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mlupınar Üniversitesinde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görev yapan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personelin memnuniyet düzeylerinin belirlenmesi amacıyla gerçekleştiril</w:t>
      </w:r>
      <w:r w:rsid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. Bu kapsamda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akademik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personelin tamamına EBYS ve e-mail üzerinden memnuniyet anketi gönderil</w:t>
      </w:r>
      <w:r w:rsidR="00CA0186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. 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İç paydaş memnuniyet analizi kapsamında,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personele </w:t>
      </w:r>
      <w:r w:rsidR="007735B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51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sorudan oluşan memnuniyet anketi uygulanmıştır. Bu anket ile </w:t>
      </w:r>
      <w:r w:rsidR="007735B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personelin DPÜ’ nün (ve çalıştığı birimin) bir personeli olmaktan duyduğu memnuniyet düzeyinin, başkalarına DPÜ’ de çalışmayı tavsiye edip etmeyeceğinin ve Üniversite’den olan beklentilerinin tespit edilmesi amaçlanmıştır. Anketi cevaplayan </w:t>
      </w:r>
      <w:r w:rsidR="007A2F9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3</w:t>
      </w:r>
      <w:r w:rsidR="0023732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10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</w:t>
      </w:r>
      <w:r w:rsidR="007735B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personelin cevapları </w:t>
      </w:r>
      <w:r w:rsidR="00AC61AB" w:rsidRPr="006B05D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1</w:t>
      </w:r>
      <w:r w:rsidR="005B6F3D" w:rsidRPr="006B05D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0</w:t>
      </w:r>
      <w:r w:rsidR="0091249B" w:rsidRPr="006B05D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(</w:t>
      </w:r>
      <w:r w:rsidR="00AC61AB" w:rsidRPr="006B05D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on</w:t>
      </w:r>
      <w:r w:rsidR="0091249B" w:rsidRPr="006B05D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)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farklı tabloda özetlenmiştir.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fldChar w:fldCharType="begin"/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instrText xml:space="preserve"> LINK Excel.Sheet.12 "E:\\Kalite\\ANKETLER\\2023\\İdari\\İdari Sonuçlar.xlsx" "%!R2C2:R49C6" \a \f 4 \h  \* MERGEFORMAT </w:instrTex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fldChar w:fldCharType="separate"/>
      </w:r>
    </w:p>
    <w:p w:rsidR="009C1C63" w:rsidRDefault="0091249B" w:rsidP="00D700F9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fldChar w:fldCharType="end"/>
      </w:r>
      <w:r w:rsidR="009C1C63" w:rsidRPr="009C1C63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Şekil </w:t>
      </w:r>
      <w:r w:rsidR="00663677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1</w:t>
      </w:r>
      <w:r w:rsidR="009C1C63" w:rsidRPr="009C1C63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: </w:t>
      </w:r>
      <w:r w:rsidR="009C1C63" w:rsidRPr="009C1C63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Ankete Katılan Personelin Cinsiyete Göre Dağılımı </w:t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177358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78BAF4C4" wp14:editId="1EC252F7">
            <wp:extent cx="4768850" cy="2965450"/>
            <wp:effectExtent l="0" t="0" r="12700" b="635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4A4201" w:rsidP="004A4201">
      <w:pPr>
        <w:spacing w:after="0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4A420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Şekil </w:t>
      </w:r>
      <w:r w:rsidR="001A52B6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2</w:t>
      </w:r>
      <w:r w:rsidRPr="004A420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: </w:t>
      </w:r>
      <w:r w:rsidRPr="00DD120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Ankete Katılan Personelin Yaş Aralı</w:t>
      </w:r>
      <w:r w:rsidR="00F03ACD">
        <w:rPr>
          <w:rFonts w:ascii="Times New Roman" w:eastAsia="Times New Roman" w:hAnsi="Times New Roman" w:cs="Times New Roman"/>
          <w:color w:val="000000"/>
          <w:sz w:val="24"/>
          <w:lang w:eastAsia="tr-TR"/>
        </w:rPr>
        <w:t>ğ</w:t>
      </w:r>
      <w:r w:rsidRPr="00DD120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ına Göre Dağılımı</w:t>
      </w:r>
    </w:p>
    <w:p w:rsidR="007D6327" w:rsidRDefault="007D6327" w:rsidP="004A4201">
      <w:pPr>
        <w:spacing w:after="0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5F096A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5B1844E6" wp14:editId="2EC1A340">
            <wp:extent cx="4851400" cy="3149600"/>
            <wp:effectExtent l="0" t="0" r="6350" b="12700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7609" w:rsidRDefault="00287609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87609" w:rsidRDefault="00287609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87609" w:rsidRDefault="00287609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D2A71" w:rsidRDefault="00DD2A71" w:rsidP="00DD2A71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  <w:r w:rsidRPr="00DD2A7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Şekil </w:t>
      </w:r>
      <w:r w:rsidR="00767B38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3</w:t>
      </w:r>
      <w:r w:rsidRPr="00DD2A7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: </w:t>
      </w:r>
      <w:r w:rsidRPr="00DD2A7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Ankete Katılan Personelin Hizmet Yılına Göre Dağılımı</w:t>
      </w:r>
      <w:r w:rsidRPr="00DD2A7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 </w:t>
      </w:r>
    </w:p>
    <w:p w:rsidR="00287609" w:rsidRDefault="00287609" w:rsidP="00DD2A71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A64EE6" w:rsidRDefault="00A64EE6" w:rsidP="00DD2A71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7D6327" w:rsidRDefault="00A64EE6" w:rsidP="00A64EE6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6ECE9633" wp14:editId="6E181287">
            <wp:extent cx="5477774" cy="3692106"/>
            <wp:effectExtent l="0" t="0" r="8890" b="381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87609" w:rsidRDefault="00287609" w:rsidP="00A64EE6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</w:p>
    <w:p w:rsidR="00073171" w:rsidRDefault="00073171" w:rsidP="00DD2A71">
      <w:pPr>
        <w:spacing w:after="0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</w:p>
    <w:p w:rsidR="00914A77" w:rsidRPr="00852F1A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746E3" w:rsidRDefault="000746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  <w:r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Şekil 4: </w:t>
      </w:r>
      <w:r w:rsidRPr="00852F1A">
        <w:rPr>
          <w:rFonts w:ascii="Times New Roman" w:eastAsia="Times New Roman" w:hAnsi="Times New Roman" w:cs="Times New Roman"/>
          <w:sz w:val="24"/>
          <w:lang w:eastAsia="tr-TR"/>
        </w:rPr>
        <w:t xml:space="preserve">Ankete Katılan Personelin </w:t>
      </w:r>
      <w:r w:rsidR="00852F1A" w:rsidRPr="00852F1A">
        <w:rPr>
          <w:rFonts w:ascii="Times New Roman" w:eastAsia="Times New Roman" w:hAnsi="Times New Roman" w:cs="Times New Roman"/>
          <w:sz w:val="24"/>
          <w:lang w:eastAsia="tr-TR"/>
        </w:rPr>
        <w:t xml:space="preserve">Görev Yaptığı </w:t>
      </w:r>
      <w:r w:rsidR="0028616F" w:rsidRPr="00852F1A">
        <w:rPr>
          <w:rFonts w:ascii="Times New Roman" w:eastAsia="Times New Roman" w:hAnsi="Times New Roman" w:cs="Times New Roman"/>
          <w:sz w:val="24"/>
          <w:lang w:eastAsia="tr-TR"/>
        </w:rPr>
        <w:t>Birimlere</w:t>
      </w:r>
      <w:r w:rsidRPr="00852F1A">
        <w:rPr>
          <w:rFonts w:ascii="Times New Roman" w:eastAsia="Times New Roman" w:hAnsi="Times New Roman" w:cs="Times New Roman"/>
          <w:sz w:val="24"/>
          <w:lang w:eastAsia="tr-TR"/>
        </w:rPr>
        <w:t xml:space="preserve"> Göre </w:t>
      </w:r>
      <w:r w:rsidRPr="00DD2A7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Dağılımı</w:t>
      </w:r>
      <w:r w:rsidRPr="00DD2A7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 </w:t>
      </w:r>
    </w:p>
    <w:p w:rsidR="00287609" w:rsidRDefault="00287609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852E68" w:rsidP="00041A7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2C8686FC" wp14:editId="42575B9A">
            <wp:extent cx="5538159" cy="3441939"/>
            <wp:effectExtent l="38100" t="38100" r="43815" b="4445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73171" w:rsidRDefault="00073171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122FA" w:rsidRDefault="002122FA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Pr="008257BF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143DF" w:rsidRDefault="00A10114" w:rsidP="00155AB0">
      <w:pPr>
        <w:spacing w:after="121" w:line="360" w:lineRule="auto"/>
        <w:ind w:left="20" w:hanging="10"/>
        <w:jc w:val="both"/>
        <w:rPr>
          <w:rFonts w:ascii="Times New Roman" w:eastAsia="Times New Roman" w:hAnsi="Times New Roman" w:cs="Times New Roman"/>
          <w:i/>
          <w:sz w:val="24"/>
          <w:lang w:eastAsia="tr-TR"/>
        </w:rPr>
      </w:pPr>
      <w:r w:rsidRPr="008257BF">
        <w:rPr>
          <w:rFonts w:ascii="Times New Roman" w:eastAsia="Times New Roman" w:hAnsi="Times New Roman" w:cs="Times New Roman"/>
          <w:sz w:val="24"/>
          <w:lang w:eastAsia="tr-TR"/>
        </w:rPr>
        <w:lastRenderedPageBreak/>
        <w:t>Akademik</w:t>
      </w:r>
      <w:r w:rsidR="00F834BD" w:rsidRPr="008257BF">
        <w:rPr>
          <w:rFonts w:ascii="Times New Roman" w:eastAsia="Times New Roman" w:hAnsi="Times New Roman" w:cs="Times New Roman"/>
          <w:sz w:val="24"/>
          <w:lang w:eastAsia="tr-TR"/>
        </w:rPr>
        <w:t xml:space="preserve"> personelin </w:t>
      </w:r>
      <w:r w:rsidR="00905DD5" w:rsidRPr="008257BF">
        <w:rPr>
          <w:rFonts w:ascii="Times New Roman" w:eastAsia="Times New Roman" w:hAnsi="Times New Roman" w:cs="Times New Roman"/>
          <w:sz w:val="24"/>
          <w:lang w:eastAsia="tr-TR"/>
        </w:rPr>
        <w:t xml:space="preserve">Memnuniyetin Yüksek </w:t>
      </w:r>
      <w:r w:rsidR="00905DD5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Olduğu Konular </w:t>
      </w:r>
      <w:r w:rsidR="00F834BD" w:rsidRPr="005B6513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Tablo </w:t>
      </w:r>
      <w:r w:rsidR="00C80A04">
        <w:rPr>
          <w:rFonts w:ascii="Times New Roman" w:eastAsia="Times New Roman" w:hAnsi="Times New Roman" w:cs="Times New Roman"/>
          <w:b/>
          <w:sz w:val="24"/>
          <w:lang w:eastAsia="tr-TR"/>
        </w:rPr>
        <w:t>1</w:t>
      </w:r>
      <w:r w:rsidR="00905DD5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’de gösterilmiştir. </w:t>
      </w:r>
      <w:r w:rsidR="00905DD5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Tablo </w:t>
      </w:r>
      <w:r w:rsidR="007D6327">
        <w:rPr>
          <w:rFonts w:ascii="Times New Roman" w:eastAsia="Times New Roman" w:hAnsi="Times New Roman" w:cs="Times New Roman"/>
          <w:sz w:val="24"/>
          <w:lang w:eastAsia="tr-TR"/>
        </w:rPr>
        <w:t>1</w:t>
      </w:r>
      <w:r w:rsidR="00905DD5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F834BD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incelendiğinde, </w:t>
      </w:r>
      <w:r w:rsidR="002D50EA" w:rsidRPr="002D50EA">
        <w:rPr>
          <w:rFonts w:ascii="Times New Roman" w:eastAsia="Times New Roman" w:hAnsi="Times New Roman" w:cs="Times New Roman"/>
          <w:sz w:val="24"/>
          <w:lang w:eastAsia="tr-TR"/>
        </w:rPr>
        <w:t>akademik</w:t>
      </w:r>
      <w:r w:rsidR="00F834BD" w:rsidRPr="002D50EA">
        <w:rPr>
          <w:rFonts w:ascii="Times New Roman" w:eastAsia="Times New Roman" w:hAnsi="Times New Roman" w:cs="Times New Roman"/>
          <w:sz w:val="24"/>
          <w:lang w:eastAsia="tr-TR"/>
        </w:rPr>
        <w:t xml:space="preserve"> personelin</w:t>
      </w:r>
      <w:r w:rsidR="00F834BD" w:rsidRPr="002D50EA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0C02BF" w:rsidRPr="000C02BF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Öğrencilerle olan iletişimden </w:t>
      </w:r>
      <w:r w:rsidR="00F834BD" w:rsidRPr="002D50EA">
        <w:rPr>
          <w:rFonts w:ascii="Times New Roman" w:eastAsia="Times New Roman" w:hAnsi="Times New Roman" w:cs="Times New Roman"/>
          <w:sz w:val="24"/>
          <w:lang w:eastAsia="tr-TR"/>
        </w:rPr>
        <w:t>yüksek düzeyde</w:t>
      </w:r>
      <w:r w:rsidR="00736631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736631" w:rsidRPr="00595865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0C02BF">
        <w:rPr>
          <w:rFonts w:ascii="Times New Roman" w:eastAsia="Times New Roman" w:hAnsi="Times New Roman" w:cs="Times New Roman"/>
          <w:b/>
          <w:sz w:val="24"/>
          <w:lang w:eastAsia="tr-TR"/>
        </w:rPr>
        <w:t>92,26</w:t>
      </w:r>
      <w:r w:rsidR="00736631" w:rsidRPr="00595865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F834BD" w:rsidRPr="002D50EA">
        <w:rPr>
          <w:rFonts w:ascii="Times New Roman" w:eastAsia="Times New Roman" w:hAnsi="Times New Roman" w:cs="Times New Roman"/>
          <w:sz w:val="24"/>
          <w:lang w:eastAsia="tr-TR"/>
        </w:rPr>
        <w:t xml:space="preserve"> memnuniyet duydukları görülmektedir. </w:t>
      </w:r>
      <w:r w:rsidR="00F834BD" w:rsidRPr="00096679">
        <w:rPr>
          <w:rFonts w:ascii="Times New Roman" w:eastAsia="Times New Roman" w:hAnsi="Times New Roman" w:cs="Times New Roman"/>
          <w:sz w:val="24"/>
          <w:lang w:eastAsia="tr-TR"/>
        </w:rPr>
        <w:t xml:space="preserve">Benzer şekilde </w:t>
      </w:r>
      <w:r w:rsidR="00991234" w:rsidRPr="00096679">
        <w:rPr>
          <w:rFonts w:ascii="Times New Roman" w:eastAsia="Times New Roman" w:hAnsi="Times New Roman" w:cs="Times New Roman"/>
          <w:sz w:val="24"/>
          <w:lang w:eastAsia="tr-TR"/>
        </w:rPr>
        <w:t>akademik</w:t>
      </w:r>
      <w:r w:rsidR="00F834BD" w:rsidRPr="00096679">
        <w:rPr>
          <w:rFonts w:ascii="Times New Roman" w:eastAsia="Times New Roman" w:hAnsi="Times New Roman" w:cs="Times New Roman"/>
          <w:sz w:val="24"/>
          <w:lang w:eastAsia="tr-TR"/>
        </w:rPr>
        <w:t xml:space="preserve"> personel,</w:t>
      </w:r>
      <w:r w:rsidR="00E62637" w:rsidRPr="00E62637">
        <w:t xml:space="preserve"> </w:t>
      </w:r>
      <w:r w:rsidR="008F5066" w:rsidRPr="008F5066">
        <w:rPr>
          <w:rFonts w:ascii="Times New Roman" w:eastAsia="Times New Roman" w:hAnsi="Times New Roman" w:cs="Times New Roman"/>
          <w:i/>
          <w:sz w:val="24"/>
          <w:lang w:eastAsia="tr-TR"/>
        </w:rPr>
        <w:t>Akademik birim yöneticilerine (Dekan, Müdür, Bölüm Başkanı gibi) ulaşılabilirlikten</w:t>
      </w:r>
      <w:r w:rsidR="008F5066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8F5066" w:rsidRPr="008F5066">
        <w:rPr>
          <w:rFonts w:ascii="Times New Roman" w:eastAsia="Times New Roman" w:hAnsi="Times New Roman" w:cs="Times New Roman"/>
          <w:b/>
          <w:sz w:val="24"/>
          <w:lang w:eastAsia="tr-TR"/>
        </w:rPr>
        <w:t>(%91,29)</w:t>
      </w:r>
      <w:r w:rsidR="00E62637" w:rsidRPr="008F5066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E62637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48772C" w:rsidRPr="0048772C">
        <w:rPr>
          <w:rFonts w:ascii="Times New Roman" w:eastAsia="Times New Roman" w:hAnsi="Times New Roman" w:cs="Times New Roman"/>
          <w:i/>
          <w:sz w:val="24"/>
          <w:lang w:eastAsia="tr-TR"/>
        </w:rPr>
        <w:t>Üniversitemizin bir mensubu olmaktan (Üniversiteye ilişkin genel memnuniyet</w:t>
      </w:r>
      <w:r w:rsidR="0048772C" w:rsidRPr="0048772C">
        <w:rPr>
          <w:rFonts w:ascii="Times New Roman" w:eastAsia="Times New Roman" w:hAnsi="Times New Roman" w:cs="Times New Roman"/>
          <w:b/>
          <w:sz w:val="24"/>
          <w:lang w:eastAsia="tr-TR"/>
        </w:rPr>
        <w:t>) (%86,77)</w:t>
      </w:r>
      <w:r w:rsidR="00E62637" w:rsidRPr="0048772C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E62637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1E2025" w:rsidRPr="001E2025">
        <w:rPr>
          <w:rFonts w:ascii="Times New Roman" w:eastAsia="Times New Roman" w:hAnsi="Times New Roman" w:cs="Times New Roman"/>
          <w:i/>
          <w:sz w:val="24"/>
          <w:lang w:eastAsia="tr-TR"/>
        </w:rPr>
        <w:t>Görev yaptığım akademik birimin bir mensubu olmaktan</w:t>
      </w:r>
      <w:r w:rsidR="001E2025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1E2025" w:rsidRPr="001E2025">
        <w:rPr>
          <w:rFonts w:ascii="Times New Roman" w:eastAsia="Times New Roman" w:hAnsi="Times New Roman" w:cs="Times New Roman"/>
          <w:b/>
          <w:sz w:val="24"/>
          <w:lang w:eastAsia="tr-TR"/>
        </w:rPr>
        <w:t>(%85,48)</w:t>
      </w:r>
      <w:r w:rsidR="00E62637" w:rsidRPr="001E2025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E62637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541040" w:rsidRPr="00541040">
        <w:rPr>
          <w:rFonts w:ascii="Times New Roman" w:eastAsia="Times New Roman" w:hAnsi="Times New Roman" w:cs="Times New Roman"/>
          <w:i/>
          <w:sz w:val="24"/>
          <w:lang w:eastAsia="tr-TR"/>
        </w:rPr>
        <w:t>Kütüphane, dokümantasyon hizmetleri ve elektronik veri tabanı olanaklarından</w:t>
      </w:r>
      <w:r w:rsidR="00541040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541040" w:rsidRPr="00541040">
        <w:rPr>
          <w:rFonts w:ascii="Times New Roman" w:eastAsia="Times New Roman" w:hAnsi="Times New Roman" w:cs="Times New Roman"/>
          <w:b/>
          <w:sz w:val="24"/>
          <w:lang w:eastAsia="tr-TR"/>
        </w:rPr>
        <w:t>(%83,87)</w:t>
      </w:r>
      <w:r w:rsidR="00E62637" w:rsidRPr="00541040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E62637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155AB0" w:rsidRPr="00155AB0">
        <w:rPr>
          <w:rFonts w:ascii="Times New Roman" w:eastAsia="Times New Roman" w:hAnsi="Times New Roman" w:cs="Times New Roman"/>
          <w:i/>
          <w:sz w:val="24"/>
          <w:lang w:eastAsia="tr-TR"/>
        </w:rPr>
        <w:t>Akademik birim web sayfasının tasarım ve içeriğinden</w:t>
      </w:r>
      <w:r w:rsidR="00512F81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512F81" w:rsidRPr="00595865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155AB0">
        <w:rPr>
          <w:rFonts w:ascii="Times New Roman" w:eastAsia="Times New Roman" w:hAnsi="Times New Roman" w:cs="Times New Roman"/>
          <w:b/>
          <w:sz w:val="24"/>
          <w:lang w:eastAsia="tr-TR"/>
        </w:rPr>
        <w:t>83</w:t>
      </w:r>
      <w:r w:rsidR="00512F81" w:rsidRPr="00595865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155AB0">
        <w:rPr>
          <w:rFonts w:ascii="Times New Roman" w:eastAsia="Times New Roman" w:hAnsi="Times New Roman" w:cs="Times New Roman"/>
          <w:b/>
          <w:sz w:val="24"/>
          <w:lang w:eastAsia="tr-TR"/>
        </w:rPr>
        <w:t>87</w:t>
      </w:r>
      <w:r w:rsidR="00512F81" w:rsidRPr="00595865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F834BD" w:rsidRPr="00096679">
        <w:rPr>
          <w:rFonts w:ascii="Times New Roman" w:eastAsia="Times New Roman" w:hAnsi="Times New Roman" w:cs="Times New Roman"/>
          <w:sz w:val="24"/>
          <w:lang w:eastAsia="tr-TR"/>
        </w:rPr>
        <w:t xml:space="preserve"> memnundur</w:t>
      </w:r>
      <w:r w:rsidR="00E62637" w:rsidRPr="00E62637">
        <w:rPr>
          <w:rFonts w:ascii="Times New Roman" w:eastAsia="Times New Roman" w:hAnsi="Times New Roman" w:cs="Times New Roman"/>
          <w:color w:val="000000" w:themeColor="text1"/>
          <w:sz w:val="24"/>
          <w:lang w:eastAsia="tr-TR"/>
        </w:rPr>
        <w:t>.</w:t>
      </w:r>
      <w:r w:rsidR="00155AB0">
        <w:rPr>
          <w:rFonts w:ascii="Times New Roman" w:eastAsia="Times New Roman" w:hAnsi="Times New Roman" w:cs="Times New Roman"/>
          <w:color w:val="000000" w:themeColor="text1"/>
          <w:sz w:val="24"/>
          <w:lang w:eastAsia="tr-TR"/>
        </w:rPr>
        <w:t xml:space="preserve"> </w:t>
      </w:r>
      <w:r w:rsidR="002F11C0">
        <w:rPr>
          <w:rFonts w:ascii="Times New Roman" w:eastAsia="Times New Roman" w:hAnsi="Times New Roman" w:cs="Times New Roman"/>
          <w:color w:val="000000" w:themeColor="text1"/>
          <w:sz w:val="24"/>
          <w:lang w:eastAsia="tr-TR"/>
        </w:rPr>
        <w:t>Araştırılan 51 konudan 4</w:t>
      </w:r>
      <w:r w:rsidR="00A37617">
        <w:rPr>
          <w:rFonts w:ascii="Times New Roman" w:eastAsia="Times New Roman" w:hAnsi="Times New Roman" w:cs="Times New Roman"/>
          <w:color w:val="000000" w:themeColor="text1"/>
          <w:sz w:val="24"/>
          <w:lang w:eastAsia="tr-TR"/>
        </w:rPr>
        <w:t>5 konuda</w:t>
      </w:r>
      <w:r w:rsidR="002F11C0">
        <w:rPr>
          <w:rFonts w:ascii="Times New Roman" w:eastAsia="Times New Roman" w:hAnsi="Times New Roman" w:cs="Times New Roman"/>
          <w:color w:val="000000" w:themeColor="text1"/>
          <w:sz w:val="24"/>
          <w:lang w:eastAsia="tr-TR"/>
        </w:rPr>
        <w:t xml:space="preserve"> memnuniyet belirtilmiştir. </w:t>
      </w:r>
      <w:r w:rsidR="00E1518F" w:rsidRPr="00E16BFC">
        <w:rPr>
          <w:rFonts w:ascii="Times New Roman" w:eastAsia="Times New Roman" w:hAnsi="Times New Roman" w:cs="Times New Roman"/>
          <w:sz w:val="24"/>
          <w:lang w:eastAsia="tr-TR"/>
        </w:rPr>
        <w:t xml:space="preserve">Memnuniyetsizliğin </w:t>
      </w:r>
      <w:r w:rsidR="00A659E2" w:rsidRPr="00E16BFC">
        <w:rPr>
          <w:rFonts w:ascii="Times New Roman" w:eastAsia="Times New Roman" w:hAnsi="Times New Roman" w:cs="Times New Roman"/>
          <w:sz w:val="24"/>
          <w:lang w:eastAsia="tr-TR"/>
        </w:rPr>
        <w:t>y</w:t>
      </w:r>
      <w:r w:rsidR="00E1518F" w:rsidRPr="00E16BFC">
        <w:rPr>
          <w:rFonts w:ascii="Times New Roman" w:eastAsia="Times New Roman" w:hAnsi="Times New Roman" w:cs="Times New Roman"/>
          <w:sz w:val="24"/>
          <w:lang w:eastAsia="tr-TR"/>
        </w:rPr>
        <w:t xml:space="preserve">üksek </w:t>
      </w:r>
      <w:r w:rsidR="00A659E2">
        <w:rPr>
          <w:rFonts w:ascii="Times New Roman" w:eastAsia="Times New Roman" w:hAnsi="Times New Roman" w:cs="Times New Roman"/>
          <w:sz w:val="24"/>
          <w:lang w:eastAsia="tr-TR"/>
        </w:rPr>
        <w:t>o</w:t>
      </w:r>
      <w:r w:rsidR="00E1518F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lduğu </w:t>
      </w:r>
      <w:r w:rsidR="00A659E2">
        <w:rPr>
          <w:rFonts w:ascii="Times New Roman" w:eastAsia="Times New Roman" w:hAnsi="Times New Roman" w:cs="Times New Roman"/>
          <w:sz w:val="24"/>
          <w:lang w:eastAsia="tr-TR"/>
        </w:rPr>
        <w:t>k</w:t>
      </w:r>
      <w:r w:rsidR="00E1518F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onular </w:t>
      </w:r>
      <w:r w:rsidR="00E1518F" w:rsidRPr="005B6513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Tablo </w:t>
      </w:r>
      <w:r w:rsidR="00A30463">
        <w:rPr>
          <w:rFonts w:ascii="Times New Roman" w:eastAsia="Times New Roman" w:hAnsi="Times New Roman" w:cs="Times New Roman"/>
          <w:b/>
          <w:sz w:val="24"/>
          <w:lang w:eastAsia="tr-TR"/>
        </w:rPr>
        <w:t>2</w:t>
      </w:r>
      <w:r w:rsidR="00E1518F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’de </w:t>
      </w:r>
      <w:r w:rsidR="00E1518F" w:rsidRPr="005E5FA1">
        <w:rPr>
          <w:rFonts w:ascii="Times New Roman" w:eastAsia="Times New Roman" w:hAnsi="Times New Roman" w:cs="Times New Roman"/>
          <w:sz w:val="24"/>
          <w:lang w:eastAsia="tr-TR"/>
        </w:rPr>
        <w:t>gösterilmiştir</w:t>
      </w:r>
      <w:r w:rsidR="005E5FA1">
        <w:rPr>
          <w:rFonts w:ascii="Times New Roman" w:eastAsia="Times New Roman" w:hAnsi="Times New Roman" w:cs="Times New Roman"/>
          <w:sz w:val="24"/>
          <w:lang w:eastAsia="tr-TR"/>
        </w:rPr>
        <w:t xml:space="preserve">. </w:t>
      </w:r>
      <w:r w:rsidR="00C31AD5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Tablo </w:t>
      </w:r>
      <w:r w:rsidR="007B44FB">
        <w:rPr>
          <w:rFonts w:ascii="Times New Roman" w:eastAsia="Times New Roman" w:hAnsi="Times New Roman" w:cs="Times New Roman"/>
          <w:sz w:val="24"/>
          <w:lang w:eastAsia="tr-TR"/>
        </w:rPr>
        <w:t>2</w:t>
      </w:r>
      <w:r w:rsidR="00C31AD5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C31AD5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incelendiğinde, </w:t>
      </w:r>
      <w:r w:rsidR="00EB562E" w:rsidRPr="00AC403E">
        <w:rPr>
          <w:rFonts w:ascii="Times New Roman" w:eastAsia="Times New Roman" w:hAnsi="Times New Roman" w:cs="Times New Roman"/>
          <w:sz w:val="24"/>
          <w:lang w:eastAsia="tr-TR"/>
        </w:rPr>
        <w:t>akademik</w:t>
      </w:r>
      <w:r w:rsidR="00C31AD5"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 personelin</w:t>
      </w:r>
      <w:r w:rsidR="00311EA7"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200CC7" w:rsidRPr="00AC403E">
        <w:rPr>
          <w:rFonts w:ascii="Times New Roman" w:eastAsia="Times New Roman" w:hAnsi="Times New Roman" w:cs="Times New Roman"/>
          <w:sz w:val="24"/>
          <w:lang w:eastAsia="tr-TR"/>
        </w:rPr>
        <w:t>en çok</w:t>
      </w:r>
      <w:r w:rsidR="00595865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595865" w:rsidRPr="00595865">
        <w:rPr>
          <w:rFonts w:ascii="Times New Roman" w:eastAsia="Times New Roman" w:hAnsi="Times New Roman" w:cs="Times New Roman"/>
          <w:b/>
          <w:sz w:val="24"/>
          <w:lang w:eastAsia="tr-TR"/>
        </w:rPr>
        <w:t>(%4</w:t>
      </w:r>
      <w:r w:rsidR="00E16BFC">
        <w:rPr>
          <w:rFonts w:ascii="Times New Roman" w:eastAsia="Times New Roman" w:hAnsi="Times New Roman" w:cs="Times New Roman"/>
          <w:b/>
          <w:sz w:val="24"/>
          <w:lang w:eastAsia="tr-TR"/>
        </w:rPr>
        <w:t>2</w:t>
      </w:r>
      <w:r w:rsidR="00595865" w:rsidRPr="00595865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E16BFC">
        <w:rPr>
          <w:rFonts w:ascii="Times New Roman" w:eastAsia="Times New Roman" w:hAnsi="Times New Roman" w:cs="Times New Roman"/>
          <w:b/>
          <w:sz w:val="24"/>
          <w:lang w:eastAsia="tr-TR"/>
        </w:rPr>
        <w:t>9</w:t>
      </w:r>
      <w:r w:rsidR="00595865" w:rsidRPr="00595865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200CC7"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E16BFC" w:rsidRPr="00E16BFC">
        <w:rPr>
          <w:rFonts w:ascii="Times New Roman" w:eastAsia="Times New Roman" w:hAnsi="Times New Roman" w:cs="Times New Roman"/>
          <w:i/>
          <w:sz w:val="24"/>
          <w:lang w:eastAsia="tr-TR"/>
        </w:rPr>
        <w:t>Yurtiçi ve yurtdışı bilimsel toplantı, sempozyum ve kongrelere katılım için verilen desteklerden</w:t>
      </w:r>
      <w:r w:rsidR="007B44FB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E54708" w:rsidRPr="00AC403E">
        <w:rPr>
          <w:rFonts w:ascii="Times New Roman" w:eastAsia="Times New Roman" w:hAnsi="Times New Roman" w:cs="Times New Roman"/>
          <w:sz w:val="24"/>
          <w:lang w:eastAsia="tr-TR"/>
        </w:rPr>
        <w:t>memnun olmadığı görülmektedir.</w:t>
      </w:r>
      <w:r w:rsidR="00F83800">
        <w:rPr>
          <w:rFonts w:ascii="Times New Roman" w:eastAsia="Times New Roman" w:hAnsi="Times New Roman" w:cs="Times New Roman"/>
          <w:sz w:val="24"/>
          <w:lang w:eastAsia="tr-TR"/>
        </w:rPr>
        <w:t xml:space="preserve"> Bununla birlikte </w:t>
      </w:r>
      <w:r w:rsidR="000E6ADC">
        <w:rPr>
          <w:rFonts w:ascii="Times New Roman" w:eastAsia="Times New Roman" w:hAnsi="Times New Roman" w:cs="Times New Roman"/>
          <w:sz w:val="24"/>
          <w:lang w:eastAsia="tr-TR"/>
        </w:rPr>
        <w:t xml:space="preserve">ikinci olarak </w:t>
      </w:r>
      <w:r w:rsidR="005C5629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(%3</w:t>
      </w:r>
      <w:r w:rsidR="00914E00">
        <w:rPr>
          <w:rFonts w:ascii="Times New Roman" w:eastAsia="Times New Roman" w:hAnsi="Times New Roman" w:cs="Times New Roman"/>
          <w:b/>
          <w:sz w:val="24"/>
          <w:lang w:eastAsia="tr-TR"/>
        </w:rPr>
        <w:t>7</w:t>
      </w:r>
      <w:r w:rsidR="005C5629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,4</w:t>
      </w:r>
      <w:r w:rsidR="00914E00">
        <w:rPr>
          <w:rFonts w:ascii="Times New Roman" w:eastAsia="Times New Roman" w:hAnsi="Times New Roman" w:cs="Times New Roman"/>
          <w:b/>
          <w:sz w:val="24"/>
          <w:lang w:eastAsia="tr-TR"/>
        </w:rPr>
        <w:t>2</w:t>
      </w:r>
      <w:r w:rsidR="005C5629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5C5629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914E00" w:rsidRPr="00914E00">
        <w:rPr>
          <w:rFonts w:ascii="Times New Roman" w:eastAsia="Times New Roman" w:hAnsi="Times New Roman" w:cs="Times New Roman"/>
          <w:i/>
          <w:sz w:val="24"/>
          <w:lang w:eastAsia="tr-TR"/>
        </w:rPr>
        <w:t>Üniversitemizin Türkiye’deki diğer üniversiteler içindeki konumundan</w:t>
      </w:r>
      <w:r w:rsidR="00914E00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0F0EA5" w:rsidRPr="000F0EA5">
        <w:rPr>
          <w:rFonts w:ascii="Times New Roman" w:eastAsia="Times New Roman" w:hAnsi="Times New Roman" w:cs="Times New Roman"/>
          <w:sz w:val="24"/>
          <w:lang w:eastAsia="tr-TR"/>
        </w:rPr>
        <w:t xml:space="preserve">memnun </w:t>
      </w:r>
      <w:r w:rsidR="000F0EA5">
        <w:rPr>
          <w:rFonts w:ascii="Times New Roman" w:eastAsia="Times New Roman" w:hAnsi="Times New Roman" w:cs="Times New Roman"/>
          <w:sz w:val="24"/>
          <w:lang w:eastAsia="tr-TR"/>
        </w:rPr>
        <w:t>olmadığı görülmektedir.</w:t>
      </w:r>
      <w:r w:rsidR="00E52B7B">
        <w:t xml:space="preserve"> </w:t>
      </w:r>
      <w:r w:rsidR="00A659E2">
        <w:rPr>
          <w:rFonts w:ascii="Times New Roman" w:hAnsi="Times New Roman" w:cs="Times New Roman"/>
        </w:rPr>
        <w:t xml:space="preserve">Kararsızlığın yüksek olduğu </w:t>
      </w:r>
      <w:r w:rsidR="003325BD">
        <w:rPr>
          <w:rFonts w:ascii="Times New Roman" w:hAnsi="Times New Roman" w:cs="Times New Roman"/>
        </w:rPr>
        <w:t xml:space="preserve">konular </w:t>
      </w:r>
      <w:r w:rsidR="003325BD" w:rsidRPr="005B6513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Tablo </w:t>
      </w:r>
      <w:r w:rsidR="003325BD">
        <w:rPr>
          <w:rFonts w:ascii="Times New Roman" w:eastAsia="Times New Roman" w:hAnsi="Times New Roman" w:cs="Times New Roman"/>
          <w:b/>
          <w:sz w:val="24"/>
          <w:lang w:eastAsia="tr-TR"/>
        </w:rPr>
        <w:t>3</w:t>
      </w:r>
      <w:r w:rsidR="003325BD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’de </w:t>
      </w:r>
      <w:r w:rsidR="003325BD" w:rsidRPr="005E5FA1">
        <w:rPr>
          <w:rFonts w:ascii="Times New Roman" w:eastAsia="Times New Roman" w:hAnsi="Times New Roman" w:cs="Times New Roman"/>
          <w:sz w:val="24"/>
          <w:lang w:eastAsia="tr-TR"/>
        </w:rPr>
        <w:t>gösterilmiştir</w:t>
      </w:r>
      <w:r w:rsidR="003325BD">
        <w:rPr>
          <w:rFonts w:ascii="Times New Roman" w:eastAsia="Times New Roman" w:hAnsi="Times New Roman" w:cs="Times New Roman"/>
          <w:sz w:val="24"/>
          <w:lang w:eastAsia="tr-TR"/>
        </w:rPr>
        <w:t xml:space="preserve">. </w:t>
      </w:r>
      <w:r w:rsidR="003325BD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Tablo </w:t>
      </w:r>
      <w:r w:rsidR="003325BD">
        <w:rPr>
          <w:rFonts w:ascii="Times New Roman" w:eastAsia="Times New Roman" w:hAnsi="Times New Roman" w:cs="Times New Roman"/>
          <w:sz w:val="24"/>
          <w:lang w:eastAsia="tr-TR"/>
        </w:rPr>
        <w:t>3</w:t>
      </w:r>
      <w:r w:rsidR="003325BD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3325BD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incelendiğinde, </w:t>
      </w:r>
      <w:r w:rsidR="003325BD"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akademik </w:t>
      </w:r>
      <w:r w:rsidR="003325BD" w:rsidRPr="007B5822">
        <w:rPr>
          <w:rFonts w:ascii="Times New Roman" w:eastAsia="Times New Roman" w:hAnsi="Times New Roman" w:cs="Times New Roman"/>
          <w:sz w:val="24"/>
          <w:lang w:eastAsia="tr-TR"/>
        </w:rPr>
        <w:t>personelin en çok</w:t>
      </w:r>
      <w:r w:rsidR="00423BA8" w:rsidRPr="007B5822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6D08AA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0010E2">
        <w:rPr>
          <w:rFonts w:ascii="Times New Roman" w:eastAsia="Times New Roman" w:hAnsi="Times New Roman" w:cs="Times New Roman"/>
          <w:b/>
          <w:sz w:val="24"/>
          <w:lang w:eastAsia="tr-TR"/>
        </w:rPr>
        <w:t>45</w:t>
      </w:r>
      <w:r w:rsidR="006D08AA">
        <w:rPr>
          <w:rFonts w:ascii="Times New Roman" w:eastAsia="Times New Roman" w:hAnsi="Times New Roman" w:cs="Times New Roman"/>
          <w:b/>
          <w:sz w:val="24"/>
          <w:lang w:eastAsia="tr-TR"/>
        </w:rPr>
        <w:t>,8</w:t>
      </w:r>
      <w:r w:rsidR="000010E2">
        <w:rPr>
          <w:rFonts w:ascii="Times New Roman" w:eastAsia="Times New Roman" w:hAnsi="Times New Roman" w:cs="Times New Roman"/>
          <w:b/>
          <w:sz w:val="24"/>
          <w:lang w:eastAsia="tr-TR"/>
        </w:rPr>
        <w:t>1</w:t>
      </w:r>
      <w:r w:rsidR="006D08AA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6D08AA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0010E2" w:rsidRPr="000010E2">
        <w:rPr>
          <w:rFonts w:ascii="Times New Roman" w:eastAsia="Times New Roman" w:hAnsi="Times New Roman" w:cs="Times New Roman"/>
          <w:i/>
          <w:sz w:val="24"/>
          <w:lang w:eastAsia="tr-TR"/>
        </w:rPr>
        <w:t>Dış kaynaklı (Üniversite dışı) projelerin uygulanmasındaki kolaylık ve destekler</w:t>
      </w:r>
      <w:r w:rsidR="000010E2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423BA8" w:rsidRPr="00423BA8">
        <w:rPr>
          <w:rFonts w:ascii="Times New Roman" w:eastAsia="Times New Roman" w:hAnsi="Times New Roman" w:cs="Times New Roman"/>
          <w:sz w:val="24"/>
          <w:lang w:eastAsia="tr-TR"/>
        </w:rPr>
        <w:t>konu</w:t>
      </w:r>
      <w:r w:rsidR="00423BA8">
        <w:rPr>
          <w:rFonts w:ascii="Times New Roman" w:eastAsia="Times New Roman" w:hAnsi="Times New Roman" w:cs="Times New Roman"/>
          <w:sz w:val="24"/>
          <w:lang w:eastAsia="tr-TR"/>
        </w:rPr>
        <w:t>sunda kararsız olduğu görülmüştür.</w:t>
      </w:r>
      <w:r w:rsidR="00267DDA">
        <w:rPr>
          <w:rFonts w:ascii="Times New Roman" w:eastAsia="Times New Roman" w:hAnsi="Times New Roman" w:cs="Times New Roman"/>
          <w:sz w:val="24"/>
          <w:lang w:eastAsia="tr-TR"/>
        </w:rPr>
        <w:t xml:space="preserve"> Daha sonra </w:t>
      </w:r>
      <w:r w:rsidR="00267DDA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267DDA">
        <w:rPr>
          <w:rFonts w:ascii="Times New Roman" w:eastAsia="Times New Roman" w:hAnsi="Times New Roman" w:cs="Times New Roman"/>
          <w:b/>
          <w:sz w:val="24"/>
          <w:lang w:eastAsia="tr-TR"/>
        </w:rPr>
        <w:t>3</w:t>
      </w:r>
      <w:r w:rsidR="00F1696A">
        <w:rPr>
          <w:rFonts w:ascii="Times New Roman" w:eastAsia="Times New Roman" w:hAnsi="Times New Roman" w:cs="Times New Roman"/>
          <w:b/>
          <w:sz w:val="24"/>
          <w:lang w:eastAsia="tr-TR"/>
        </w:rPr>
        <w:t>7</w:t>
      </w:r>
      <w:r w:rsidR="00267DDA">
        <w:rPr>
          <w:rFonts w:ascii="Times New Roman" w:eastAsia="Times New Roman" w:hAnsi="Times New Roman" w:cs="Times New Roman"/>
          <w:b/>
          <w:sz w:val="24"/>
          <w:lang w:eastAsia="tr-TR"/>
        </w:rPr>
        <w:t>,7</w:t>
      </w:r>
      <w:r w:rsidR="00F1696A">
        <w:rPr>
          <w:rFonts w:ascii="Times New Roman" w:eastAsia="Times New Roman" w:hAnsi="Times New Roman" w:cs="Times New Roman"/>
          <w:b/>
          <w:sz w:val="24"/>
          <w:lang w:eastAsia="tr-TR"/>
        </w:rPr>
        <w:t>4</w:t>
      </w:r>
      <w:r w:rsidR="00267DDA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267DDA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E97B64" w:rsidRPr="00E97B64">
        <w:rPr>
          <w:rFonts w:ascii="Times New Roman" w:eastAsia="Times New Roman" w:hAnsi="Times New Roman" w:cs="Times New Roman"/>
          <w:i/>
          <w:sz w:val="24"/>
          <w:lang w:eastAsia="tr-TR"/>
        </w:rPr>
        <w:t>Sağlık hizmetleri ve bu amaçla kurulmuş tesislerden</w:t>
      </w:r>
      <w:r w:rsidR="000C2869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, </w:t>
      </w:r>
      <w:r w:rsidR="000C2869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0C2869">
        <w:rPr>
          <w:rFonts w:ascii="Times New Roman" w:eastAsia="Times New Roman" w:hAnsi="Times New Roman" w:cs="Times New Roman"/>
          <w:b/>
          <w:sz w:val="24"/>
          <w:lang w:eastAsia="tr-TR"/>
        </w:rPr>
        <w:t>35,81</w:t>
      </w:r>
      <w:r w:rsidR="000C2869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0C2869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0C2869" w:rsidRPr="000C2869">
        <w:rPr>
          <w:rFonts w:ascii="Times New Roman" w:eastAsia="Times New Roman" w:hAnsi="Times New Roman" w:cs="Times New Roman"/>
          <w:i/>
          <w:sz w:val="24"/>
          <w:lang w:eastAsia="tr-TR"/>
        </w:rPr>
        <w:t>Servis / ulaşım hizmetlerinden</w:t>
      </w:r>
      <w:r w:rsidR="000C2869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C777D3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ve </w:t>
      </w:r>
      <w:r w:rsidR="00E97B64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C777D3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C777D3">
        <w:rPr>
          <w:rFonts w:ascii="Times New Roman" w:eastAsia="Times New Roman" w:hAnsi="Times New Roman" w:cs="Times New Roman"/>
          <w:b/>
          <w:sz w:val="24"/>
          <w:lang w:eastAsia="tr-TR"/>
        </w:rPr>
        <w:t>35,48</w:t>
      </w:r>
      <w:r w:rsidR="00C777D3" w:rsidRPr="005C5629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C777D3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C777D3" w:rsidRPr="00C777D3">
        <w:rPr>
          <w:rFonts w:ascii="Times New Roman" w:eastAsia="Times New Roman" w:hAnsi="Times New Roman" w:cs="Times New Roman"/>
          <w:i/>
          <w:sz w:val="24"/>
          <w:lang w:eastAsia="tr-TR"/>
        </w:rPr>
        <w:t>Üniversitemizdeki yabancı uyruklu öğrenci uygulamaları</w:t>
      </w:r>
      <w:r w:rsidR="00C777D3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267DDA" w:rsidRPr="00E97B64">
        <w:rPr>
          <w:rFonts w:ascii="Times New Roman" w:eastAsia="Times New Roman" w:hAnsi="Times New Roman" w:cs="Times New Roman"/>
          <w:sz w:val="24"/>
          <w:lang w:eastAsia="tr-TR"/>
        </w:rPr>
        <w:t>konularında kararsızlık</w:t>
      </w:r>
      <w:r w:rsidR="00E97B64">
        <w:rPr>
          <w:rFonts w:ascii="Times New Roman" w:eastAsia="Times New Roman" w:hAnsi="Times New Roman" w:cs="Times New Roman"/>
          <w:sz w:val="24"/>
          <w:lang w:eastAsia="tr-TR"/>
        </w:rPr>
        <w:t>ları</w:t>
      </w:r>
      <w:r w:rsidR="00267DDA" w:rsidRPr="00E97B64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E97B64">
        <w:rPr>
          <w:rFonts w:ascii="Times New Roman" w:eastAsia="Times New Roman" w:hAnsi="Times New Roman" w:cs="Times New Roman"/>
          <w:sz w:val="24"/>
          <w:lang w:eastAsia="tr-TR"/>
        </w:rPr>
        <w:t xml:space="preserve">tespit </w:t>
      </w:r>
      <w:r w:rsidR="00267DDA" w:rsidRPr="00E97B64">
        <w:rPr>
          <w:rFonts w:ascii="Times New Roman" w:eastAsia="Times New Roman" w:hAnsi="Times New Roman" w:cs="Times New Roman"/>
          <w:sz w:val="24"/>
          <w:lang w:eastAsia="tr-TR"/>
        </w:rPr>
        <w:t>edilmiştir.</w:t>
      </w:r>
    </w:p>
    <w:p w:rsidR="000845ED" w:rsidRDefault="000845ED" w:rsidP="009561DE">
      <w:pPr>
        <w:spacing w:after="0" w:line="390" w:lineRule="auto"/>
        <w:ind w:left="20" w:hanging="10"/>
        <w:jc w:val="both"/>
      </w:pPr>
      <w:r>
        <w:fldChar w:fldCharType="begin"/>
      </w:r>
      <w:r>
        <w:instrText xml:space="preserve"> LINK Excel.Sheet.12 "E:\\Kalite\\ANKETLER\\2024-2025 GM Akademik İdari Öğrenci TÜMA KASIM\\Akademik,İdari ve Öğrenci\\Akademik\\TAVŞANLI UYARLA Akademik Sonuçlar.xlsx" "Memnuniyet Yüksek!R2C2:R55C6" \a \f 4 \h </w:instrText>
      </w:r>
      <w:r>
        <w:fldChar w:fldCharType="separate"/>
      </w:r>
    </w:p>
    <w:tbl>
      <w:tblPr>
        <w:tblW w:w="9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6800"/>
        <w:gridCol w:w="940"/>
        <w:gridCol w:w="680"/>
        <w:gridCol w:w="960"/>
      </w:tblGrid>
      <w:tr w:rsidR="000845ED" w:rsidRPr="000845ED" w:rsidTr="000845ED">
        <w:trPr>
          <w:trHeight w:val="375"/>
          <w:jc w:val="center"/>
        </w:trPr>
        <w:tc>
          <w:tcPr>
            <w:tcW w:w="7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Tablo 1:</w:t>
            </w:r>
            <w:r w:rsidRPr="000845ED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tr-TR"/>
              </w:rPr>
              <w:t xml:space="preserve"> Akademik Personelin Memnuniyetinin Yüksek Olduğu Konular Yüzde (%)</w:t>
            </w: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MEMNUNİYET DÜZEYİ</w:t>
            </w:r>
          </w:p>
        </w:tc>
      </w:tr>
      <w:tr w:rsidR="000845ED" w:rsidRPr="000845ED" w:rsidTr="000845ED">
        <w:trPr>
          <w:trHeight w:val="1155"/>
          <w:jc w:val="center"/>
        </w:trPr>
        <w:tc>
          <w:tcPr>
            <w:tcW w:w="7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textDirection w:val="btLr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0845ED" w:rsidRPr="000845ED" w:rsidTr="000845ED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0845ED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0845ED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0845E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0845ED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0845ED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Öğrencilerle olan iletişimden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92,26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2,58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Akademik birim yöneticilerine (Dekan, Müdür, Bölüm Başkanı gibi) ulaşılabilirlikten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91,29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5,48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bir mensubu olmaktan (Üniversiteye ilişkin genel memnuniyet)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86,77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4,52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birimin bir mensubu olmaktan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85,48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Kütüphane, dokümantasyon hizmetleri ve elektronik veri tabanı olanaklarından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6,45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birim web sayfasının tasarım ve içeriğinden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5,48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 web sayfasının tasarım ve içeriğinden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6,45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Kampüs alanının genel temizliğinden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7,10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İnternet, bilgi işlem ve akademisyen bilgi sistemi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İdari personelle olan iletişimden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80,32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Uzmanlık alanı ile görev yapılan birim arasındaki uygunluktan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78,39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0845ED" w:rsidRPr="000845ED" w:rsidTr="000845ED">
        <w:trPr>
          <w:trHeight w:val="48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Birim Kurul (Yönetim K, Fakülte K, Bölüm K. …) kararlarının şeffaflık ve hesap verilebilirliğinden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77,74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iletişimden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77,74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personelin niteliğinden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76,13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vizyon ve misyonundan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75,81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6,77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Dersler, ders içerikleri ve AKTS kredisinin uyumundan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74,84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Binalar, ofisler ve dersliklerin temizliğinden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13,23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lastRenderedPageBreak/>
              <w:t>18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Senato ve Üniversite Yönetim Kurulu kararlarının şeffaflık ve hesap verilebilirliğinden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70,32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8,71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 üst yönetimine (Rektör, Rektör Yardımcıları) ulaşılabilirlikten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70,32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9,35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yüklerinden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69,35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Yönetsel kararlara katılım ve idari uygulamalardaki adillikten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68,06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16,13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uluslararasılaşma stratejileri ve çabalarından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67,10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 sayısından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65,48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Düşünceleri ifade özgürlüğünden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12,26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Güvenlik tedbirlerinin (yangın, deprem, güvenlik hizmetleri …)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10,32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beklentilerinizi karşılama düzeyinden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64,19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14,52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 sayısından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24,19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kurumsallaşma düzeyinden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16,45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yürütülen Kalite Güvencesi ve Kalite Geliştirme çabalarından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6,13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ücreti ödemelerinin zamanlamasından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19,03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değişim programlarının (Erasmus, Mevlana gibi)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8,06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personelin niteliğinden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Sportif faaliyetler ve bu amaçla kurulmuş tesislerden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Kongre ve toplantı salonlarının fiziki ve donanımsal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Atanma ve akademik yükseltme ölçütlerinden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60,65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20,32</w:t>
            </w:r>
          </w:p>
        </w:tc>
      </w:tr>
      <w:tr w:rsidR="000845ED" w:rsidRPr="000845ED" w:rsidTr="000845ED">
        <w:trPr>
          <w:trHeight w:val="48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paydaşlarla (kamu kurumları, özel sektör, sivil toplum kuruluşları, halk …) olan ilişkilerden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59,68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14,84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37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Ofislerin fiziki ve donanımsal (bilgisayar, yazıcı, kitaplık gibi)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59,35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25,48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öncelikli alanlarından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işbirliği ve disiplinler arası çalışma olanaklarından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57,10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Servis / ulaşım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55,81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Yemekhane, kafeterya ve kantin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23,87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22,58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Bilimsel Araştırma Projeleri (BAP) destekleri ve proje yazmayı teşvik eden unsurlardan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53,23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16,77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Kültür ve sanat etkinlikleri ile bu amaçla kurulmuş tesislerden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18,06</w:t>
            </w:r>
          </w:p>
        </w:tc>
      </w:tr>
      <w:tr w:rsidR="000845ED" w:rsidRPr="000845ED" w:rsidTr="000845ED">
        <w:trPr>
          <w:trHeight w:val="48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Dersliklerin, laboratuvar ve atölyelerin fiziki ve donanımsal (bilgisayar, projeksiyon cihazı, akıllı tahta gibi)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30,32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45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Yapım ve onarım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51,94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21,29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46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Sağlık hizmetleri ve bu amaçla kurulmuş tesislerden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44,52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kaynaklı (Üniversite dışı) projelerin uygulanmasındaki kolaylık ve desteklerden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10,65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Araştırma ve yayın yapmayı teşvik edici mekanizmaların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41,29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31,94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49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Türkiye’deki diğer üniversiteler içindeki konumundan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36,77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37,42</w:t>
            </w:r>
          </w:p>
        </w:tc>
      </w:tr>
      <w:tr w:rsidR="000845ED" w:rsidRPr="000845ED" w:rsidTr="000845ED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Üniversitemizdeki yabancı uyruklu öğrenci uygulamalarından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34,84</w:t>
            </w:r>
          </w:p>
        </w:tc>
      </w:tr>
      <w:tr w:rsidR="000845ED" w:rsidRPr="000845ED" w:rsidTr="000845ED">
        <w:trPr>
          <w:trHeight w:val="48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bilimsel toplantı, sempozyum ve kongrelere katılım için verilen desteklerden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28,06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45ED" w:rsidRPr="000845ED" w:rsidRDefault="000845ED" w:rsidP="00084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84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42,90</w:t>
            </w:r>
          </w:p>
        </w:tc>
      </w:tr>
    </w:tbl>
    <w:p w:rsidR="007C52C6" w:rsidRDefault="000845ED" w:rsidP="000845ED">
      <w:pPr>
        <w:spacing w:after="121" w:line="390" w:lineRule="auto"/>
        <w:ind w:left="20" w:hanging="10"/>
        <w:jc w:val="center"/>
      </w:pPr>
      <w:r>
        <w:fldChar w:fldCharType="end"/>
      </w:r>
      <w:r w:rsidR="007C52C6">
        <w:fldChar w:fldCharType="begin"/>
      </w:r>
      <w:r w:rsidR="007C52C6">
        <w:instrText xml:space="preserve"> LINK Excel.Sheet.12 "E:\\Kalite\\ANKETLER\\2024-2025 Akademik İdari Öğrenci TÜMA KASIM\\Akademik,İdari ve Öğrenci\\Tavşanlı UBF Sonuçları\\Akademik\\TAVŞANLI UYARLANMIŞ Akademik Sonuçlar.xlsx" "Memnuniyet Yüksek!R2C2:R55C6" \a \f 4 \h </w:instrText>
      </w:r>
      <w:r w:rsidR="004E2E07">
        <w:instrText xml:space="preserve"> \* MERGEFORMAT </w:instrText>
      </w:r>
      <w:r w:rsidR="007C52C6">
        <w:fldChar w:fldCharType="separate"/>
      </w:r>
    </w:p>
    <w:p w:rsidR="00EE0C07" w:rsidRDefault="007C52C6" w:rsidP="00EE0C07">
      <w:pPr>
        <w:spacing w:before="60" w:after="6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:rsidR="00EE0C07" w:rsidRDefault="00EE0C07" w:rsidP="00EE0C07">
      <w:pPr>
        <w:spacing w:before="60" w:after="60" w:line="240" w:lineRule="auto"/>
        <w:jc w:val="both"/>
        <w:rPr>
          <w:rFonts w:ascii="Times New Roman" w:hAnsi="Times New Roman" w:cs="Times New Roman"/>
        </w:rPr>
      </w:pPr>
    </w:p>
    <w:p w:rsidR="00EE0C07" w:rsidRDefault="00EE0C07" w:rsidP="00EE0C07">
      <w:pPr>
        <w:spacing w:before="60" w:after="60" w:line="240" w:lineRule="auto"/>
        <w:jc w:val="both"/>
        <w:rPr>
          <w:rFonts w:ascii="Times New Roman" w:hAnsi="Times New Roman" w:cs="Times New Roman"/>
        </w:rPr>
      </w:pPr>
    </w:p>
    <w:p w:rsidR="00EE0C07" w:rsidRPr="00477D18" w:rsidRDefault="00EE0C07" w:rsidP="00EE0C07">
      <w:pPr>
        <w:spacing w:before="60" w:after="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477D18" w:rsidRDefault="00477D18" w:rsidP="00527168">
      <w:pPr>
        <w:spacing w:before="60" w:after="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E0C07" w:rsidRDefault="00EE0C07" w:rsidP="00527168">
      <w:pPr>
        <w:spacing w:before="60" w:after="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87609" w:rsidRDefault="00287609" w:rsidP="00527168">
      <w:pPr>
        <w:spacing w:before="60" w:after="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E0C07" w:rsidRDefault="00EE0C07" w:rsidP="00527168">
      <w:pPr>
        <w:spacing w:before="60" w:after="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E0C07" w:rsidRDefault="00287609" w:rsidP="00527168">
      <w:pPr>
        <w:spacing w:before="60" w:after="6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1BCE0B2A" wp14:editId="3ED70C6C">
            <wp:extent cx="7201535" cy="9420046"/>
            <wp:effectExtent l="0" t="0" r="18415" b="1016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C7D9E" w:rsidRDefault="00EC7D9E" w:rsidP="00477D18"/>
    <w:p w:rsidR="00EC7D9E" w:rsidRDefault="00EC7D9E" w:rsidP="00477D18"/>
    <w:p w:rsidR="003A6C14" w:rsidRDefault="003A6C14" w:rsidP="00477D18">
      <w:r>
        <w:fldChar w:fldCharType="begin"/>
      </w:r>
      <w:r>
        <w:instrText xml:space="preserve"> LINK Excel.Sheet.12 "E:\\Kalite\\ANKETLER\\2024-2025 GM Akademik İdari Öğrenci TÜMA KASIM\\Akademik,İdari ve Öğrenci\\Akademik\\TAVŞANLI UYARLA Akademik Sonuçlar.xlsx" "Memnuniyetsizlik Yüksek!R2C2:R55C6" \a \f 4 \h </w:instrText>
      </w:r>
      <w:r>
        <w:fldChar w:fldCharType="separate"/>
      </w: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6943"/>
        <w:gridCol w:w="940"/>
        <w:gridCol w:w="680"/>
        <w:gridCol w:w="960"/>
      </w:tblGrid>
      <w:tr w:rsidR="003A6C14" w:rsidRPr="003A6C14" w:rsidTr="003A6C14">
        <w:trPr>
          <w:trHeight w:val="375"/>
          <w:jc w:val="center"/>
        </w:trPr>
        <w:tc>
          <w:tcPr>
            <w:tcW w:w="7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Tablo 2:</w:t>
            </w:r>
            <w:r w:rsidRPr="003A6C14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tr-TR"/>
              </w:rPr>
              <w:t xml:space="preserve"> </w:t>
            </w:r>
            <w:r w:rsidRPr="003A6C1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Akademik Personelin Memnuniyetsizliğinin Yüksek Olduğu Konular Yüzde (%)</w:t>
            </w: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MEMNUNİYET DÜZEYİ</w:t>
            </w:r>
          </w:p>
        </w:tc>
      </w:tr>
      <w:tr w:rsidR="003A6C14" w:rsidRPr="003A6C14" w:rsidTr="003A6C14">
        <w:trPr>
          <w:trHeight w:val="1155"/>
          <w:jc w:val="center"/>
        </w:trPr>
        <w:tc>
          <w:tcPr>
            <w:tcW w:w="7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textDirection w:val="btLr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3A6C14" w:rsidRPr="003A6C14" w:rsidTr="00EC7D9E">
        <w:trPr>
          <w:trHeight w:val="315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A6C1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A6C1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A6C14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A6C14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3A6C1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bilimsel toplantı, sempozyum ve kongrelere katılım için verilen desteklerden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28,06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42,90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Türkiye’deki diğer üniversiteler içindeki konumundan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36,77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37,42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Üniversitemizdeki yabancı uyruklu öğrenci uygulamalarından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34,84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Araştırma ve yayın yapmayı teşvik edici mekanizmaların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41,29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31,94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Dersliklerin, laboratuvar ve atölyelerin fiziki ve donanımsal (bilgisayar, projeksiyon cihazı, akıllı tahta gibi)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30,32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Ofislerin fiziki ve donanımsal (bilgisayar, yazıcı, kitaplık gibi)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59,35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25,48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 sayısından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24,19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Yemekhane, kafeterya ve kantin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23,87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22,58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Yapım ve onarım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51,94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21,29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Atanma ve akademik yükseltme ölçütlerinden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60,65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20,32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ücreti ödemelerinin zamanlamasından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19,03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Kültür ve sanat etkinlikleri ile bu amaçla kurulmuş tesislerden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18,06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yüklerinden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69,35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Sağlık hizmetleri ve bu amaçla kurulmuş tesislerden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44,52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Kongre ve toplantı salonlarının fiziki ve donanımsal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 sayısından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Bilimsel Araştırma Projeleri (BAP) destekleri ve proje yazmayı teşvik eden unsurlardan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53,23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16,77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kurumsallaşma düzeyinden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16,45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Yönetsel kararlara katılım ve idari uygulamalardaki adillikten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68,06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16,13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işbirliği ve disiplinler arası çalışma olanaklarından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57,10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personelin niteliğinden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paydaşlarla (kamu kurumları, özel sektör, sivil toplum kuruluşları, halk …) olan ilişkilerden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59,68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14,84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beklentilerinizi karşılama düzeyinden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64,19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14,52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Binalar, ofisler ve dersliklerin temizliğinden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13,23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Sportif faaliyetler ve bu amaçla kurulmuş tesislerden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Düşünceleri ifade özgürlüğünden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12,26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iletişimden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77,74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lastRenderedPageBreak/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kaynaklı (Üniversite dışı) projelerin uygulanmasındaki kolaylık ve desteklerden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10,65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Güvenlik tedbirlerinin (yangın, deprem, güvenlik hizmetleri …)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10,32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uluslararasılaşma stratejileri ve çabalarından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67,10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personelin niteliğinden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76,13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İnternet, bilgi işlem ve akademisyen bilgi sistemi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Birim Kurul (Yönetim K, Fakülte K, Bölüm K. …) kararlarının şeffaflık ve hesap verilebilirliğinden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77,74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 üst yönetimine (Rektör, Rektör Yardımcıları) ulaşılabilirlikten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70,32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9,35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Senato ve Üniversite Yönetim Kurulu kararlarının şeffaflık ve hesap verilebilirliğinden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70,32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8,71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öncelikli alanlarından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Dersler, ders içerikleri ve AKTS kredisinin uyumundan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74,84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Servis / ulaşım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55,81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değişim programlarının (Erasmus, Mevlana gibi)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8,06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Uzmanlık alanı ile görev yapılan birim arasındaki uygunluktan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78,39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İdari personelle olan iletişimden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80,32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birimin bir mensubu olmaktan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85,48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Kampüs alanının genel temizliğinden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7,10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vizyon ve misyonundan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75,81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6,77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 web sayfasının tasarım ve içeriğinden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6,45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Kütüphane, dokümantasyon hizmetleri ve elektronik veri tabanı olanaklarından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6,45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yürütülen Kalite Güvencesi ve Kalite Geliştirme çabalarından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6,13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Akademik birim yöneticilerine (Dekan, Müdür, Bölüm Başkanı gibi) ulaşılabilirlikten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91,29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5,48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birim web sayfasının tasarım ve içeriğinden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5,48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bir mensubu olmaktan (Üniversiteye ilişkin genel memnuniyet)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86,77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4,52</w:t>
            </w:r>
          </w:p>
        </w:tc>
      </w:tr>
      <w:tr w:rsidR="003A6C14" w:rsidRPr="003A6C14" w:rsidTr="00EC7D9E">
        <w:trPr>
          <w:trHeight w:val="454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C14" w:rsidRPr="003A6C14" w:rsidRDefault="003A6C14" w:rsidP="003A6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Öğrencilerle olan iletişimden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92,26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3A6C14" w:rsidRPr="003A6C14" w:rsidRDefault="003A6C14" w:rsidP="003A6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A6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2,58</w:t>
            </w:r>
          </w:p>
        </w:tc>
      </w:tr>
    </w:tbl>
    <w:p w:rsidR="00477D18" w:rsidRDefault="003A6C14" w:rsidP="003A6C14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fldChar w:fldCharType="end"/>
      </w:r>
    </w:p>
    <w:p w:rsidR="006B2916" w:rsidRDefault="006B2916" w:rsidP="004D537F">
      <w:pPr>
        <w:tabs>
          <w:tab w:val="left" w:pos="8790"/>
        </w:tabs>
        <w:spacing w:line="360" w:lineRule="auto"/>
        <w:rPr>
          <w:noProof/>
          <w:lang w:eastAsia="tr-TR"/>
        </w:rPr>
      </w:pPr>
    </w:p>
    <w:p w:rsidR="00C31DF4" w:rsidRDefault="00C31DF4" w:rsidP="004D537F">
      <w:pPr>
        <w:tabs>
          <w:tab w:val="left" w:pos="8790"/>
        </w:tabs>
        <w:spacing w:line="360" w:lineRule="auto"/>
      </w:pPr>
    </w:p>
    <w:p w:rsidR="00EC7D9E" w:rsidRDefault="00EC7D9E" w:rsidP="004D537F">
      <w:pPr>
        <w:tabs>
          <w:tab w:val="left" w:pos="8790"/>
        </w:tabs>
        <w:spacing w:line="360" w:lineRule="auto"/>
      </w:pPr>
    </w:p>
    <w:p w:rsidR="00EC7D9E" w:rsidRDefault="00EC7D9E" w:rsidP="004D537F">
      <w:pPr>
        <w:tabs>
          <w:tab w:val="left" w:pos="8790"/>
        </w:tabs>
        <w:spacing w:line="360" w:lineRule="auto"/>
      </w:pPr>
    </w:p>
    <w:p w:rsidR="00EC7D9E" w:rsidRDefault="00EC7D9E" w:rsidP="004D537F">
      <w:pPr>
        <w:tabs>
          <w:tab w:val="left" w:pos="8790"/>
        </w:tabs>
        <w:spacing w:line="360" w:lineRule="auto"/>
      </w:pPr>
    </w:p>
    <w:p w:rsidR="00EC7D9E" w:rsidRDefault="00EC7D9E" w:rsidP="004D537F">
      <w:pPr>
        <w:tabs>
          <w:tab w:val="left" w:pos="8790"/>
        </w:tabs>
        <w:spacing w:line="360" w:lineRule="auto"/>
      </w:pPr>
    </w:p>
    <w:p w:rsidR="00EC7D9E" w:rsidRDefault="00EC7D9E" w:rsidP="004D537F">
      <w:pPr>
        <w:tabs>
          <w:tab w:val="left" w:pos="8790"/>
        </w:tabs>
        <w:spacing w:line="360" w:lineRule="auto"/>
      </w:pPr>
    </w:p>
    <w:p w:rsidR="00B32DD6" w:rsidRDefault="00B32DD6" w:rsidP="004D537F">
      <w:pPr>
        <w:tabs>
          <w:tab w:val="left" w:pos="8790"/>
        </w:tabs>
        <w:spacing w:line="360" w:lineRule="auto"/>
      </w:pPr>
    </w:p>
    <w:p w:rsidR="00EC7D9E" w:rsidRDefault="00B32DD6" w:rsidP="00122621">
      <w:pPr>
        <w:tabs>
          <w:tab w:val="left" w:pos="8790"/>
        </w:tabs>
        <w:spacing w:line="360" w:lineRule="auto"/>
        <w:ind w:left="-284"/>
      </w:pPr>
      <w:r>
        <w:rPr>
          <w:noProof/>
          <w:lang w:eastAsia="tr-TR"/>
        </w:rPr>
        <w:lastRenderedPageBreak/>
        <w:drawing>
          <wp:inline distT="0" distB="0" distL="0" distR="0" wp14:anchorId="2E76DF86" wp14:editId="084BAC33">
            <wp:extent cx="7073660" cy="9549130"/>
            <wp:effectExtent l="0" t="0" r="13335" b="1397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A6083" w:rsidRDefault="00DA6083" w:rsidP="004D537F">
      <w:pPr>
        <w:tabs>
          <w:tab w:val="left" w:pos="8790"/>
        </w:tabs>
        <w:spacing w:line="360" w:lineRule="auto"/>
      </w:pPr>
      <w:r>
        <w:fldChar w:fldCharType="begin"/>
      </w:r>
      <w:r>
        <w:instrText xml:space="preserve"> LINK Excel.Sheet.12 "E:\\Kalite\\ANKETLER\\2024-2025 GM Akademik İdari Öğrenci TÜMA KASIM\\Akademik,İdari ve Öğrenci\\Akademik\\TAVŞANLI UYARLA Akademik Sonuçlar.xlsx" "Kararsız!R2C2:R55C6" \a \f 4 \h </w:instrText>
      </w:r>
      <w:r>
        <w:fldChar w:fldCharType="separate"/>
      </w:r>
    </w:p>
    <w:tbl>
      <w:tblPr>
        <w:tblW w:w="104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7220"/>
        <w:gridCol w:w="940"/>
        <w:gridCol w:w="680"/>
        <w:gridCol w:w="1345"/>
      </w:tblGrid>
      <w:tr w:rsidR="00DA6083" w:rsidRPr="00DA6083" w:rsidTr="00A4100C">
        <w:trPr>
          <w:trHeight w:val="375"/>
          <w:jc w:val="center"/>
        </w:trPr>
        <w:tc>
          <w:tcPr>
            <w:tcW w:w="7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Tablo 3:</w:t>
            </w:r>
            <w:r w:rsidRPr="00DA60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r w:rsidRPr="00DA6083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Akademik Personelin Kararsızlığının Yüksek Olduğu Konular Yüzde (%)</w:t>
            </w: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MEMNUNİYET DÜZEYİ</w:t>
            </w:r>
          </w:p>
        </w:tc>
      </w:tr>
      <w:tr w:rsidR="00DA6083" w:rsidRPr="00DA6083" w:rsidTr="00A4100C">
        <w:trPr>
          <w:trHeight w:val="1020"/>
          <w:jc w:val="center"/>
        </w:trPr>
        <w:tc>
          <w:tcPr>
            <w:tcW w:w="7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DA6083" w:rsidRPr="00DA6083" w:rsidTr="00A4100C">
        <w:trPr>
          <w:trHeight w:val="31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A608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A608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A6083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A6083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A6083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kaynaklı (Üniversite dışı) projelerin uygulanmasındaki kolaylık ve desteklerden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43,55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45,81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42,90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Sağlık hizmetleri ve bu amaçla kurulmuş tesislerden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44,52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37,74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37,42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Servis / ulaşım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55,81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34,84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Üniversitemizdeki yabancı uyruklu öğrenci uygulamalarından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35,48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31,94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öncelikli alanlarından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32,90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30,32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yürütülen Kalite Güvencesi ve Kalite Geliştirme çabalarından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30,32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25,48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Bilimsel Araştırma Projeleri (BAP) destekleri ve proje yazmayı teşvik eden unsurlardan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53,23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24,19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Kültür ve sanat etkinlikleri ile bu amaçla kurulmuş tesislerden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29,68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22,58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bilimsel toplantı, sempozyum ve kongrelere katılım için verilen desteklerden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28,06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29,03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21,29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değişim programlarının (Erasmus, Mevlana gibi)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29,03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20,32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işbirliği ve disiplinler arası çalışma olanaklarından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57,10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27,74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19,03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Araştırma ve yayın yapmayı teşvik edici mekanizmaların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41,29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26,77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18,06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Yapım ve onarım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51,94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26,77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Türkiye’deki diğer üniversiteler içindeki konumundan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36,77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paydaşlarla (kamu kurumları, özel sektör, sivil toplum kuruluşları, halk …) olan ilişkilerden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59,68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25,48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Sportif faaliyetler ve bu amaçla kurulmuş tesislerden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24,52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Güvenlik tedbirlerinin (yangın, deprem, güvenlik hizmetleri …)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24,52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16,77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Yemekhane, kafeterya ve kantin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53,55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23,87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16,45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uluslararasılaşma stratejileri ve çabalarından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67,10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22,90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16,13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Düşünceleri ifade özgürlüğünden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22,58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personelin niteliğinden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21,94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beklentilerinizi karşılama düzeyinden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64,19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21,29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14,84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Senato ve Üniversite Yönetim Kurulu kararlarının şeffaflık ve hesap verilebilirliğinden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70,32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20,97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14,52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 üst yönetimine (Rektör, Rektör Yardımcıları) ulaşılabilirlikten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70,32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20,32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13,23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kurumsallaşma düzeyinden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Kongre ve toplantı salonlarının fiziki ve donanımsal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19,68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12,26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Atanma ve akademik yükseltme ölçütlerinden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60,65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19,03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ücreti ödemelerinin zamanlamasından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10,65</w:t>
            </w:r>
          </w:p>
        </w:tc>
      </w:tr>
      <w:tr w:rsidR="00DA6083" w:rsidRPr="00DA6083" w:rsidTr="00A4100C">
        <w:trPr>
          <w:trHeight w:val="480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Dersliklerin, laboratuvar ve atölyelerin fiziki ve donanımsal (bilgisayar, projeksiyon cihazı, akıllı tahta gibi)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10,32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vizyon ve misyonundan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75,81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 sayısından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Dersler, ders içerikleri ve AKTS kredisinin uyumundan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74,84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16,77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Yönetsel kararlara katılım ve idari uygulamalardaki adillikten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68,06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Ofislerin fiziki ve donanımsal (bilgisayar, yazıcı, kitaplık gibi) yeterliliğinden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59,35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9,35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Uzmanlık alanı ile görev yapılan birim arasındaki uygunluktan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78,39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14,19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8,71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personelin niteliğinden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76,13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13,87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lastRenderedPageBreak/>
              <w:t>37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yüklerinden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69,35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Binalar, ofisler ve dersliklerin temizliğinden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73,87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Birim Kurul (Yönetim K, Fakülte K, Bölüm K. …) kararlarının şeffaflık ve hesap verilebilirliğinden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77,74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12,58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8,06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İdari personelle olan iletişimden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80,32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12,26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 sayısından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birim web sayfasının tasarım ve içeriğinden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83,87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10,65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iletişimden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77,74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10,32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7,10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Kampüs alanının genel temizliğinden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82,90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6,77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45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 web sayfasının tasarım ve içeriğinden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83,55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6,45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46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Kütüphane, dokümantasyon hizmetleri ve elektronik veri tabanı olanaklarından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83,87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6,45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bir mensubu olmaktan (Üniversiteye ilişkin genel memnuniyet)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86,77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8,71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6,13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İnternet, bilgi işlem ve akademisyen bilgi sistemi hizmetlerinden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82,90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5,48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49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birimin bir mensubu olmaktan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85,48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5,48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Öğrencilerle olan iletişimden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92,26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4,52</w:t>
            </w:r>
          </w:p>
        </w:tc>
      </w:tr>
      <w:tr w:rsidR="00DA6083" w:rsidRPr="00DA6083" w:rsidTr="00A4100C">
        <w:trPr>
          <w:trHeight w:val="375"/>
          <w:jc w:val="center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Akademik birim yöneticilerine (Dekan, Müdür, Bölüm Başkanı gibi) ulaşılabilirlikten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91,29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3,23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083" w:rsidRPr="00DA6083" w:rsidRDefault="00DA6083" w:rsidP="00DA6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A6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2,58</w:t>
            </w:r>
          </w:p>
        </w:tc>
      </w:tr>
    </w:tbl>
    <w:p w:rsidR="00C31DF4" w:rsidRDefault="00DA6083" w:rsidP="00DA6083">
      <w:pPr>
        <w:tabs>
          <w:tab w:val="left" w:pos="8790"/>
        </w:tabs>
        <w:spacing w:line="360" w:lineRule="auto"/>
        <w:jc w:val="center"/>
      </w:pPr>
      <w:r>
        <w:fldChar w:fldCharType="end"/>
      </w:r>
    </w:p>
    <w:p w:rsidR="00846D36" w:rsidRDefault="00846D36" w:rsidP="00DA6083">
      <w:pPr>
        <w:tabs>
          <w:tab w:val="left" w:pos="8790"/>
        </w:tabs>
        <w:spacing w:line="360" w:lineRule="auto"/>
        <w:jc w:val="center"/>
      </w:pPr>
      <w:r>
        <w:rPr>
          <w:noProof/>
          <w:lang w:eastAsia="tr-TR"/>
        </w:rPr>
        <w:drawing>
          <wp:inline distT="0" distB="0" distL="0" distR="0" wp14:anchorId="0FE6E7A6" wp14:editId="76C499FC">
            <wp:extent cx="6763109" cy="5460365"/>
            <wp:effectExtent l="0" t="0" r="0" b="6985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37430" w:rsidRDefault="00137430" w:rsidP="00122621">
      <w:pPr>
        <w:ind w:left="142"/>
      </w:pPr>
      <w:r>
        <w:fldChar w:fldCharType="begin"/>
      </w:r>
      <w:r>
        <w:instrText xml:space="preserve"> LINK Excel.Sheet.12 "E:\\Kalite\\ANKETLER\\2024-2025 Akademik İdari Öğrenci TÜMA KASIM\\Akademik,İdari ve Öğrenci\\Tavşanlı UBF Sonuçları\\Akademik\\TAVŞANLI UYARLANMIŞ Akademik Sonuçlar.xlsx" "Yönetim!R2C2:R12C6" \a \f 4 \h </w:instrText>
      </w:r>
      <w:r w:rsidR="00F42A76">
        <w:instrText xml:space="preserve"> \* MERGEFORMAT </w:instrText>
      </w:r>
      <w:r>
        <w:fldChar w:fldCharType="separate"/>
      </w:r>
    </w:p>
    <w:p w:rsidR="0099400A" w:rsidRDefault="00137430" w:rsidP="00AE3A37">
      <w:r>
        <w:lastRenderedPageBreak/>
        <w:fldChar w:fldCharType="end"/>
      </w:r>
      <w:r w:rsidR="0099400A">
        <w:fldChar w:fldCharType="begin"/>
      </w:r>
      <w:r w:rsidR="0099400A">
        <w:instrText xml:space="preserve"> LINK Excel.Sheet.12 "E:\\Kalite\\ANKETLER\\2024-2025 GM Akademik İdari Öğrenci TÜMA KASIM\\Akademik,İdari ve Öğrenci\\Akademik\\TAVŞANLI UYARLA Akademik Sonuçlar.xlsx" "Yönetim!R2C2:R12C6" \a \f 4 \h </w:instrText>
      </w:r>
      <w:r w:rsidR="005C60A2">
        <w:instrText xml:space="preserve"> \* MERGEFORMAT </w:instrText>
      </w:r>
      <w:r w:rsidR="0099400A">
        <w:fldChar w:fldCharType="separate"/>
      </w:r>
    </w:p>
    <w:tbl>
      <w:tblPr>
        <w:tblW w:w="102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7234"/>
        <w:gridCol w:w="819"/>
        <w:gridCol w:w="680"/>
        <w:gridCol w:w="906"/>
      </w:tblGrid>
      <w:tr w:rsidR="0099400A" w:rsidRPr="0099400A" w:rsidTr="008C0D56">
        <w:trPr>
          <w:trHeight w:val="375"/>
          <w:jc w:val="center"/>
        </w:trPr>
        <w:tc>
          <w:tcPr>
            <w:tcW w:w="77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400A" w:rsidRPr="0099400A" w:rsidRDefault="009940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4: Yönetim ve Katılım Konusunda    </w:t>
            </w: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          Memnuniyet, Kararsızlık ve Memnuniyetsizlik Yüzdeleri (%)</w:t>
            </w: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99400A" w:rsidRPr="0099400A" w:rsidTr="008C0D56">
        <w:trPr>
          <w:trHeight w:val="1275"/>
          <w:jc w:val="center"/>
        </w:trPr>
        <w:tc>
          <w:tcPr>
            <w:tcW w:w="77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textDirection w:val="btLr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99400A" w:rsidRPr="0099400A" w:rsidTr="008C0D56">
        <w:trPr>
          <w:trHeight w:val="37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9400A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9400A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9400A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9400A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9400A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99400A" w:rsidRPr="0099400A" w:rsidTr="008C0D56">
        <w:trPr>
          <w:trHeight w:val="37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8C0D56" w:rsidRDefault="0099400A" w:rsidP="00994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C0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Uzmanlık alanı ile görev yapılan birim arasındaki uygunluktan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78,39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99400A" w:rsidRPr="0099400A" w:rsidTr="008C0D56">
        <w:trPr>
          <w:trHeight w:val="52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8C0D56" w:rsidRDefault="0099400A" w:rsidP="00994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C0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Birim Kurul (Yönetim K, Fakülte K, Bölüm K. …) kararlarının şeffaflık ve hesap verilebilirliğinden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77,74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12,58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</w:tr>
      <w:tr w:rsidR="0099400A" w:rsidRPr="0099400A" w:rsidTr="008C0D56">
        <w:trPr>
          <w:trHeight w:val="48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8C0D56" w:rsidRDefault="0099400A" w:rsidP="00994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C0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Senato ve Üniversite Yönetim Kurulu kararlarının şeffaflık ve hesap verilebilirliğinden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70,32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20,97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8,71</w:t>
            </w:r>
          </w:p>
        </w:tc>
      </w:tr>
      <w:tr w:rsidR="0099400A" w:rsidRPr="0099400A" w:rsidTr="008C0D56">
        <w:trPr>
          <w:trHeight w:val="37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8C0D56" w:rsidRDefault="0099400A" w:rsidP="00994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C0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Yönetsel kararlara katılım ve idari uygulamalardaki adillikten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68,06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15,81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16,13</w:t>
            </w:r>
          </w:p>
        </w:tc>
      </w:tr>
      <w:tr w:rsidR="0099400A" w:rsidRPr="0099400A" w:rsidTr="008C0D56">
        <w:trPr>
          <w:trHeight w:val="37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8C0D56" w:rsidRDefault="0099400A" w:rsidP="00994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C0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Düşünceleri ifade özgürlüğünden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22,58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12,26</w:t>
            </w:r>
          </w:p>
        </w:tc>
      </w:tr>
      <w:tr w:rsidR="0099400A" w:rsidRPr="0099400A" w:rsidTr="008C0D56">
        <w:trPr>
          <w:trHeight w:val="37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8C0D56" w:rsidRDefault="0099400A" w:rsidP="00994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C0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Üniversitemizin kurumsallaşma düzeyinden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16,45</w:t>
            </w:r>
          </w:p>
        </w:tc>
      </w:tr>
      <w:tr w:rsidR="0099400A" w:rsidRPr="0099400A" w:rsidTr="008C0D56">
        <w:trPr>
          <w:trHeight w:val="37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8C0D56" w:rsidRDefault="0099400A" w:rsidP="00994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C0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Üniversitede yürütülen Kalite Güvencesi ve Kalite Geliştirme çabalarından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5C60A2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5C60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30,32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6,13</w:t>
            </w:r>
          </w:p>
        </w:tc>
      </w:tr>
      <w:tr w:rsidR="0099400A" w:rsidRPr="0099400A" w:rsidTr="008C0D56">
        <w:trPr>
          <w:trHeight w:val="37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8C0D56" w:rsidRDefault="0099400A" w:rsidP="00994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C0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Atanma ve akademik yükseltme ölçütlerinden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60,65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99400A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94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19,03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00A" w:rsidRPr="005C60A2" w:rsidRDefault="0099400A" w:rsidP="0099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5C60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20,32</w:t>
            </w:r>
          </w:p>
        </w:tc>
      </w:tr>
    </w:tbl>
    <w:p w:rsidR="00EE28C7" w:rsidRDefault="0099400A" w:rsidP="00AE3A37">
      <w:pPr>
        <w:rPr>
          <w:rFonts w:ascii="Times New Roman" w:hAnsi="Times New Roman" w:cs="Times New Roman"/>
        </w:rPr>
      </w:pPr>
      <w:r>
        <w:fldChar w:fldCharType="end"/>
      </w:r>
    </w:p>
    <w:p w:rsidR="00EE28C7" w:rsidRPr="00C10EFA" w:rsidRDefault="00EE28C7" w:rsidP="008C0D56">
      <w:pPr>
        <w:ind w:left="426" w:right="425"/>
        <w:jc w:val="both"/>
        <w:rPr>
          <w:i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Yönetim ve Katılım Konusu </w:t>
      </w:r>
      <w:r w:rsidRPr="00922D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incelendiğinde</w:t>
      </w:r>
      <w:r w:rsidRPr="00922DA3">
        <w:rPr>
          <w:rFonts w:ascii="Times New Roman" w:hAnsi="Times New Roman" w:cs="Times New Roman"/>
          <w:sz w:val="24"/>
          <w:szCs w:val="24"/>
        </w:rPr>
        <w:t xml:space="preserve"> Memnuniyetin daha yüksek olduğu görülmüştür. A</w:t>
      </w:r>
      <w:r w:rsidRPr="00922DA3">
        <w:rPr>
          <w:rFonts w:ascii="Times New Roman" w:eastAsia="Times New Roman" w:hAnsi="Times New Roman" w:cs="Times New Roman"/>
          <w:sz w:val="24"/>
          <w:szCs w:val="24"/>
          <w:lang w:eastAsia="tr-TR"/>
        </w:rPr>
        <w:t>kademik</w:t>
      </w:r>
      <w:r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 personelin en çok</w:t>
      </w:r>
      <w:r w:rsidR="00712AFB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D55BEA" w:rsidRPr="00D55BEA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Uzmanlık alanı ile görev yapılan birim arasındaki uygunluktan </w:t>
      </w:r>
      <w:r w:rsidR="00D55BEA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D55BEA">
        <w:rPr>
          <w:rFonts w:ascii="Times New Roman" w:eastAsia="Times New Roman" w:hAnsi="Times New Roman" w:cs="Times New Roman"/>
          <w:b/>
          <w:sz w:val="24"/>
          <w:lang w:eastAsia="tr-TR"/>
        </w:rPr>
        <w:t>78,39</w:t>
      </w:r>
      <w:r w:rsidR="00D55BEA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712AFB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712AFB" w:rsidRPr="00712AFB">
        <w:rPr>
          <w:rFonts w:ascii="Times New Roman" w:eastAsia="Times New Roman" w:hAnsi="Times New Roman" w:cs="Times New Roman"/>
          <w:sz w:val="24"/>
          <w:lang w:eastAsia="tr-TR"/>
        </w:rPr>
        <w:t xml:space="preserve">ve </w:t>
      </w:r>
      <w:r w:rsidR="00D55BEA" w:rsidRPr="00D55BEA">
        <w:rPr>
          <w:rFonts w:ascii="Times New Roman" w:eastAsia="Times New Roman" w:hAnsi="Times New Roman" w:cs="Times New Roman"/>
          <w:i/>
          <w:sz w:val="24"/>
          <w:lang w:eastAsia="tr-TR"/>
        </w:rPr>
        <w:t>Birim Kurul (Yönetim K, Fakülte K, Bölüm K.) kararlarının şeffaflık ve hesap verilebilirliğinden</w:t>
      </w:r>
      <w:r w:rsidR="00712AFB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712AFB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D55BEA">
        <w:rPr>
          <w:rFonts w:ascii="Times New Roman" w:eastAsia="Times New Roman" w:hAnsi="Times New Roman" w:cs="Times New Roman"/>
          <w:b/>
          <w:sz w:val="24"/>
          <w:lang w:eastAsia="tr-TR"/>
        </w:rPr>
        <w:t>77,74</w:t>
      </w:r>
      <w:r w:rsidR="00712AFB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712AFB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712AFB">
        <w:rPr>
          <w:rFonts w:ascii="Times New Roman" w:eastAsia="Times New Roman" w:hAnsi="Times New Roman" w:cs="Times New Roman"/>
          <w:sz w:val="24"/>
          <w:lang w:eastAsia="tr-TR"/>
        </w:rPr>
        <w:t>yüksek oranda memnun ol</w:t>
      </w:r>
      <w:r w:rsidR="00934F77">
        <w:rPr>
          <w:rFonts w:ascii="Times New Roman" w:eastAsia="Times New Roman" w:hAnsi="Times New Roman" w:cs="Times New Roman"/>
          <w:sz w:val="24"/>
          <w:lang w:eastAsia="tr-TR"/>
        </w:rPr>
        <w:t>duğu</w:t>
      </w:r>
      <w:r w:rsidR="00712AFB">
        <w:rPr>
          <w:rFonts w:ascii="Times New Roman" w:eastAsia="Times New Roman" w:hAnsi="Times New Roman" w:cs="Times New Roman"/>
          <w:sz w:val="24"/>
          <w:lang w:eastAsia="tr-TR"/>
        </w:rPr>
        <w:t xml:space="preserve"> görülmüştür.</w:t>
      </w:r>
      <w:r w:rsidR="007B3284">
        <w:rPr>
          <w:rFonts w:ascii="Times New Roman" w:eastAsia="Times New Roman" w:hAnsi="Times New Roman" w:cs="Times New Roman"/>
          <w:sz w:val="24"/>
          <w:lang w:eastAsia="tr-TR"/>
        </w:rPr>
        <w:t xml:space="preserve"> Kararsızlığın en yüksek olduğu konu </w:t>
      </w:r>
      <w:r w:rsidR="007B3284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7B3284">
        <w:rPr>
          <w:rFonts w:ascii="Times New Roman" w:eastAsia="Times New Roman" w:hAnsi="Times New Roman" w:cs="Times New Roman"/>
          <w:b/>
          <w:sz w:val="24"/>
          <w:lang w:eastAsia="tr-TR"/>
        </w:rPr>
        <w:t>30,32</w:t>
      </w:r>
      <w:r w:rsidR="007B3284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7B3284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7B3284" w:rsidRPr="007B3284">
        <w:rPr>
          <w:rFonts w:ascii="Times New Roman" w:eastAsia="Times New Roman" w:hAnsi="Times New Roman" w:cs="Times New Roman"/>
          <w:i/>
          <w:sz w:val="24"/>
          <w:lang w:eastAsia="tr-TR"/>
        </w:rPr>
        <w:t>Üniversitede yürütülen Kalite Güvencesi v</w:t>
      </w:r>
      <w:r w:rsidR="007B3284">
        <w:rPr>
          <w:rFonts w:ascii="Times New Roman" w:eastAsia="Times New Roman" w:hAnsi="Times New Roman" w:cs="Times New Roman"/>
          <w:i/>
          <w:sz w:val="24"/>
          <w:lang w:eastAsia="tr-TR"/>
        </w:rPr>
        <w:t>e Kalite Geliştirme çabalarıdır.</w:t>
      </w:r>
      <w:r w:rsidR="00C10EFA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C10EFA">
        <w:rPr>
          <w:rFonts w:ascii="Times New Roman" w:eastAsia="Times New Roman" w:hAnsi="Times New Roman" w:cs="Times New Roman"/>
          <w:sz w:val="24"/>
          <w:lang w:eastAsia="tr-TR"/>
        </w:rPr>
        <w:t xml:space="preserve">Memnuniyetsizliğin en yüksek olduğu konu ise </w:t>
      </w:r>
      <w:r w:rsidR="00C10EFA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C10EFA">
        <w:rPr>
          <w:rFonts w:ascii="Times New Roman" w:eastAsia="Times New Roman" w:hAnsi="Times New Roman" w:cs="Times New Roman"/>
          <w:b/>
          <w:sz w:val="24"/>
          <w:lang w:eastAsia="tr-TR"/>
        </w:rPr>
        <w:t>20,32</w:t>
      </w:r>
      <w:r w:rsidR="00C10EFA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C10EF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C10EFA" w:rsidRPr="00C10EFA">
        <w:rPr>
          <w:rFonts w:ascii="Times New Roman" w:eastAsia="Times New Roman" w:hAnsi="Times New Roman" w:cs="Times New Roman"/>
          <w:i/>
          <w:sz w:val="24"/>
          <w:lang w:eastAsia="tr-TR"/>
        </w:rPr>
        <w:t>Atanma ve akademik yükselt</w:t>
      </w:r>
      <w:r w:rsidR="00C10EFA">
        <w:rPr>
          <w:rFonts w:ascii="Times New Roman" w:eastAsia="Times New Roman" w:hAnsi="Times New Roman" w:cs="Times New Roman"/>
          <w:i/>
          <w:sz w:val="24"/>
          <w:lang w:eastAsia="tr-TR"/>
        </w:rPr>
        <w:t>me ölçütleridir.</w:t>
      </w:r>
    </w:p>
    <w:p w:rsidR="00882B2F" w:rsidRDefault="00610986" w:rsidP="008C0D56">
      <w:pPr>
        <w:ind w:left="142" w:right="567"/>
      </w:pPr>
      <w:r>
        <w:rPr>
          <w:noProof/>
          <w:lang w:eastAsia="tr-TR"/>
        </w:rPr>
        <w:drawing>
          <wp:inline distT="0" distB="0" distL="0" distR="0" wp14:anchorId="0AEE6AC9" wp14:editId="35746EE9">
            <wp:extent cx="6633714" cy="4511675"/>
            <wp:effectExtent l="0" t="0" r="15240" b="3175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882B2F">
        <w:fldChar w:fldCharType="begin"/>
      </w:r>
      <w:r w:rsidR="00882B2F">
        <w:instrText xml:space="preserve"> LINK Excel.Sheet.12 "E:\\Kalite\\ANKETLER\\2024-2025 Akademik İdari Öğrenci TÜMA KASIM\\Akademik,İdari ve Öğrenci\\Tavşanlı UBF Sonuçları\\Akademik\\TAVŞANLI UYARLANMIŞ Akademik Sonuçlar.xlsx" "Yönetim!R2C2:R12C6" \a \f 4 \h </w:instrText>
      </w:r>
      <w:r w:rsidR="00C71217">
        <w:instrText xml:space="preserve"> \* MERGEFORMAT </w:instrText>
      </w:r>
      <w:r w:rsidR="00882B2F">
        <w:fldChar w:fldCharType="separate"/>
      </w:r>
    </w:p>
    <w:p w:rsidR="0080135A" w:rsidRDefault="00882B2F" w:rsidP="0032689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fldChar w:fldCharType="end"/>
      </w:r>
    </w:p>
    <w:p w:rsidR="002F6566" w:rsidRDefault="002F6566" w:rsidP="00AE3A37">
      <w:pPr>
        <w:tabs>
          <w:tab w:val="left" w:pos="4890"/>
        </w:tabs>
      </w:pPr>
      <w:r>
        <w:rPr>
          <w:rFonts w:ascii="Times New Roman" w:hAnsi="Times New Roman" w:cs="Times New Roman"/>
          <w:sz w:val="16"/>
          <w:szCs w:val="16"/>
        </w:rPr>
        <w:fldChar w:fldCharType="begin"/>
      </w:r>
      <w:r>
        <w:rPr>
          <w:rFonts w:ascii="Times New Roman" w:hAnsi="Times New Roman" w:cs="Times New Roman"/>
          <w:sz w:val="16"/>
          <w:szCs w:val="16"/>
        </w:rPr>
        <w:instrText xml:space="preserve"> LINK Excel.Sheet.12 "E:\\Kalite\\ANKETLER\\2024-2025 Akademik İdari Öğrenci TÜMA KASIM\\Akademik,İdari ve Öğrenci\\Tavşanlı UBF Sonuçları\\Akademik\\TAVŞANLI UYARLANMIŞ Akademik Sonuçlar.xlsx" "Hedef!R2C2:R9C6" \a \f 4 \h </w:instrText>
      </w:r>
      <w:r w:rsidR="00DF4734">
        <w:rPr>
          <w:rFonts w:ascii="Times New Roman" w:hAnsi="Times New Roman" w:cs="Times New Roman"/>
          <w:sz w:val="16"/>
          <w:szCs w:val="16"/>
        </w:rPr>
        <w:instrText xml:space="preserve"> \* MERGEFORMAT </w:instrText>
      </w:r>
      <w:r>
        <w:rPr>
          <w:rFonts w:ascii="Times New Roman" w:hAnsi="Times New Roman" w:cs="Times New Roman"/>
          <w:sz w:val="16"/>
          <w:szCs w:val="16"/>
        </w:rPr>
        <w:fldChar w:fldCharType="separate"/>
      </w:r>
    </w:p>
    <w:p w:rsidR="00AD5B03" w:rsidRDefault="002F6566" w:rsidP="00AE3A37">
      <w:pPr>
        <w:tabs>
          <w:tab w:val="left" w:pos="4890"/>
        </w:tabs>
      </w:pPr>
      <w:r>
        <w:rPr>
          <w:rFonts w:ascii="Times New Roman" w:hAnsi="Times New Roman" w:cs="Times New Roman"/>
          <w:sz w:val="16"/>
          <w:szCs w:val="16"/>
        </w:rPr>
        <w:fldChar w:fldCharType="end"/>
      </w:r>
      <w:r w:rsidR="00AD5B03">
        <w:rPr>
          <w:rFonts w:ascii="Times New Roman" w:hAnsi="Times New Roman" w:cs="Times New Roman"/>
          <w:sz w:val="16"/>
          <w:szCs w:val="16"/>
        </w:rPr>
        <w:fldChar w:fldCharType="begin"/>
      </w:r>
      <w:r w:rsidR="00AD5B03">
        <w:rPr>
          <w:rFonts w:ascii="Times New Roman" w:hAnsi="Times New Roman" w:cs="Times New Roman"/>
          <w:sz w:val="16"/>
          <w:szCs w:val="16"/>
        </w:rPr>
        <w:instrText xml:space="preserve"> LINK Excel.Sheet.12 "E:\\Kalite\\ANKETLER\\2024-2025 GM Akademik İdari Öğrenci TÜMA KASIM\\Akademik,İdari ve Öğrenci\\Akademik\\TAVŞANLI UYARLA Akademik Sonuçlar.xlsx" "Hedef!R2C2:R9C6" \a \f 4 \h </w:instrText>
      </w:r>
      <w:r w:rsidR="00D86B92">
        <w:rPr>
          <w:rFonts w:ascii="Times New Roman" w:hAnsi="Times New Roman" w:cs="Times New Roman"/>
          <w:sz w:val="16"/>
          <w:szCs w:val="16"/>
        </w:rPr>
        <w:instrText xml:space="preserve"> \* MERGEFORMAT </w:instrText>
      </w:r>
      <w:r w:rsidR="00AD5B03">
        <w:rPr>
          <w:rFonts w:ascii="Times New Roman" w:hAnsi="Times New Roman" w:cs="Times New Roman"/>
          <w:sz w:val="16"/>
          <w:szCs w:val="16"/>
        </w:rPr>
        <w:fldChar w:fldCharType="separate"/>
      </w:r>
    </w:p>
    <w:tbl>
      <w:tblPr>
        <w:tblW w:w="9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6824"/>
        <w:gridCol w:w="819"/>
        <w:gridCol w:w="680"/>
        <w:gridCol w:w="1057"/>
      </w:tblGrid>
      <w:tr w:rsidR="00AD5B03" w:rsidRPr="00AD5B03" w:rsidTr="00AD5B03">
        <w:trPr>
          <w:trHeight w:val="330"/>
          <w:jc w:val="center"/>
        </w:trPr>
        <w:tc>
          <w:tcPr>
            <w:tcW w:w="7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5B03" w:rsidRPr="00AD5B03" w:rsidRDefault="00AD5B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5: Hedef Belirleme, Performans Konusunda </w:t>
            </w: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Memnuniyet, Kararsızlık ve Memnuniyetsizlik Yüzdeleri (%)</w:t>
            </w: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AD5B03" w:rsidRPr="00AD5B03" w:rsidTr="00AD5B03">
        <w:trPr>
          <w:trHeight w:val="1140"/>
          <w:jc w:val="center"/>
        </w:trPr>
        <w:tc>
          <w:tcPr>
            <w:tcW w:w="7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AD5B03" w:rsidRPr="00AD5B03" w:rsidTr="00AD5B03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AD5B0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AD5B0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AD5B03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AD5B03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AD5B03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AD5B03" w:rsidRPr="00AD5B03" w:rsidTr="00AD5B03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B03" w:rsidRPr="00326890" w:rsidRDefault="00AD5B03" w:rsidP="00AD5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26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Üniversitemizin vizyon ve misyonundan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75,81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6,77</w:t>
            </w:r>
          </w:p>
        </w:tc>
      </w:tr>
      <w:tr w:rsidR="00AD5B03" w:rsidRPr="00AD5B03" w:rsidTr="00AD5B03">
        <w:trPr>
          <w:trHeight w:val="45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B03" w:rsidRPr="00326890" w:rsidRDefault="00AD5B03" w:rsidP="00AD5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26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Üniversitemizin uluslararasılaşma stratejileri ve çabalarından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67,10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</w:tr>
      <w:tr w:rsidR="00AD5B03" w:rsidRPr="00AD5B03" w:rsidTr="00AD5B03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B03" w:rsidRPr="00326890" w:rsidRDefault="00AD5B03" w:rsidP="00AD5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26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Dış paydaşlarla (kamu kurumları, özel sektör, sivil toplum kuruluşları, halk …) olan ilişkilerden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59,68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14,84</w:t>
            </w:r>
          </w:p>
        </w:tc>
      </w:tr>
      <w:tr w:rsidR="00AD5B03" w:rsidRPr="00AD5B03" w:rsidTr="00AD5B03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B03" w:rsidRPr="00326890" w:rsidRDefault="00AD5B03" w:rsidP="00AD5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26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Üniversitemizin öncelikli alanlarından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D5B03" w:rsidRPr="00A07F7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A07F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32,90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AD5B03" w:rsidRPr="00AD5B03" w:rsidTr="00AD5B03">
        <w:trPr>
          <w:trHeight w:val="48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B03" w:rsidRPr="00326890" w:rsidRDefault="00AD5B03" w:rsidP="00AD5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26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Üniversitemizin Türkiye’deki diğer üniversiteler içindeki konumundan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36,77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D5B03" w:rsidRPr="00AD5B0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D5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D5B03" w:rsidRPr="00A07F73" w:rsidRDefault="00AD5B03" w:rsidP="00AD5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A07F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37,42</w:t>
            </w:r>
          </w:p>
        </w:tc>
      </w:tr>
    </w:tbl>
    <w:p w:rsidR="007A08C6" w:rsidRDefault="00AD5B03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fldChar w:fldCharType="end"/>
      </w:r>
    </w:p>
    <w:p w:rsidR="003E06B6" w:rsidRPr="001F56BB" w:rsidRDefault="003E06B6" w:rsidP="001959F6">
      <w:pPr>
        <w:ind w:left="426" w:right="567"/>
        <w:jc w:val="both"/>
        <w:rPr>
          <w:rFonts w:ascii="Times New Roman" w:eastAsia="Times New Roman" w:hAnsi="Times New Roman" w:cs="Times New Roman"/>
          <w:i/>
          <w:sz w:val="24"/>
          <w:lang w:eastAsia="tr-TR"/>
        </w:rPr>
      </w:pPr>
      <w:r w:rsidRPr="003E06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Hedef Belirleme, Performans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Konusu </w:t>
      </w:r>
      <w:r w:rsidRPr="001959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incelendiğinde</w:t>
      </w:r>
      <w:r w:rsidRPr="001959F6">
        <w:rPr>
          <w:rFonts w:ascii="Times New Roman" w:hAnsi="Times New Roman" w:cs="Times New Roman"/>
          <w:sz w:val="24"/>
          <w:szCs w:val="24"/>
        </w:rPr>
        <w:t xml:space="preserve"> Memnuniyetin daha yüksek olduğu görülmüştür. A</w:t>
      </w:r>
      <w:r w:rsidRPr="001959F6">
        <w:rPr>
          <w:rFonts w:ascii="Times New Roman" w:eastAsia="Times New Roman" w:hAnsi="Times New Roman" w:cs="Times New Roman"/>
          <w:sz w:val="24"/>
          <w:szCs w:val="24"/>
          <w:lang w:eastAsia="tr-TR"/>
        </w:rPr>
        <w:t>kademik personelin en çok</w:t>
      </w:r>
      <w:r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Pr="003E06B6">
        <w:rPr>
          <w:rFonts w:ascii="Times New Roman" w:eastAsia="Times New Roman" w:hAnsi="Times New Roman" w:cs="Times New Roman"/>
          <w:i/>
          <w:sz w:val="24"/>
          <w:lang w:eastAsia="tr-TR"/>
        </w:rPr>
        <w:t>Üniversitemizin vizyon ve misyonundan</w:t>
      </w:r>
      <w:r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D86B92">
        <w:rPr>
          <w:rFonts w:ascii="Times New Roman" w:eastAsia="Times New Roman" w:hAnsi="Times New Roman" w:cs="Times New Roman"/>
          <w:b/>
          <w:sz w:val="24"/>
          <w:lang w:eastAsia="tr-TR"/>
        </w:rPr>
        <w:t>75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D86B92">
        <w:rPr>
          <w:rFonts w:ascii="Times New Roman" w:eastAsia="Times New Roman" w:hAnsi="Times New Roman" w:cs="Times New Roman"/>
          <w:b/>
          <w:sz w:val="24"/>
          <w:lang w:eastAsia="tr-TR"/>
        </w:rPr>
        <w:t>8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1)</w:t>
      </w:r>
      <w:r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tr-TR"/>
        </w:rPr>
        <w:t>yüksek oranda memnun olduğu görülmüştür.</w:t>
      </w:r>
      <w:r w:rsidR="00565871" w:rsidRPr="00565871">
        <w:t xml:space="preserve"> </w:t>
      </w:r>
      <w:r w:rsidR="00565871" w:rsidRPr="00565871">
        <w:rPr>
          <w:rFonts w:ascii="Times New Roman" w:eastAsia="Times New Roman" w:hAnsi="Times New Roman" w:cs="Times New Roman"/>
          <w:sz w:val="24"/>
          <w:lang w:eastAsia="tr-TR"/>
        </w:rPr>
        <w:t xml:space="preserve">Kararsızlığın en yüksek olduğu konu </w:t>
      </w:r>
      <w:r w:rsidR="00565871" w:rsidRPr="009453BE">
        <w:rPr>
          <w:rFonts w:ascii="Times New Roman" w:eastAsia="Times New Roman" w:hAnsi="Times New Roman" w:cs="Times New Roman"/>
          <w:b/>
          <w:sz w:val="24"/>
          <w:lang w:eastAsia="tr-TR"/>
        </w:rPr>
        <w:t>(%3</w:t>
      </w:r>
      <w:r w:rsidR="00656BC3">
        <w:rPr>
          <w:rFonts w:ascii="Times New Roman" w:eastAsia="Times New Roman" w:hAnsi="Times New Roman" w:cs="Times New Roman"/>
          <w:b/>
          <w:sz w:val="24"/>
          <w:lang w:eastAsia="tr-TR"/>
        </w:rPr>
        <w:t>2</w:t>
      </w:r>
      <w:r w:rsidR="00565871" w:rsidRPr="009453BE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656BC3">
        <w:rPr>
          <w:rFonts w:ascii="Times New Roman" w:eastAsia="Times New Roman" w:hAnsi="Times New Roman" w:cs="Times New Roman"/>
          <w:b/>
          <w:sz w:val="24"/>
          <w:lang w:eastAsia="tr-TR"/>
        </w:rPr>
        <w:t>90</w:t>
      </w:r>
      <w:r w:rsidR="00565871" w:rsidRPr="009453BE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565871" w:rsidRPr="00565871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565871" w:rsidRPr="00565871">
        <w:rPr>
          <w:rFonts w:ascii="Times New Roman" w:eastAsia="Times New Roman" w:hAnsi="Times New Roman" w:cs="Times New Roman"/>
          <w:i/>
          <w:sz w:val="24"/>
          <w:lang w:eastAsia="tr-TR"/>
        </w:rPr>
        <w:t>Üniversitemizin öncelikli al</w:t>
      </w:r>
      <w:r w:rsidR="00565871">
        <w:rPr>
          <w:rFonts w:ascii="Times New Roman" w:eastAsia="Times New Roman" w:hAnsi="Times New Roman" w:cs="Times New Roman"/>
          <w:i/>
          <w:sz w:val="24"/>
          <w:lang w:eastAsia="tr-TR"/>
        </w:rPr>
        <w:t>anlarıdır.</w:t>
      </w:r>
      <w:r w:rsidR="00565871" w:rsidRPr="00565871">
        <w:rPr>
          <w:rFonts w:ascii="Times New Roman" w:eastAsia="Times New Roman" w:hAnsi="Times New Roman" w:cs="Times New Roman"/>
          <w:sz w:val="24"/>
          <w:lang w:eastAsia="tr-TR"/>
        </w:rPr>
        <w:t xml:space="preserve"> Memnuniyetsizliğin en yüksek olduğu konu ise </w:t>
      </w:r>
      <w:r w:rsidR="00565871" w:rsidRPr="001F56B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1F56B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37</w:t>
      </w:r>
      <w:r w:rsidR="00565871" w:rsidRPr="001F56BB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1F56BB">
        <w:rPr>
          <w:rFonts w:ascii="Times New Roman" w:eastAsia="Times New Roman" w:hAnsi="Times New Roman" w:cs="Times New Roman"/>
          <w:b/>
          <w:sz w:val="24"/>
          <w:lang w:eastAsia="tr-TR"/>
        </w:rPr>
        <w:t>4</w:t>
      </w:r>
      <w:r w:rsidR="00565871" w:rsidRPr="001F56B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2) </w:t>
      </w:r>
      <w:r w:rsidR="001F56BB" w:rsidRPr="001F56BB">
        <w:rPr>
          <w:rFonts w:ascii="Times New Roman" w:eastAsia="Times New Roman" w:hAnsi="Times New Roman" w:cs="Times New Roman"/>
          <w:i/>
          <w:sz w:val="24"/>
          <w:lang w:eastAsia="tr-TR"/>
        </w:rPr>
        <w:t>Üniversitemizin Türkiye’deki diğer ü</w:t>
      </w:r>
      <w:r w:rsidR="001F56BB">
        <w:rPr>
          <w:rFonts w:ascii="Times New Roman" w:eastAsia="Times New Roman" w:hAnsi="Times New Roman" w:cs="Times New Roman"/>
          <w:i/>
          <w:sz w:val="24"/>
          <w:lang w:eastAsia="tr-TR"/>
        </w:rPr>
        <w:t>niversiteler içindeki konumudur.</w:t>
      </w:r>
    </w:p>
    <w:p w:rsidR="00F93146" w:rsidRDefault="00F93146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80135A" w:rsidRDefault="00F775C0" w:rsidP="00F775C0">
      <w:pPr>
        <w:tabs>
          <w:tab w:val="left" w:pos="4890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DFD48A6" wp14:editId="3A90F2B3">
            <wp:extent cx="6219190" cy="4252822"/>
            <wp:effectExtent l="0" t="0" r="10160" b="14605"/>
            <wp:docPr id="17" name="Grafik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93146" w:rsidRDefault="00F93146" w:rsidP="00BF50BC">
      <w:pPr>
        <w:tabs>
          <w:tab w:val="left" w:pos="4890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FD0842" w:rsidRDefault="00FD0842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F93146" w:rsidRDefault="00F93146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C20BDB" w:rsidRDefault="00C20BDB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C20BDB" w:rsidRDefault="00C20BDB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C20BDB" w:rsidRDefault="00C20BDB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tbl>
      <w:tblPr>
        <w:tblW w:w="9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"/>
        <w:gridCol w:w="6825"/>
        <w:gridCol w:w="1057"/>
        <w:gridCol w:w="680"/>
        <w:gridCol w:w="1057"/>
      </w:tblGrid>
      <w:tr w:rsidR="00C20BDB" w:rsidRPr="00C20BDB" w:rsidTr="00C20BDB">
        <w:trPr>
          <w:trHeight w:val="375"/>
          <w:jc w:val="center"/>
        </w:trPr>
        <w:tc>
          <w:tcPr>
            <w:tcW w:w="7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6: Eğitim ve Mali Haklar Konusunda </w:t>
            </w: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Memnuniyet, Kararsızlık ve Memnuniyetsizlik Yüzdeleri (%)</w:t>
            </w: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C20BDB" w:rsidRPr="00C20BDB" w:rsidTr="00C20BDB">
        <w:trPr>
          <w:trHeight w:val="1080"/>
          <w:jc w:val="center"/>
        </w:trPr>
        <w:tc>
          <w:tcPr>
            <w:tcW w:w="7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C20BDB" w:rsidRPr="00C20BDB" w:rsidTr="00C20BDB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20BD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20BDB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20BDB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20BDB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20BDB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C20BDB" w:rsidRPr="00C20BDB" w:rsidTr="00C20BDB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personelin niteliğinden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76,13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</w:tr>
      <w:tr w:rsidR="00C20BDB" w:rsidRPr="00C20BDB" w:rsidTr="00C20BDB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Dersler, ders içerikleri ve AKTS kredisinin uyumundan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74,84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C20BDB" w:rsidRPr="00C20BDB" w:rsidTr="00C20BDB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yüklerinden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69,35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C20BDB" w:rsidRPr="00C20BDB" w:rsidTr="00C20BDB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 sayısından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24,19</w:t>
            </w:r>
          </w:p>
        </w:tc>
      </w:tr>
      <w:tr w:rsidR="00C20BDB" w:rsidRPr="00C20BDB" w:rsidTr="00C20BDB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ücreti ödemelerinin zamanlamasından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19,03</w:t>
            </w:r>
          </w:p>
        </w:tc>
      </w:tr>
      <w:tr w:rsidR="00C20BDB" w:rsidRPr="00C20BDB" w:rsidTr="00C20BDB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Üniversitemizdeki yabancı uyruklu öğrenci uygulamalarından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35,48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20BDB" w:rsidRPr="00C20BDB" w:rsidRDefault="00C20BDB" w:rsidP="00C2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C20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34,84</w:t>
            </w:r>
          </w:p>
        </w:tc>
      </w:tr>
    </w:tbl>
    <w:p w:rsidR="00916E2C" w:rsidRDefault="00916E2C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C20BDB" w:rsidRDefault="00C20BDB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E05B5B" w:rsidRDefault="00E05B5B" w:rsidP="00756DCA">
      <w:pPr>
        <w:ind w:right="284"/>
        <w:jc w:val="both"/>
        <w:rPr>
          <w:rFonts w:ascii="Times New Roman" w:eastAsia="Times New Roman" w:hAnsi="Times New Roman" w:cs="Times New Roman"/>
          <w:sz w:val="24"/>
          <w:lang w:eastAsia="tr-TR"/>
        </w:rPr>
      </w:pPr>
      <w:r w:rsidRPr="00B96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Eğitim ve Mali Haklar</w:t>
      </w:r>
      <w:r w:rsidRPr="003E06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Konusu </w:t>
      </w:r>
      <w:r w:rsidRPr="00010A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incelendiğinde</w:t>
      </w:r>
      <w:r w:rsidRPr="00010AC9">
        <w:rPr>
          <w:rFonts w:ascii="Times New Roman" w:hAnsi="Times New Roman" w:cs="Times New Roman"/>
          <w:sz w:val="24"/>
          <w:szCs w:val="24"/>
        </w:rPr>
        <w:t xml:space="preserve"> Memnuniyetin daha yüksek olduğu görülmüştür. A</w:t>
      </w:r>
      <w:r w:rsidRPr="00010AC9">
        <w:rPr>
          <w:rFonts w:ascii="Times New Roman" w:eastAsia="Times New Roman" w:hAnsi="Times New Roman" w:cs="Times New Roman"/>
          <w:sz w:val="24"/>
          <w:szCs w:val="24"/>
          <w:lang w:eastAsia="tr-TR"/>
        </w:rPr>
        <w:t>kademik</w:t>
      </w:r>
      <w:r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 personelin en çok</w:t>
      </w:r>
      <w:r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624A45" w:rsidRPr="00624A45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Görev yaptığım akademik birimdeki akademik personelin niteliğinden 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4D7897">
        <w:rPr>
          <w:rFonts w:ascii="Times New Roman" w:eastAsia="Times New Roman" w:hAnsi="Times New Roman" w:cs="Times New Roman"/>
          <w:b/>
          <w:sz w:val="24"/>
          <w:lang w:eastAsia="tr-TR"/>
        </w:rPr>
        <w:t>76,13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tr-TR"/>
        </w:rPr>
        <w:t>yüksek oranda memnun olduğu görülmüştür.</w:t>
      </w:r>
      <w:r w:rsidR="00030492" w:rsidRPr="00030492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030492" w:rsidRPr="00565871">
        <w:rPr>
          <w:rFonts w:ascii="Times New Roman" w:eastAsia="Times New Roman" w:hAnsi="Times New Roman" w:cs="Times New Roman"/>
          <w:sz w:val="24"/>
          <w:lang w:eastAsia="tr-TR"/>
        </w:rPr>
        <w:t xml:space="preserve">Kararsızlığın en yüksek olduğu konu </w:t>
      </w:r>
      <w:r w:rsidR="00030492" w:rsidRPr="009453BE">
        <w:rPr>
          <w:rFonts w:ascii="Times New Roman" w:eastAsia="Times New Roman" w:hAnsi="Times New Roman" w:cs="Times New Roman"/>
          <w:b/>
          <w:sz w:val="24"/>
          <w:lang w:eastAsia="tr-TR"/>
        </w:rPr>
        <w:t>(%3</w:t>
      </w:r>
      <w:r w:rsidR="00030492">
        <w:rPr>
          <w:rFonts w:ascii="Times New Roman" w:eastAsia="Times New Roman" w:hAnsi="Times New Roman" w:cs="Times New Roman"/>
          <w:b/>
          <w:sz w:val="24"/>
          <w:lang w:eastAsia="tr-TR"/>
        </w:rPr>
        <w:t>5</w:t>
      </w:r>
      <w:r w:rsidR="00030492" w:rsidRPr="009453BE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030492">
        <w:rPr>
          <w:rFonts w:ascii="Times New Roman" w:eastAsia="Times New Roman" w:hAnsi="Times New Roman" w:cs="Times New Roman"/>
          <w:b/>
          <w:sz w:val="24"/>
          <w:lang w:eastAsia="tr-TR"/>
        </w:rPr>
        <w:t>48</w:t>
      </w:r>
      <w:r w:rsidR="00030492" w:rsidRPr="009453BE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030492" w:rsidRPr="00565871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970553" w:rsidRPr="00970553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Üniversitemizdeki yabancı </w:t>
      </w:r>
      <w:r w:rsidR="00970553">
        <w:rPr>
          <w:rFonts w:ascii="Times New Roman" w:eastAsia="Times New Roman" w:hAnsi="Times New Roman" w:cs="Times New Roman"/>
          <w:i/>
          <w:sz w:val="24"/>
          <w:lang w:eastAsia="tr-TR"/>
        </w:rPr>
        <w:t>uyruklu öğrenci uygulamaları ve</w:t>
      </w:r>
      <w:r w:rsidR="00030492" w:rsidRPr="00565871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970553">
        <w:rPr>
          <w:rFonts w:ascii="Times New Roman" w:eastAsia="Times New Roman" w:hAnsi="Times New Roman" w:cs="Times New Roman"/>
          <w:sz w:val="24"/>
          <w:lang w:eastAsia="tr-TR"/>
        </w:rPr>
        <w:t>yine m</w:t>
      </w:r>
      <w:r w:rsidR="00030492" w:rsidRPr="00565871">
        <w:rPr>
          <w:rFonts w:ascii="Times New Roman" w:eastAsia="Times New Roman" w:hAnsi="Times New Roman" w:cs="Times New Roman"/>
          <w:sz w:val="24"/>
          <w:lang w:eastAsia="tr-TR"/>
        </w:rPr>
        <w:t xml:space="preserve">emnuniyetsizliğin en yüksek olduğu konu </w:t>
      </w:r>
      <w:r w:rsidR="00030492" w:rsidRPr="001F56B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030492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970553">
        <w:rPr>
          <w:rFonts w:ascii="Times New Roman" w:eastAsia="Times New Roman" w:hAnsi="Times New Roman" w:cs="Times New Roman"/>
          <w:b/>
          <w:sz w:val="24"/>
          <w:lang w:eastAsia="tr-TR"/>
        </w:rPr>
        <w:t>34,84</w:t>
      </w:r>
      <w:r w:rsidR="00030492" w:rsidRPr="001F56B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) </w:t>
      </w:r>
      <w:r w:rsidR="00970553" w:rsidRPr="00970553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Üniversitemizdeki yabancı </w:t>
      </w:r>
      <w:r w:rsidR="00970553">
        <w:rPr>
          <w:rFonts w:ascii="Times New Roman" w:eastAsia="Times New Roman" w:hAnsi="Times New Roman" w:cs="Times New Roman"/>
          <w:i/>
          <w:sz w:val="24"/>
          <w:lang w:eastAsia="tr-TR"/>
        </w:rPr>
        <w:t>uyruklu öğrenci uygulamalarıdır.</w:t>
      </w:r>
    </w:p>
    <w:p w:rsidR="00C20BDB" w:rsidRDefault="00C20BDB" w:rsidP="00756DCA">
      <w:pPr>
        <w:ind w:right="284"/>
        <w:jc w:val="both"/>
      </w:pPr>
    </w:p>
    <w:p w:rsidR="00C20BDB" w:rsidRDefault="00C20BDB" w:rsidP="00756DCA">
      <w:pPr>
        <w:ind w:right="284"/>
        <w:jc w:val="both"/>
      </w:pPr>
    </w:p>
    <w:p w:rsidR="001E6732" w:rsidRDefault="00C20BDB" w:rsidP="00C20BDB">
      <w:pPr>
        <w:tabs>
          <w:tab w:val="left" w:pos="4890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2641AA5" wp14:editId="195F3BFA">
            <wp:extent cx="6478438" cy="4511615"/>
            <wp:effectExtent l="0" t="0" r="17780" b="3810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D29AB" w:rsidRDefault="005D29AB" w:rsidP="00DB52F5">
      <w:pPr>
        <w:ind w:left="-284"/>
        <w:jc w:val="both"/>
      </w:pPr>
    </w:p>
    <w:p w:rsidR="00944FF1" w:rsidRDefault="00944FF1" w:rsidP="00DB52F5">
      <w:pPr>
        <w:ind w:left="-284"/>
        <w:jc w:val="both"/>
      </w:pPr>
      <w:r>
        <w:fldChar w:fldCharType="begin"/>
      </w:r>
      <w:r>
        <w:instrText xml:space="preserve"> LINK Excel.Sheet.12 "E:\\Kalite\\ANKETLER\\2024-2025 GM Akademik İdari Öğrenci TÜMA KASIM\\Akademik,İdari ve Öğrenci\\Akademik\\GRAFİKLER Akademik Sonuçlar.xlsx" "İletşim!R2C2:R9C6" \a \f 4 \h </w:instrText>
      </w:r>
      <w:r w:rsidR="005D29AB">
        <w:instrText xml:space="preserve"> \* MERGEFORMAT </w:instrText>
      </w:r>
      <w:r>
        <w:fldChar w:fldCharType="separate"/>
      </w:r>
    </w:p>
    <w:tbl>
      <w:tblPr>
        <w:tblW w:w="9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6782"/>
        <w:gridCol w:w="680"/>
        <w:gridCol w:w="680"/>
        <w:gridCol w:w="818"/>
      </w:tblGrid>
      <w:tr w:rsidR="00944FF1" w:rsidRPr="00944FF1" w:rsidTr="00944FF1">
        <w:trPr>
          <w:trHeight w:val="375"/>
          <w:jc w:val="center"/>
        </w:trPr>
        <w:tc>
          <w:tcPr>
            <w:tcW w:w="7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7: İletişim Konusunda </w:t>
            </w: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                          Memnuniyet, Kararsızlık ve Memnuniyetsizlik Yüzdeleri (%)</w:t>
            </w: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944FF1" w:rsidRPr="00944FF1" w:rsidTr="00944FF1">
        <w:trPr>
          <w:trHeight w:val="1305"/>
          <w:jc w:val="center"/>
        </w:trPr>
        <w:tc>
          <w:tcPr>
            <w:tcW w:w="7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944FF1" w:rsidRPr="00944FF1" w:rsidTr="00944FF1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4FF1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4FF1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4FF1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4FF1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4FF1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944FF1" w:rsidRPr="00944FF1" w:rsidTr="00944FF1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Öğrencilerle olan iletişimden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92,26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2,58</w:t>
            </w:r>
          </w:p>
        </w:tc>
      </w:tr>
      <w:tr w:rsidR="00944FF1" w:rsidRPr="00944FF1" w:rsidTr="00944FF1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Akademik birim yöneticilerine (Dekan, Müdür, Bölüm Başkanı gibi) ulaşılabilirlikten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91,29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3,23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5,48</w:t>
            </w:r>
          </w:p>
        </w:tc>
      </w:tr>
      <w:tr w:rsidR="00944FF1" w:rsidRPr="00944FF1" w:rsidTr="00944FF1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İdari personelle olan iletişimden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80,32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944FF1" w:rsidRPr="00944FF1" w:rsidTr="00944FF1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Akademik personel arası iletişimden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77,74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11,94</w:t>
            </w:r>
          </w:p>
        </w:tc>
      </w:tr>
      <w:tr w:rsidR="00944FF1" w:rsidRPr="00944FF1" w:rsidTr="00944FF1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 üst yönetimine (Rektör, Rektör Yardımcıları) ulaşılabilirlikten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70,32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20,32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4FF1" w:rsidRPr="00944FF1" w:rsidRDefault="00944FF1" w:rsidP="00944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4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9,35</w:t>
            </w:r>
          </w:p>
        </w:tc>
      </w:tr>
    </w:tbl>
    <w:p w:rsidR="00916E2C" w:rsidRDefault="00944FF1" w:rsidP="00DB52F5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fldChar w:fldCharType="end"/>
      </w:r>
    </w:p>
    <w:p w:rsidR="00CA2BE8" w:rsidRDefault="00CA2BE8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3386D" w:rsidRDefault="00A3386D" w:rsidP="00A3386D">
      <w:pPr>
        <w:ind w:right="284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İletişim</w:t>
      </w:r>
      <w:r w:rsidRPr="003E06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Konusu </w:t>
      </w:r>
      <w:r w:rsidRPr="001633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incelendiğinde</w:t>
      </w:r>
      <w:r w:rsidRPr="001633F1">
        <w:rPr>
          <w:rFonts w:ascii="Times New Roman" w:hAnsi="Times New Roman" w:cs="Times New Roman"/>
          <w:sz w:val="24"/>
          <w:szCs w:val="24"/>
        </w:rPr>
        <w:t xml:space="preserve"> Memnuniyetin daha yüksek olduğu görülmüştür. A</w:t>
      </w:r>
      <w:r w:rsidRPr="001633F1">
        <w:rPr>
          <w:rFonts w:ascii="Times New Roman" w:eastAsia="Times New Roman" w:hAnsi="Times New Roman" w:cs="Times New Roman"/>
          <w:sz w:val="24"/>
          <w:szCs w:val="24"/>
          <w:lang w:eastAsia="tr-TR"/>
        </w:rPr>
        <w:t>kademik</w:t>
      </w:r>
      <w:r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 personelin en çok</w:t>
      </w:r>
      <w:r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Pr="00A3386D">
        <w:rPr>
          <w:rFonts w:ascii="Times New Roman" w:eastAsia="Times New Roman" w:hAnsi="Times New Roman" w:cs="Times New Roman"/>
          <w:i/>
          <w:sz w:val="24"/>
          <w:lang w:eastAsia="tr-TR"/>
        </w:rPr>
        <w:t>Öğrencilerle olan iletişimden</w:t>
      </w:r>
      <w:r w:rsidR="005D29AB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5D29AB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5D29AB">
        <w:rPr>
          <w:rFonts w:ascii="Times New Roman" w:eastAsia="Times New Roman" w:hAnsi="Times New Roman" w:cs="Times New Roman"/>
          <w:b/>
          <w:sz w:val="24"/>
          <w:lang w:eastAsia="tr-TR"/>
        </w:rPr>
        <w:t>92,26</w:t>
      </w:r>
      <w:r w:rsidR="005D29AB"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5D29AB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ve </w:t>
      </w:r>
      <w:r w:rsidR="005D29AB" w:rsidRPr="005D29AB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Akademik birim yöneticilerine (Dekan, Müdür, Bölüm Başkanı gibi) ulaşılabilirlikten 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>
        <w:rPr>
          <w:rFonts w:ascii="Times New Roman" w:eastAsia="Times New Roman" w:hAnsi="Times New Roman" w:cs="Times New Roman"/>
          <w:b/>
          <w:sz w:val="24"/>
          <w:lang w:eastAsia="tr-TR"/>
        </w:rPr>
        <w:t>9</w:t>
      </w:r>
      <w:r w:rsidR="005D29AB">
        <w:rPr>
          <w:rFonts w:ascii="Times New Roman" w:eastAsia="Times New Roman" w:hAnsi="Times New Roman" w:cs="Times New Roman"/>
          <w:b/>
          <w:sz w:val="24"/>
          <w:lang w:eastAsia="tr-TR"/>
        </w:rPr>
        <w:t>1</w:t>
      </w:r>
      <w:r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5D29AB">
        <w:rPr>
          <w:rFonts w:ascii="Times New Roman" w:eastAsia="Times New Roman" w:hAnsi="Times New Roman" w:cs="Times New Roman"/>
          <w:b/>
          <w:sz w:val="24"/>
          <w:lang w:eastAsia="tr-TR"/>
        </w:rPr>
        <w:t>29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tr-TR"/>
        </w:rPr>
        <w:t>yüksek oranda memnun olduğu görülmüştür.</w:t>
      </w:r>
      <w:r w:rsidR="005D29AB" w:rsidRPr="005D29AB">
        <w:rPr>
          <w:rFonts w:ascii="Times New Roman" w:eastAsia="Times New Roman" w:hAnsi="Times New Roman" w:cs="Times New Roman"/>
          <w:sz w:val="24"/>
          <w:lang w:eastAsia="tr-TR"/>
        </w:rPr>
        <w:t xml:space="preserve"> Kararsızlığın en yüksek olduğu konu </w:t>
      </w:r>
      <w:r w:rsidR="005D29AB" w:rsidRPr="005D29A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593D15">
        <w:rPr>
          <w:rFonts w:ascii="Times New Roman" w:eastAsia="Times New Roman" w:hAnsi="Times New Roman" w:cs="Times New Roman"/>
          <w:b/>
          <w:sz w:val="24"/>
          <w:lang w:eastAsia="tr-TR"/>
        </w:rPr>
        <w:t>20</w:t>
      </w:r>
      <w:r w:rsidR="005D29AB" w:rsidRPr="005D29AB">
        <w:rPr>
          <w:rFonts w:ascii="Times New Roman" w:eastAsia="Times New Roman" w:hAnsi="Times New Roman" w:cs="Times New Roman"/>
          <w:b/>
          <w:sz w:val="24"/>
          <w:lang w:eastAsia="tr-TR"/>
        </w:rPr>
        <w:t>,</w:t>
      </w:r>
      <w:r w:rsidR="00593D15">
        <w:rPr>
          <w:rFonts w:ascii="Times New Roman" w:eastAsia="Times New Roman" w:hAnsi="Times New Roman" w:cs="Times New Roman"/>
          <w:b/>
          <w:sz w:val="24"/>
          <w:lang w:eastAsia="tr-TR"/>
        </w:rPr>
        <w:t>32</w:t>
      </w:r>
      <w:r w:rsidR="005D29AB" w:rsidRPr="005D29A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5D29AB" w:rsidRPr="005D29AB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593D15" w:rsidRPr="00593D15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Üniversite üst yönetimine (Rektör, Rektör </w:t>
      </w:r>
      <w:r w:rsidR="00593D15">
        <w:rPr>
          <w:rFonts w:ascii="Times New Roman" w:eastAsia="Times New Roman" w:hAnsi="Times New Roman" w:cs="Times New Roman"/>
          <w:i/>
          <w:sz w:val="24"/>
          <w:lang w:eastAsia="tr-TR"/>
        </w:rPr>
        <w:t>Yardımcıları) ulaşılabilirlik</w:t>
      </w:r>
      <w:r w:rsidR="00BB0031">
        <w:rPr>
          <w:rFonts w:ascii="Times New Roman" w:eastAsia="Times New Roman" w:hAnsi="Times New Roman" w:cs="Times New Roman"/>
          <w:i/>
          <w:sz w:val="24"/>
          <w:lang w:eastAsia="tr-TR"/>
        </w:rPr>
        <w:t>tir. M</w:t>
      </w:r>
      <w:r w:rsidR="005D29AB" w:rsidRPr="005D29AB">
        <w:rPr>
          <w:rFonts w:ascii="Times New Roman" w:eastAsia="Times New Roman" w:hAnsi="Times New Roman" w:cs="Times New Roman"/>
          <w:sz w:val="24"/>
          <w:lang w:eastAsia="tr-TR"/>
        </w:rPr>
        <w:t xml:space="preserve">emnuniyetsizliğin en yüksek olduğu konu </w:t>
      </w:r>
      <w:r w:rsidR="00BB0031">
        <w:rPr>
          <w:rFonts w:ascii="Times New Roman" w:eastAsia="Times New Roman" w:hAnsi="Times New Roman" w:cs="Times New Roman"/>
          <w:sz w:val="24"/>
          <w:lang w:eastAsia="tr-TR"/>
        </w:rPr>
        <w:t xml:space="preserve">ise </w:t>
      </w:r>
      <w:r w:rsidR="005D29AB" w:rsidRPr="005D29A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(% </w:t>
      </w:r>
      <w:r w:rsidR="00BB0031">
        <w:rPr>
          <w:rFonts w:ascii="Times New Roman" w:eastAsia="Times New Roman" w:hAnsi="Times New Roman" w:cs="Times New Roman"/>
          <w:b/>
          <w:sz w:val="24"/>
          <w:lang w:eastAsia="tr-TR"/>
        </w:rPr>
        <w:t>11,94</w:t>
      </w:r>
      <w:r w:rsidR="005D29AB" w:rsidRPr="005D29A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) </w:t>
      </w:r>
      <w:r w:rsidR="00BB0031" w:rsidRPr="00BB0031">
        <w:rPr>
          <w:rFonts w:ascii="Times New Roman" w:eastAsia="Times New Roman" w:hAnsi="Times New Roman" w:cs="Times New Roman"/>
          <w:i/>
          <w:sz w:val="24"/>
          <w:lang w:eastAsia="tr-TR"/>
        </w:rPr>
        <w:t>Aka</w:t>
      </w:r>
      <w:r w:rsidR="00BB0031">
        <w:rPr>
          <w:rFonts w:ascii="Times New Roman" w:eastAsia="Times New Roman" w:hAnsi="Times New Roman" w:cs="Times New Roman"/>
          <w:i/>
          <w:sz w:val="24"/>
          <w:lang w:eastAsia="tr-TR"/>
        </w:rPr>
        <w:t>demik personel arası iletişimdir.</w:t>
      </w:r>
    </w:p>
    <w:p w:rsidR="001200AD" w:rsidRDefault="001200AD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1200AD" w:rsidRDefault="005D29AB" w:rsidP="005D29AB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1BDC46D2" wp14:editId="109CA0EF">
            <wp:extent cx="6737231" cy="4088921"/>
            <wp:effectExtent l="0" t="0" r="6985" b="6985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A2BE8" w:rsidRDefault="00CA2BE8" w:rsidP="00AC66C2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92C71" w:rsidRDefault="00692C71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478B4" w:rsidRDefault="00E478B4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90C1E" w:rsidRDefault="00F90C1E" w:rsidP="00183807">
      <w:pPr>
        <w:jc w:val="center"/>
      </w:pPr>
      <w:r>
        <w:rPr>
          <w:rFonts w:ascii="Times New Roman" w:hAnsi="Times New Roman" w:cs="Times New Roman"/>
          <w:sz w:val="16"/>
          <w:szCs w:val="16"/>
        </w:rPr>
        <w:lastRenderedPageBreak/>
        <w:fldChar w:fldCharType="begin"/>
      </w:r>
      <w:r>
        <w:rPr>
          <w:rFonts w:ascii="Times New Roman" w:hAnsi="Times New Roman" w:cs="Times New Roman"/>
          <w:sz w:val="16"/>
          <w:szCs w:val="16"/>
        </w:rPr>
        <w:instrText xml:space="preserve"> LINK Excel.Sheet.12 "E:\\Kalite\\ANKETLER\\2024-2025 GM Akademik İdari Öğrenci TÜMA KASIM\\Akademik,İdari ve Öğrenci\\Akademik\\GRAFİKLER Akademik Sonuçlar.xlsx" "Araştırma!R2C2:R11C6" \a \f 4 \h </w:instrText>
      </w:r>
      <w:r>
        <w:rPr>
          <w:rFonts w:ascii="Times New Roman" w:hAnsi="Times New Roman" w:cs="Times New Roman"/>
          <w:sz w:val="16"/>
          <w:szCs w:val="16"/>
        </w:rPr>
        <w:fldChar w:fldCharType="separate"/>
      </w:r>
    </w:p>
    <w:tbl>
      <w:tblPr>
        <w:tblW w:w="9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6783"/>
        <w:gridCol w:w="680"/>
        <w:gridCol w:w="680"/>
        <w:gridCol w:w="818"/>
      </w:tblGrid>
      <w:tr w:rsidR="00F90C1E" w:rsidRPr="00F90C1E" w:rsidTr="00F90C1E">
        <w:trPr>
          <w:trHeight w:val="525"/>
          <w:jc w:val="center"/>
        </w:trPr>
        <w:tc>
          <w:tcPr>
            <w:tcW w:w="7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0C1E" w:rsidRPr="00F90C1E" w:rsidRDefault="00F90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8: Araştırma Konusunda </w:t>
            </w: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                          Memnuniyet, Kararsızlık ve Memnuniyetsizlik Yüzdeleri (%)</w:t>
            </w: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F90C1E" w:rsidRPr="00F90C1E" w:rsidTr="00F90C1E">
        <w:trPr>
          <w:trHeight w:val="1545"/>
          <w:jc w:val="center"/>
        </w:trPr>
        <w:tc>
          <w:tcPr>
            <w:tcW w:w="7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F90C1E" w:rsidRPr="00F90C1E" w:rsidTr="00F90C1E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90C1E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90C1E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90C1E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90C1E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90C1E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F90C1E" w:rsidRPr="00F90C1E" w:rsidTr="00F90C1E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Kütüphane, dokümantasyon hizmetleri ve elektronik veri tabanı olanaklarından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83,87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6,45</w:t>
            </w:r>
          </w:p>
        </w:tc>
      </w:tr>
      <w:tr w:rsidR="00F90C1E" w:rsidRPr="00F90C1E" w:rsidTr="00F90C1E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değişim programlarının (Erasmus, Mevlana gibi) yeterliliğinden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8,06</w:t>
            </w:r>
          </w:p>
        </w:tc>
      </w:tr>
      <w:tr w:rsidR="00F90C1E" w:rsidRPr="00F90C1E" w:rsidTr="00F90C1E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işbirliği ve disiplinler arası çalışma olanaklarından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57,10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</w:tr>
      <w:tr w:rsidR="00F90C1E" w:rsidRPr="00F90C1E" w:rsidTr="00F90C1E">
        <w:trPr>
          <w:trHeight w:val="48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Bilimsel Araştırma Projeleri (BAP) destekleri ve proje yazmayı teşvik eden unsurlardan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53,23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16,77</w:t>
            </w:r>
          </w:p>
        </w:tc>
      </w:tr>
      <w:tr w:rsidR="00F90C1E" w:rsidRPr="00F90C1E" w:rsidTr="00F90C1E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kaynaklı (Üniversite dışı) projelerin uygulanmasındaki kolaylık ve desteklerden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43,55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45,81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10,65</w:t>
            </w:r>
          </w:p>
        </w:tc>
      </w:tr>
      <w:tr w:rsidR="00F90C1E" w:rsidRPr="00F90C1E" w:rsidTr="00F90C1E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Araştırma ve yayın yapmayı teşvik edici mekanizmaların yeterliliğinden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41,29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31,94</w:t>
            </w:r>
          </w:p>
        </w:tc>
      </w:tr>
      <w:tr w:rsidR="00F90C1E" w:rsidRPr="00F90C1E" w:rsidTr="00F90C1E">
        <w:trPr>
          <w:trHeight w:val="52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bilimsel toplantı, sempozyum ve kongrelere katılım için verilen desteklerden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28,06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0C1E" w:rsidRPr="00F90C1E" w:rsidRDefault="00F90C1E" w:rsidP="00F9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90C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42,90</w:t>
            </w:r>
          </w:p>
        </w:tc>
      </w:tr>
    </w:tbl>
    <w:p w:rsidR="00AC66C2" w:rsidRDefault="00F90C1E" w:rsidP="00183807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fldChar w:fldCharType="end"/>
      </w:r>
    </w:p>
    <w:p w:rsidR="00BE06FF" w:rsidRDefault="00BE06FF" w:rsidP="007F720D">
      <w:pPr>
        <w:spacing w:after="0" w:line="12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BE06FF" w:rsidRDefault="00BE06FF" w:rsidP="007F720D">
      <w:pPr>
        <w:spacing w:after="0" w:line="12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BE06FF" w:rsidRDefault="00BE06FF" w:rsidP="007F720D">
      <w:pPr>
        <w:spacing w:after="0" w:line="12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BE06FF" w:rsidRDefault="00BE06FF" w:rsidP="007F720D">
      <w:pPr>
        <w:spacing w:after="0" w:line="12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5A6F60" w:rsidRDefault="00E5126D" w:rsidP="001F78C4">
      <w:pPr>
        <w:ind w:right="284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Araştırma</w:t>
      </w:r>
      <w:r w:rsidRPr="003E06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Konusu </w:t>
      </w:r>
      <w:r w:rsidRPr="001633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incelendiğinde</w:t>
      </w:r>
      <w:r w:rsidRPr="001633F1">
        <w:rPr>
          <w:rFonts w:ascii="Times New Roman" w:hAnsi="Times New Roman" w:cs="Times New Roman"/>
          <w:sz w:val="24"/>
          <w:szCs w:val="24"/>
        </w:rPr>
        <w:t xml:space="preserve"> Memnuniyetin daha yüksek olduğu görülmüştür. A</w:t>
      </w:r>
      <w:r w:rsidRPr="001633F1">
        <w:rPr>
          <w:rFonts w:ascii="Times New Roman" w:eastAsia="Times New Roman" w:hAnsi="Times New Roman" w:cs="Times New Roman"/>
          <w:sz w:val="24"/>
          <w:szCs w:val="24"/>
          <w:lang w:eastAsia="tr-TR"/>
        </w:rPr>
        <w:t>kademik</w:t>
      </w:r>
      <w:r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 personelin en çok</w:t>
      </w:r>
      <w:r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Pr="00E5126D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Kütüphane, dokümantasyon hizmetleri ve elektronik veri tabanı olanaklarından 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>
        <w:rPr>
          <w:rFonts w:ascii="Times New Roman" w:eastAsia="Times New Roman" w:hAnsi="Times New Roman" w:cs="Times New Roman"/>
          <w:b/>
          <w:sz w:val="24"/>
          <w:lang w:eastAsia="tr-TR"/>
        </w:rPr>
        <w:t>8</w:t>
      </w:r>
      <w:r w:rsidR="00F377DF">
        <w:rPr>
          <w:rFonts w:ascii="Times New Roman" w:eastAsia="Times New Roman" w:hAnsi="Times New Roman" w:cs="Times New Roman"/>
          <w:b/>
          <w:sz w:val="24"/>
          <w:lang w:eastAsia="tr-TR"/>
        </w:rPr>
        <w:t>3,87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tr-TR"/>
        </w:rPr>
        <w:t>yüksek oranda memnun olduğu görülmüştür.</w:t>
      </w:r>
      <w:r w:rsidR="001633F1" w:rsidRPr="001633F1">
        <w:t xml:space="preserve"> </w:t>
      </w:r>
      <w:r w:rsidR="001633F1" w:rsidRPr="001633F1">
        <w:rPr>
          <w:rFonts w:ascii="Times New Roman" w:eastAsia="Times New Roman" w:hAnsi="Times New Roman" w:cs="Times New Roman"/>
          <w:sz w:val="24"/>
          <w:lang w:eastAsia="tr-TR"/>
        </w:rPr>
        <w:t xml:space="preserve">Kararsızlığın en yüksek olduğu konu </w:t>
      </w:r>
      <w:r w:rsidR="001633F1" w:rsidRPr="007F5D25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1F78C4">
        <w:rPr>
          <w:rFonts w:ascii="Times New Roman" w:eastAsia="Times New Roman" w:hAnsi="Times New Roman" w:cs="Times New Roman"/>
          <w:b/>
          <w:sz w:val="24"/>
          <w:lang w:eastAsia="tr-TR"/>
        </w:rPr>
        <w:t>45,81</w:t>
      </w:r>
      <w:r w:rsidR="001633F1" w:rsidRPr="007F5D25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1633F1" w:rsidRPr="001633F1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431701" w:rsidRPr="00431701">
        <w:rPr>
          <w:rFonts w:ascii="Times New Roman" w:eastAsia="Times New Roman" w:hAnsi="Times New Roman" w:cs="Times New Roman"/>
          <w:i/>
          <w:sz w:val="24"/>
          <w:lang w:eastAsia="tr-TR"/>
        </w:rPr>
        <w:t>Dış kaynaklı (Üniversite dışı) projelerin uygulanma</w:t>
      </w:r>
      <w:r w:rsidR="00431701">
        <w:rPr>
          <w:rFonts w:ascii="Times New Roman" w:eastAsia="Times New Roman" w:hAnsi="Times New Roman" w:cs="Times New Roman"/>
          <w:i/>
          <w:sz w:val="24"/>
          <w:lang w:eastAsia="tr-TR"/>
        </w:rPr>
        <w:t>sındaki kolaylık ve desteklerdir.</w:t>
      </w:r>
      <w:r w:rsidR="001633F1" w:rsidRPr="001633F1">
        <w:rPr>
          <w:rFonts w:ascii="Times New Roman" w:eastAsia="Times New Roman" w:hAnsi="Times New Roman" w:cs="Times New Roman"/>
          <w:sz w:val="24"/>
          <w:lang w:eastAsia="tr-TR"/>
        </w:rPr>
        <w:t xml:space="preserve"> Memnuniyetsizliğin en yüksek olduğu konu ise </w:t>
      </w:r>
      <w:r w:rsidR="001633F1" w:rsidRPr="007F5D25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(% </w:t>
      </w:r>
      <w:r w:rsidR="001F78C4">
        <w:rPr>
          <w:rFonts w:ascii="Times New Roman" w:eastAsia="Times New Roman" w:hAnsi="Times New Roman" w:cs="Times New Roman"/>
          <w:b/>
          <w:sz w:val="24"/>
          <w:lang w:eastAsia="tr-TR"/>
        </w:rPr>
        <w:t>42,90</w:t>
      </w:r>
      <w:r w:rsidR="001633F1" w:rsidRPr="007F5D25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1633F1" w:rsidRPr="001633F1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1F78C4" w:rsidRPr="001F78C4">
        <w:rPr>
          <w:rFonts w:ascii="Times New Roman" w:eastAsia="Times New Roman" w:hAnsi="Times New Roman" w:cs="Times New Roman"/>
          <w:i/>
          <w:sz w:val="24"/>
          <w:lang w:eastAsia="tr-TR"/>
        </w:rPr>
        <w:t>Yurtiçi ve yurtdışı bilimsel toplantı, sempozyum ve kongrelere katılım i</w:t>
      </w:r>
      <w:r w:rsidR="001F78C4">
        <w:rPr>
          <w:rFonts w:ascii="Times New Roman" w:eastAsia="Times New Roman" w:hAnsi="Times New Roman" w:cs="Times New Roman"/>
          <w:i/>
          <w:sz w:val="24"/>
          <w:lang w:eastAsia="tr-TR"/>
        </w:rPr>
        <w:t>çin verilen desteklerdir.</w:t>
      </w:r>
      <w:r w:rsidR="005A6F60">
        <w:rPr>
          <w:rFonts w:ascii="Times New Roman" w:hAnsi="Times New Roman" w:cs="Times New Roman"/>
          <w:sz w:val="16"/>
          <w:szCs w:val="16"/>
        </w:rPr>
        <w:fldChar w:fldCharType="begin"/>
      </w:r>
      <w:r w:rsidR="005A6F60">
        <w:rPr>
          <w:rFonts w:ascii="Times New Roman" w:hAnsi="Times New Roman" w:cs="Times New Roman"/>
          <w:sz w:val="16"/>
          <w:szCs w:val="16"/>
        </w:rPr>
        <w:instrText xml:space="preserve"> LINK Excel.Sheet.12 "E:\\Kalite\\ANKETLER\\2023\\İdari\\İdari Sonuçlar.xlsx" "kararsız!R2C2:R14C6" \a \f 4 \h  \* MERGEFORMAT </w:instrText>
      </w:r>
      <w:r w:rsidR="005A6F60">
        <w:rPr>
          <w:rFonts w:ascii="Times New Roman" w:hAnsi="Times New Roman" w:cs="Times New Roman"/>
          <w:sz w:val="16"/>
          <w:szCs w:val="16"/>
        </w:rPr>
        <w:fldChar w:fldCharType="separate"/>
      </w:r>
    </w:p>
    <w:p w:rsidR="00713037" w:rsidRDefault="005A6F60" w:rsidP="00C067BA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fldChar w:fldCharType="end"/>
      </w:r>
    </w:p>
    <w:p w:rsidR="00940E64" w:rsidRDefault="00F90C1E" w:rsidP="00F90C1E">
      <w:pPr>
        <w:ind w:left="-28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16386AA" wp14:editId="40D132BF">
            <wp:extent cx="6324600" cy="4124325"/>
            <wp:effectExtent l="0" t="0" r="0" b="9525"/>
            <wp:docPr id="18" name="Grafik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7F30" w:rsidRDefault="00E77F30" w:rsidP="00E5126D">
      <w:pPr>
        <w:ind w:left="-284"/>
        <w:jc w:val="center"/>
      </w:pPr>
      <w:r>
        <w:lastRenderedPageBreak/>
        <w:fldChar w:fldCharType="begin"/>
      </w:r>
      <w:r>
        <w:instrText xml:space="preserve"> LINK Excel.Sheet.12 "E:\\Kalite\\ANKETLER\\2024-2025 GM Akademik İdari Öğrenci TÜMA KASIM\\Akademik,İdari ve Öğrenci\\Akademik\\GRAFİKLER Akademik Sonuçlar.xlsx" "Altyapı!R2C2:R21C6" \a \f 4 \h </w:instrText>
      </w:r>
      <w:r w:rsidR="005B2C2F">
        <w:instrText xml:space="preserve"> \* MERGEFORMAT </w:instrText>
      </w:r>
      <w:r>
        <w:fldChar w:fldCharType="separate"/>
      </w: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6840"/>
        <w:gridCol w:w="800"/>
        <w:gridCol w:w="780"/>
        <w:gridCol w:w="820"/>
      </w:tblGrid>
      <w:tr w:rsidR="00E77F30" w:rsidRPr="00E77F30" w:rsidTr="00E77F30">
        <w:trPr>
          <w:trHeight w:val="360"/>
          <w:jc w:val="center"/>
        </w:trPr>
        <w:tc>
          <w:tcPr>
            <w:tcW w:w="7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9: Altyapı Konusunda </w:t>
            </w: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                          Memnuniyet, Kararsızlık ve Memnuniyetsizlik Yüzdeleri (%)</w:t>
            </w: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E77F30" w:rsidRPr="00E77F30" w:rsidTr="00E77F30">
        <w:trPr>
          <w:trHeight w:val="1320"/>
          <w:jc w:val="center"/>
        </w:trPr>
        <w:tc>
          <w:tcPr>
            <w:tcW w:w="7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E77F30" w:rsidRPr="00E77F30" w:rsidTr="00E77F3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Akademik birim web sayfasının tasarım ve içeriğinden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83,87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5,48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 web sayfasının tasarım ve içeriğinden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83,55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6,45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Kampüs alanının genel temizliğinden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82,90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7,10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İnternet, bilgi işlem ve akademisyen bilgi sistemi hizmetlerinden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82,90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9,68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Binalar, ofisler ve dersliklerin temizliğinden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73,87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13,23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Üniversitede (ve ilgili akademik birimde) görev yapan idari/destek personel sayısından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Güvenlik tedbirlerinin (yangın, deprem, güvenlik hizmetleri …) yeterliliğinden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10,32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Üniversitede (ve ilgili akademik birimde) görev yapan idari/destek personelin niteliğinden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Sportif faaliyetler ve bu amaçla kurulmuş tesislerden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12,90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Kongre ve toplantı salonlarının fiziki ve donanımsal yeterliliğinden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Ofislerin fiziki ve donanımsal (bilgisayar, yazıcı, kitaplık gibi) yeterliliğinden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59,35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25,48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Servis / ulaşım hizmetlerinden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55,81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8,39</w:t>
            </w:r>
          </w:p>
        </w:tc>
      </w:tr>
      <w:tr w:rsidR="00E77F30" w:rsidRPr="00E77F30" w:rsidTr="00E77F30">
        <w:trPr>
          <w:trHeight w:val="48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Yemekhane, kafeterya ve kantin hizmetlerinden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53,55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23,87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22,58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Kültür ve sanat etkinlikleri ile bu amaçla kurulmuş tesislerden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18,06</w:t>
            </w:r>
          </w:p>
        </w:tc>
      </w:tr>
      <w:tr w:rsidR="00E77F30" w:rsidRPr="00E77F30" w:rsidTr="00E77F30">
        <w:trPr>
          <w:trHeight w:val="48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Dersliklerin, laboratuvar ve atölyelerin fiziki ve donanımsal (bilgisayar, projeksiyon cihazı, akıllı tahta gibi) yeterliliğinden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30,32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Yapım ve onarım hizmetlerinden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51,94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21,29</w:t>
            </w:r>
          </w:p>
        </w:tc>
      </w:tr>
      <w:tr w:rsidR="00E77F30" w:rsidRPr="00E77F30" w:rsidTr="00E77F30">
        <w:trPr>
          <w:trHeight w:val="37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6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30" w:rsidRPr="005B2C2F" w:rsidRDefault="00E77F30" w:rsidP="00E77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B2C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Sağlık hizmetleri ve bu amaçla kurulmuş tesislerden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44,52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37,74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7F30" w:rsidRPr="00E77F30" w:rsidRDefault="00E77F30" w:rsidP="00E77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7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17,74</w:t>
            </w:r>
          </w:p>
        </w:tc>
      </w:tr>
    </w:tbl>
    <w:p w:rsidR="003E7C99" w:rsidRDefault="00E77F30" w:rsidP="007A0732">
      <w:pPr>
        <w:ind w:left="-284"/>
        <w:jc w:val="center"/>
      </w:pPr>
      <w:r>
        <w:rPr>
          <w:rFonts w:ascii="Times New Roman" w:hAnsi="Times New Roman" w:cs="Times New Roman"/>
          <w:sz w:val="16"/>
          <w:szCs w:val="16"/>
        </w:rPr>
        <w:fldChar w:fldCharType="end"/>
      </w:r>
      <w:r w:rsidR="003E7C99">
        <w:fldChar w:fldCharType="begin"/>
      </w:r>
      <w:r w:rsidR="003E7C99">
        <w:instrText xml:space="preserve"> LINK Excel.Sheet.12 "E:\\Kalite\\ANKETLER\\2024-2025 Akademik İdari Öğrenci TÜMA KASIM\\Akademik,İdari ve Öğrenci\\Tavşanlı UBF Sonuçları\\Akademik\\TAVŞANLI UYARLANMIŞ Akademik Sonuçlar.xlsx" "Altyapı!R2C2:R21C6" \a \f 4 \h  \* MERGEFORMAT </w:instrText>
      </w:r>
      <w:r w:rsidR="003E7C99">
        <w:fldChar w:fldCharType="separate"/>
      </w:r>
    </w:p>
    <w:p w:rsidR="00D65CA2" w:rsidRDefault="003E7C99" w:rsidP="00D65CA2">
      <w:pPr>
        <w:ind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16"/>
          <w:szCs w:val="16"/>
        </w:rPr>
        <w:fldChar w:fldCharType="end"/>
      </w:r>
      <w:r w:rsidR="00FC012C" w:rsidRPr="00FC0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</w:t>
      </w:r>
    </w:p>
    <w:p w:rsidR="00B80D20" w:rsidRDefault="00FC012C" w:rsidP="005B2C2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Altyapı</w:t>
      </w:r>
      <w:r w:rsidRPr="003E06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Konusu </w:t>
      </w:r>
      <w:r w:rsidRPr="00EE28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incelendiğ</w:t>
      </w:r>
      <w:r w:rsidRPr="001633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inde</w:t>
      </w:r>
      <w:r w:rsidRPr="001633F1">
        <w:rPr>
          <w:rFonts w:ascii="Times New Roman" w:hAnsi="Times New Roman" w:cs="Times New Roman"/>
          <w:sz w:val="24"/>
          <w:szCs w:val="24"/>
        </w:rPr>
        <w:t xml:space="preserve"> Memnuniyetin daha yüksek olduğu görülmüştür. A</w:t>
      </w:r>
      <w:r w:rsidRPr="001633F1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kademik </w:t>
      </w:r>
      <w:r w:rsidRPr="00AC403E">
        <w:rPr>
          <w:rFonts w:ascii="Times New Roman" w:eastAsia="Times New Roman" w:hAnsi="Times New Roman" w:cs="Times New Roman"/>
          <w:sz w:val="24"/>
          <w:lang w:eastAsia="tr-TR"/>
        </w:rPr>
        <w:t>personelin en çok</w:t>
      </w:r>
      <w:r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A45284" w:rsidRPr="00A45284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Akademik birim web sayfasının tasarım ve içeriğinden 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A45284">
        <w:rPr>
          <w:rFonts w:ascii="Times New Roman" w:eastAsia="Times New Roman" w:hAnsi="Times New Roman" w:cs="Times New Roman"/>
          <w:b/>
          <w:sz w:val="24"/>
          <w:lang w:eastAsia="tr-TR"/>
        </w:rPr>
        <w:t>83,87</w:t>
      </w:r>
      <w:r w:rsidRPr="00712AFB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, </w:t>
      </w:r>
      <w:r w:rsidR="00DE6719" w:rsidRPr="00DE6719">
        <w:rPr>
          <w:rFonts w:ascii="Times New Roman" w:eastAsia="Times New Roman" w:hAnsi="Times New Roman" w:cs="Times New Roman"/>
          <w:i/>
          <w:sz w:val="24"/>
          <w:lang w:eastAsia="tr-TR"/>
        </w:rPr>
        <w:t>Üniversitemiz web sayfasının tasarım ve içeriğinden</w:t>
      </w:r>
      <w:r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Pr="00FC012C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6A008C">
        <w:rPr>
          <w:rFonts w:ascii="Times New Roman" w:eastAsia="Times New Roman" w:hAnsi="Times New Roman" w:cs="Times New Roman"/>
          <w:b/>
          <w:sz w:val="24"/>
          <w:lang w:eastAsia="tr-TR"/>
        </w:rPr>
        <w:t>83,55</w:t>
      </w:r>
      <w:r w:rsidRPr="00FC012C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6A008C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CA23DC" w:rsidRPr="00FC012C">
        <w:rPr>
          <w:rFonts w:ascii="Times New Roman" w:eastAsia="Times New Roman" w:hAnsi="Times New Roman" w:cs="Times New Roman"/>
          <w:sz w:val="24"/>
          <w:lang w:eastAsia="tr-TR"/>
        </w:rPr>
        <w:t>daha sonra</w:t>
      </w:r>
      <w:r w:rsidR="00CA23DC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CA23DC" w:rsidRPr="00CA23DC">
        <w:rPr>
          <w:rFonts w:ascii="Times New Roman" w:eastAsia="Times New Roman" w:hAnsi="Times New Roman" w:cs="Times New Roman"/>
          <w:i/>
          <w:sz w:val="24"/>
          <w:lang w:eastAsia="tr-TR"/>
        </w:rPr>
        <w:t>Kampüs alanının genel temizliğinden</w:t>
      </w:r>
      <w:r w:rsidR="00CA23DC" w:rsidRPr="00CA23DC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CA23DC">
        <w:rPr>
          <w:rFonts w:ascii="Times New Roman" w:eastAsia="Times New Roman" w:hAnsi="Times New Roman" w:cs="Times New Roman"/>
          <w:sz w:val="24"/>
          <w:lang w:eastAsia="tr-TR"/>
        </w:rPr>
        <w:t xml:space="preserve">ve </w:t>
      </w:r>
      <w:r w:rsidR="00CA23DC" w:rsidRPr="00CA23DC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İnternet, bilgi işlem ve akademisyen bilgi sistemi hizmetlerinden </w:t>
      </w:r>
      <w:r w:rsidR="00CA23DC" w:rsidRPr="00FC012C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CA23DC">
        <w:rPr>
          <w:rFonts w:ascii="Times New Roman" w:eastAsia="Times New Roman" w:hAnsi="Times New Roman" w:cs="Times New Roman"/>
          <w:b/>
          <w:sz w:val="24"/>
          <w:lang w:eastAsia="tr-TR"/>
        </w:rPr>
        <w:t>82,90</w:t>
      </w:r>
      <w:r w:rsidR="00CA23DC" w:rsidRPr="00FC012C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CA23DC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tr-TR"/>
        </w:rPr>
        <w:t>memnun olduğu görülmüştür.</w:t>
      </w:r>
      <w:r w:rsidR="00021784" w:rsidRPr="00021784">
        <w:t xml:space="preserve"> </w:t>
      </w:r>
      <w:r w:rsidR="00021784" w:rsidRPr="00021784">
        <w:rPr>
          <w:rFonts w:ascii="Times New Roman" w:eastAsia="Times New Roman" w:hAnsi="Times New Roman" w:cs="Times New Roman"/>
          <w:sz w:val="24"/>
          <w:lang w:eastAsia="tr-TR"/>
        </w:rPr>
        <w:t xml:space="preserve">Kararsızlığın en yüksek olduğu konu </w:t>
      </w:r>
      <w:r w:rsidR="00021784" w:rsidRPr="003A6EC4">
        <w:rPr>
          <w:rFonts w:ascii="Times New Roman" w:eastAsia="Times New Roman" w:hAnsi="Times New Roman" w:cs="Times New Roman"/>
          <w:b/>
          <w:sz w:val="24"/>
          <w:lang w:eastAsia="tr-TR"/>
        </w:rPr>
        <w:t>(%</w:t>
      </w:r>
      <w:r w:rsidR="003A6EC4" w:rsidRPr="003A6EC4">
        <w:rPr>
          <w:rFonts w:ascii="Times New Roman" w:eastAsia="Times New Roman" w:hAnsi="Times New Roman" w:cs="Times New Roman"/>
          <w:b/>
          <w:sz w:val="24"/>
          <w:lang w:eastAsia="tr-TR"/>
        </w:rPr>
        <w:t>37,74</w:t>
      </w:r>
      <w:r w:rsidR="00021784" w:rsidRPr="003A6EC4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) </w:t>
      </w:r>
      <w:r w:rsidR="00E9502D" w:rsidRPr="00E9502D">
        <w:rPr>
          <w:rFonts w:ascii="Times New Roman" w:eastAsia="Times New Roman" w:hAnsi="Times New Roman" w:cs="Times New Roman"/>
          <w:i/>
          <w:sz w:val="24"/>
          <w:lang w:eastAsia="tr-TR"/>
        </w:rPr>
        <w:t>Sağlık hizmetleri ve bu amaçla kurulmuş tesislerdir.</w:t>
      </w:r>
      <w:r w:rsidR="00E9502D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021784" w:rsidRPr="00021784">
        <w:rPr>
          <w:rFonts w:ascii="Times New Roman" w:eastAsia="Times New Roman" w:hAnsi="Times New Roman" w:cs="Times New Roman"/>
          <w:sz w:val="24"/>
          <w:lang w:eastAsia="tr-TR"/>
        </w:rPr>
        <w:t xml:space="preserve">Memnuniyetsizliğin en yüksek olduğu konu ise </w:t>
      </w:r>
      <w:r w:rsidR="00021784" w:rsidRPr="003A6EC4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(% </w:t>
      </w:r>
      <w:r w:rsidR="006B2464">
        <w:rPr>
          <w:rFonts w:ascii="Times New Roman" w:eastAsia="Times New Roman" w:hAnsi="Times New Roman" w:cs="Times New Roman"/>
          <w:b/>
          <w:sz w:val="24"/>
          <w:lang w:eastAsia="tr-TR"/>
        </w:rPr>
        <w:t>30,32</w:t>
      </w:r>
      <w:r w:rsidR="00021784" w:rsidRPr="003A6EC4">
        <w:rPr>
          <w:rFonts w:ascii="Times New Roman" w:eastAsia="Times New Roman" w:hAnsi="Times New Roman" w:cs="Times New Roman"/>
          <w:b/>
          <w:sz w:val="24"/>
          <w:lang w:eastAsia="tr-TR"/>
        </w:rPr>
        <w:t>)</w:t>
      </w:r>
      <w:r w:rsidR="00021784" w:rsidRPr="00021784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6B2464" w:rsidRPr="006B2464">
        <w:rPr>
          <w:rFonts w:ascii="Times New Roman" w:eastAsia="Times New Roman" w:hAnsi="Times New Roman" w:cs="Times New Roman"/>
          <w:i/>
          <w:sz w:val="24"/>
          <w:lang w:eastAsia="tr-TR"/>
        </w:rPr>
        <w:t>Dersliklerin, laboratuvar ve atölyelerin fiziki ve donanımsal (bilgisayar, projeksiyon cihazı, akıllı tahta gibi) yeterliliğidir.</w:t>
      </w:r>
    </w:p>
    <w:p w:rsidR="00D65CA2" w:rsidRDefault="00D65CA2" w:rsidP="00D65CA2">
      <w:pPr>
        <w:ind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713037" w:rsidRDefault="007710B2" w:rsidP="00D65CA2">
      <w:pPr>
        <w:ind w:left="-28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lastRenderedPageBreak/>
        <w:drawing>
          <wp:inline distT="0" distB="0" distL="0" distR="0" wp14:anchorId="01F6E3BB" wp14:editId="49C4D738">
            <wp:extent cx="7088022" cy="9304655"/>
            <wp:effectExtent l="0" t="0" r="17780" b="10795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748EE" w:rsidRDefault="000748EE" w:rsidP="00D65CA2">
      <w:pPr>
        <w:ind w:left="-284"/>
        <w:jc w:val="center"/>
      </w:pPr>
    </w:p>
    <w:p w:rsidR="000748EE" w:rsidRDefault="000748EE" w:rsidP="00D65CA2">
      <w:pPr>
        <w:ind w:left="-284"/>
        <w:jc w:val="center"/>
      </w:pPr>
    </w:p>
    <w:p w:rsidR="003646DE" w:rsidRDefault="003646DE" w:rsidP="00D65CA2">
      <w:pPr>
        <w:ind w:left="-284"/>
        <w:jc w:val="center"/>
      </w:pPr>
      <w:r>
        <w:lastRenderedPageBreak/>
        <w:fldChar w:fldCharType="begin"/>
      </w:r>
      <w:r>
        <w:instrText xml:space="preserve"> LINK Excel.Sheet.12 "E:\\Kalite\\ANKETLER\\2024-2025 GM Akademik İdari Öğrenci TÜMA KASIM\\Akademik,İdari ve Öğrenci\\Akademik\\GRAFİKLER Akademik Sonuçlar.xlsx" "Genel!R2C8:R7C12" \a \f 4 \h </w:instrText>
      </w:r>
      <w:r w:rsidR="00C45509">
        <w:instrText xml:space="preserve"> \* MERGEFORMAT </w:instrText>
      </w:r>
      <w:r>
        <w:fldChar w:fldCharType="separate"/>
      </w:r>
    </w:p>
    <w:tbl>
      <w:tblPr>
        <w:tblW w:w="109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8075"/>
        <w:gridCol w:w="850"/>
        <w:gridCol w:w="709"/>
        <w:gridCol w:w="992"/>
      </w:tblGrid>
      <w:tr w:rsidR="004E0880" w:rsidRPr="003646DE" w:rsidTr="004E0880">
        <w:trPr>
          <w:trHeight w:val="390"/>
          <w:jc w:val="center"/>
        </w:trPr>
        <w:tc>
          <w:tcPr>
            <w:tcW w:w="83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10: Genel Olarak Üniversiteden                                                           </w:t>
            </w: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Memnuniyet, Kararsızlık ve Memnuniyetsizlik Yüzdeleri (%)</w:t>
            </w: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310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MEMNUNİYET DÜZEYİ</w:t>
            </w:r>
          </w:p>
        </w:tc>
      </w:tr>
      <w:tr w:rsidR="004E0880" w:rsidRPr="003646DE" w:rsidTr="004E0880">
        <w:trPr>
          <w:trHeight w:val="1125"/>
          <w:jc w:val="center"/>
        </w:trPr>
        <w:tc>
          <w:tcPr>
            <w:tcW w:w="83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4E0880" w:rsidRPr="003646DE" w:rsidTr="004E0880">
        <w:trPr>
          <w:trHeight w:val="375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8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</w:p>
        </w:tc>
      </w:tr>
      <w:tr w:rsidR="004E0880" w:rsidRPr="003646DE" w:rsidTr="004E0880">
        <w:trPr>
          <w:trHeight w:val="375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Üniversitemizin bir mensubu olmaktan (Üniversiteye ilişkin genel memnuniyet)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86,77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4,52</w:t>
            </w:r>
          </w:p>
        </w:tc>
      </w:tr>
      <w:tr w:rsidR="004E0880" w:rsidRPr="003646DE" w:rsidTr="004E0880">
        <w:trPr>
          <w:trHeight w:val="375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Görev yaptığım akademik birimin bir mensubu olmaktan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85,48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7,42</w:t>
            </w:r>
          </w:p>
        </w:tc>
      </w:tr>
      <w:tr w:rsidR="004E0880" w:rsidRPr="003646DE" w:rsidTr="004E0880">
        <w:trPr>
          <w:trHeight w:val="375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DE" w:rsidRPr="003646DE" w:rsidRDefault="003646DE" w:rsidP="0036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Üniversitemizin beklentilerinizi karşılama düzeyinden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64,19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21,29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646DE" w:rsidRPr="003646DE" w:rsidRDefault="003646DE" w:rsidP="0036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3646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14,52</w:t>
            </w:r>
          </w:p>
        </w:tc>
      </w:tr>
    </w:tbl>
    <w:p w:rsidR="003C3725" w:rsidRDefault="003646DE" w:rsidP="00D65CA2">
      <w:pPr>
        <w:ind w:left="-284"/>
        <w:jc w:val="center"/>
      </w:pPr>
      <w:r>
        <w:fldChar w:fldCharType="end"/>
      </w:r>
    </w:p>
    <w:p w:rsidR="00320D63" w:rsidRDefault="00320D63" w:rsidP="00D65CA2">
      <w:pPr>
        <w:ind w:left="-284"/>
        <w:jc w:val="center"/>
      </w:pPr>
      <w:r>
        <w:fldChar w:fldCharType="begin"/>
      </w:r>
      <w:r>
        <w:instrText xml:space="preserve"> LINK Excel.Sheet.12 "E:\\Kalite\\ANKETLER\\2024-2025 Akademik İdari Öğrenci TÜMA KASIM\\Akademik,İdari ve Öğrenci\\Tavşanlı UBF Sonuçları\\Akademik\\TAVŞANLI UYARLANMIŞ Akademik Sonuçlar.xlsx" "Genel!R2C8:R7C12" \a \f 4 \h </w:instrText>
      </w:r>
      <w:r w:rsidR="003C13D9">
        <w:instrText xml:space="preserve"> \* MERGEFORMAT </w:instrText>
      </w:r>
      <w:r>
        <w:fldChar w:fldCharType="separate"/>
      </w:r>
    </w:p>
    <w:p w:rsidR="0089565C" w:rsidRPr="0089565C" w:rsidRDefault="00320D63" w:rsidP="00BE77AF">
      <w:pPr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16"/>
          <w:szCs w:val="16"/>
        </w:rPr>
        <w:fldChar w:fldCharType="end"/>
      </w:r>
      <w:r w:rsidR="0089565C" w:rsidRPr="002925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Genel olarak </w:t>
      </w:r>
      <w:r w:rsidR="0089565C" w:rsidRPr="002925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incelendiğinde</w:t>
      </w:r>
      <w:r w:rsidR="0089565C" w:rsidRPr="00292553">
        <w:rPr>
          <w:rFonts w:ascii="Times New Roman" w:hAnsi="Times New Roman" w:cs="Times New Roman"/>
          <w:sz w:val="24"/>
          <w:szCs w:val="24"/>
        </w:rPr>
        <w:t xml:space="preserve"> </w:t>
      </w:r>
      <w:r w:rsidR="00E353DD" w:rsidRPr="00292553">
        <w:rPr>
          <w:rFonts w:ascii="Times New Roman" w:hAnsi="Times New Roman" w:cs="Times New Roman"/>
          <w:sz w:val="24"/>
          <w:szCs w:val="24"/>
        </w:rPr>
        <w:t>a</w:t>
      </w:r>
      <w:r w:rsidR="0089565C" w:rsidRPr="0029255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kademik personelin en çok </w:t>
      </w:r>
      <w:r w:rsidR="000748EE" w:rsidRPr="00292553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Üniversitemizin bir mensubu olmaktan (Üniversiteye ilişkin genel memnuniyet)</w:t>
      </w:r>
      <w:r w:rsidR="0089565C" w:rsidRPr="00292553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 </w:t>
      </w:r>
      <w:r w:rsidR="0089565C" w:rsidRPr="0029255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(%</w:t>
      </w:r>
      <w:r w:rsidR="009614A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86,77</w:t>
      </w:r>
      <w:r w:rsidR="0089565C" w:rsidRPr="0029255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)</w:t>
      </w:r>
      <w:r w:rsidR="0089565C" w:rsidRPr="00292553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 </w:t>
      </w:r>
      <w:r w:rsidR="0089565C" w:rsidRPr="00292553">
        <w:rPr>
          <w:rFonts w:ascii="Times New Roman" w:eastAsia="Times New Roman" w:hAnsi="Times New Roman" w:cs="Times New Roman"/>
          <w:sz w:val="24"/>
          <w:szCs w:val="24"/>
          <w:lang w:eastAsia="tr-TR"/>
        </w:rPr>
        <w:t>yüksek oranda memnun olduğu görülmüştür.</w:t>
      </w:r>
      <w:r w:rsidR="00C45509" w:rsidRPr="0029255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Kararsızlığın en yüksek olduğu konu </w:t>
      </w:r>
      <w:r w:rsidR="00C45509" w:rsidRPr="0029255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(%</w:t>
      </w:r>
      <w:r w:rsidR="00290D94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21,29</w:t>
      </w:r>
      <w:r w:rsidR="00C45509" w:rsidRPr="0029255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) </w:t>
      </w:r>
      <w:r w:rsidR="00290D94" w:rsidRPr="00290D94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Üniversitemizin bekle</w:t>
      </w:r>
      <w:r w:rsidR="00290D94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ntilerinizi karşılama düzeyidir.</w:t>
      </w:r>
      <w:r w:rsidR="00C45509" w:rsidRPr="0029255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Memnuniyetsizliğin en yüksek olduğu konu ise </w:t>
      </w:r>
      <w:r w:rsidR="0000405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yine </w:t>
      </w:r>
      <w:r w:rsidR="00C45509" w:rsidRPr="0029255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(% </w:t>
      </w:r>
      <w:r w:rsidR="0000405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14,52</w:t>
      </w:r>
      <w:r w:rsidR="00C45509" w:rsidRPr="0029255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)</w:t>
      </w:r>
      <w:r w:rsidR="00C45509" w:rsidRPr="0029255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004050" w:rsidRPr="00004050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Üniversitemizin beklentilerinizi karşılama düzeyidir.</w:t>
      </w:r>
    </w:p>
    <w:p w:rsidR="00F63D16" w:rsidRDefault="00F63D16" w:rsidP="00D65CA2">
      <w:pPr>
        <w:ind w:left="-284"/>
        <w:jc w:val="center"/>
        <w:rPr>
          <w:rFonts w:ascii="Times New Roman" w:hAnsi="Times New Roman" w:cs="Times New Roman"/>
          <w:sz w:val="16"/>
          <w:szCs w:val="16"/>
        </w:rPr>
      </w:pPr>
    </w:p>
    <w:p w:rsidR="003C3725" w:rsidRDefault="003C3725" w:rsidP="00D65CA2">
      <w:pPr>
        <w:ind w:left="-284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D65CA2" w:rsidRDefault="003646DE" w:rsidP="00D65CA2">
      <w:pPr>
        <w:ind w:left="-28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2F8721A4" wp14:editId="6E2263D2">
            <wp:extent cx="6869430" cy="4762831"/>
            <wp:effectExtent l="0" t="0" r="7620" b="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C6075" w:rsidRDefault="007C6075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8577F" w:rsidRDefault="00A8577F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4521D" w:rsidRDefault="00E4521D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E4521D" w:rsidSect="004E0880">
      <w:pgSz w:w="11906" w:h="16838"/>
      <w:pgMar w:top="510" w:right="56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26E" w:rsidRDefault="00BF726E" w:rsidP="00F0239C">
      <w:pPr>
        <w:spacing w:after="0" w:line="240" w:lineRule="auto"/>
      </w:pPr>
      <w:r>
        <w:separator/>
      </w:r>
    </w:p>
  </w:endnote>
  <w:endnote w:type="continuationSeparator" w:id="0">
    <w:p w:rsidR="00BF726E" w:rsidRDefault="00BF726E" w:rsidP="00F0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26E" w:rsidRDefault="00BF726E" w:rsidP="00F0239C">
      <w:pPr>
        <w:spacing w:after="0" w:line="240" w:lineRule="auto"/>
      </w:pPr>
      <w:r>
        <w:separator/>
      </w:r>
    </w:p>
  </w:footnote>
  <w:footnote w:type="continuationSeparator" w:id="0">
    <w:p w:rsidR="00BF726E" w:rsidRDefault="00BF726E" w:rsidP="00F02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55CF"/>
    <w:multiLevelType w:val="hybridMultilevel"/>
    <w:tmpl w:val="D408CC5C"/>
    <w:lvl w:ilvl="0" w:tplc="D04ECE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D2844"/>
    <w:multiLevelType w:val="hybridMultilevel"/>
    <w:tmpl w:val="082E26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72B1F"/>
    <w:multiLevelType w:val="hybridMultilevel"/>
    <w:tmpl w:val="DA708C0A"/>
    <w:lvl w:ilvl="0" w:tplc="330C9CE8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55" w:hanging="360"/>
      </w:pPr>
    </w:lvl>
    <w:lvl w:ilvl="2" w:tplc="041F001B" w:tentative="1">
      <w:start w:val="1"/>
      <w:numFmt w:val="lowerRoman"/>
      <w:lvlText w:val="%3."/>
      <w:lvlJc w:val="right"/>
      <w:pPr>
        <w:ind w:left="1375" w:hanging="180"/>
      </w:pPr>
    </w:lvl>
    <w:lvl w:ilvl="3" w:tplc="041F000F" w:tentative="1">
      <w:start w:val="1"/>
      <w:numFmt w:val="decimal"/>
      <w:lvlText w:val="%4."/>
      <w:lvlJc w:val="left"/>
      <w:pPr>
        <w:ind w:left="2095" w:hanging="360"/>
      </w:pPr>
    </w:lvl>
    <w:lvl w:ilvl="4" w:tplc="041F0019" w:tentative="1">
      <w:start w:val="1"/>
      <w:numFmt w:val="lowerLetter"/>
      <w:lvlText w:val="%5."/>
      <w:lvlJc w:val="left"/>
      <w:pPr>
        <w:ind w:left="2815" w:hanging="360"/>
      </w:pPr>
    </w:lvl>
    <w:lvl w:ilvl="5" w:tplc="041F001B" w:tentative="1">
      <w:start w:val="1"/>
      <w:numFmt w:val="lowerRoman"/>
      <w:lvlText w:val="%6."/>
      <w:lvlJc w:val="right"/>
      <w:pPr>
        <w:ind w:left="3535" w:hanging="180"/>
      </w:pPr>
    </w:lvl>
    <w:lvl w:ilvl="6" w:tplc="041F000F" w:tentative="1">
      <w:start w:val="1"/>
      <w:numFmt w:val="decimal"/>
      <w:lvlText w:val="%7."/>
      <w:lvlJc w:val="left"/>
      <w:pPr>
        <w:ind w:left="4255" w:hanging="360"/>
      </w:pPr>
    </w:lvl>
    <w:lvl w:ilvl="7" w:tplc="041F0019" w:tentative="1">
      <w:start w:val="1"/>
      <w:numFmt w:val="lowerLetter"/>
      <w:lvlText w:val="%8."/>
      <w:lvlJc w:val="left"/>
      <w:pPr>
        <w:ind w:left="4975" w:hanging="360"/>
      </w:pPr>
    </w:lvl>
    <w:lvl w:ilvl="8" w:tplc="041F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" w15:restartNumberingAfterBreak="0">
    <w:nsid w:val="47A41DDA"/>
    <w:multiLevelType w:val="hybridMultilevel"/>
    <w:tmpl w:val="37A88DAE"/>
    <w:lvl w:ilvl="0" w:tplc="EA7AFC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934C0"/>
    <w:multiLevelType w:val="hybridMultilevel"/>
    <w:tmpl w:val="92CADD30"/>
    <w:lvl w:ilvl="0" w:tplc="189468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DE"/>
    <w:rsid w:val="000010E2"/>
    <w:rsid w:val="00004050"/>
    <w:rsid w:val="00006108"/>
    <w:rsid w:val="00007765"/>
    <w:rsid w:val="00010AC9"/>
    <w:rsid w:val="00012E60"/>
    <w:rsid w:val="00015877"/>
    <w:rsid w:val="00017D7B"/>
    <w:rsid w:val="00021784"/>
    <w:rsid w:val="000221E2"/>
    <w:rsid w:val="00024F0D"/>
    <w:rsid w:val="00030492"/>
    <w:rsid w:val="0003697F"/>
    <w:rsid w:val="000416F6"/>
    <w:rsid w:val="00041A71"/>
    <w:rsid w:val="00044743"/>
    <w:rsid w:val="00046473"/>
    <w:rsid w:val="000576D1"/>
    <w:rsid w:val="000626F4"/>
    <w:rsid w:val="00063BC2"/>
    <w:rsid w:val="00067382"/>
    <w:rsid w:val="00073171"/>
    <w:rsid w:val="00073442"/>
    <w:rsid w:val="000746E3"/>
    <w:rsid w:val="000748EE"/>
    <w:rsid w:val="00081C15"/>
    <w:rsid w:val="00082892"/>
    <w:rsid w:val="000845ED"/>
    <w:rsid w:val="000900CA"/>
    <w:rsid w:val="00090FFC"/>
    <w:rsid w:val="0009111B"/>
    <w:rsid w:val="000915E1"/>
    <w:rsid w:val="000916BF"/>
    <w:rsid w:val="000940F6"/>
    <w:rsid w:val="0009495F"/>
    <w:rsid w:val="00096679"/>
    <w:rsid w:val="00096BC1"/>
    <w:rsid w:val="000973BF"/>
    <w:rsid w:val="000A3EC6"/>
    <w:rsid w:val="000A52AD"/>
    <w:rsid w:val="000A79A5"/>
    <w:rsid w:val="000A7D97"/>
    <w:rsid w:val="000B410C"/>
    <w:rsid w:val="000C02BF"/>
    <w:rsid w:val="000C0ADE"/>
    <w:rsid w:val="000C2869"/>
    <w:rsid w:val="000C31AA"/>
    <w:rsid w:val="000C65E2"/>
    <w:rsid w:val="000D17CB"/>
    <w:rsid w:val="000D1D77"/>
    <w:rsid w:val="000D2CA6"/>
    <w:rsid w:val="000D6CC9"/>
    <w:rsid w:val="000E1644"/>
    <w:rsid w:val="000E400E"/>
    <w:rsid w:val="000E6366"/>
    <w:rsid w:val="000E6ADC"/>
    <w:rsid w:val="000E7DF7"/>
    <w:rsid w:val="000F05A9"/>
    <w:rsid w:val="000F0AB7"/>
    <w:rsid w:val="000F0C56"/>
    <w:rsid w:val="000F0EA5"/>
    <w:rsid w:val="000F4F94"/>
    <w:rsid w:val="000F72EC"/>
    <w:rsid w:val="000F794F"/>
    <w:rsid w:val="00101A54"/>
    <w:rsid w:val="00102971"/>
    <w:rsid w:val="00112377"/>
    <w:rsid w:val="00114340"/>
    <w:rsid w:val="001155C7"/>
    <w:rsid w:val="0011572D"/>
    <w:rsid w:val="00115A08"/>
    <w:rsid w:val="001165E4"/>
    <w:rsid w:val="00117C2D"/>
    <w:rsid w:val="001200AD"/>
    <w:rsid w:val="00122621"/>
    <w:rsid w:val="0012423B"/>
    <w:rsid w:val="001321B4"/>
    <w:rsid w:val="00134F92"/>
    <w:rsid w:val="0013627E"/>
    <w:rsid w:val="00136F7D"/>
    <w:rsid w:val="00137430"/>
    <w:rsid w:val="0013787E"/>
    <w:rsid w:val="00143073"/>
    <w:rsid w:val="00143ACB"/>
    <w:rsid w:val="00143E34"/>
    <w:rsid w:val="00145231"/>
    <w:rsid w:val="00155AB0"/>
    <w:rsid w:val="00160373"/>
    <w:rsid w:val="00160C33"/>
    <w:rsid w:val="00160EB3"/>
    <w:rsid w:val="00162908"/>
    <w:rsid w:val="001633F1"/>
    <w:rsid w:val="0016394C"/>
    <w:rsid w:val="00177358"/>
    <w:rsid w:val="00177E9D"/>
    <w:rsid w:val="00182FC5"/>
    <w:rsid w:val="00183807"/>
    <w:rsid w:val="00184EEA"/>
    <w:rsid w:val="001879AF"/>
    <w:rsid w:val="00187BED"/>
    <w:rsid w:val="00190F1C"/>
    <w:rsid w:val="001959F6"/>
    <w:rsid w:val="001A0B6E"/>
    <w:rsid w:val="001A4D12"/>
    <w:rsid w:val="001A52B6"/>
    <w:rsid w:val="001B09D6"/>
    <w:rsid w:val="001B2D53"/>
    <w:rsid w:val="001B3454"/>
    <w:rsid w:val="001C473A"/>
    <w:rsid w:val="001D0052"/>
    <w:rsid w:val="001D6FFE"/>
    <w:rsid w:val="001D7D91"/>
    <w:rsid w:val="001E2025"/>
    <w:rsid w:val="001E2B4B"/>
    <w:rsid w:val="001E6732"/>
    <w:rsid w:val="001F3FE7"/>
    <w:rsid w:val="001F56BB"/>
    <w:rsid w:val="001F78C4"/>
    <w:rsid w:val="00200182"/>
    <w:rsid w:val="00200593"/>
    <w:rsid w:val="00200CC7"/>
    <w:rsid w:val="0020108D"/>
    <w:rsid w:val="0020714C"/>
    <w:rsid w:val="002102A6"/>
    <w:rsid w:val="002122FA"/>
    <w:rsid w:val="00215C1F"/>
    <w:rsid w:val="00217140"/>
    <w:rsid w:val="00222BFD"/>
    <w:rsid w:val="00232A05"/>
    <w:rsid w:val="0023449A"/>
    <w:rsid w:val="00236EA6"/>
    <w:rsid w:val="0023732A"/>
    <w:rsid w:val="002404CD"/>
    <w:rsid w:val="002462C4"/>
    <w:rsid w:val="00250B50"/>
    <w:rsid w:val="00251785"/>
    <w:rsid w:val="0025386C"/>
    <w:rsid w:val="00255D05"/>
    <w:rsid w:val="0026280C"/>
    <w:rsid w:val="00266341"/>
    <w:rsid w:val="00267DDA"/>
    <w:rsid w:val="002739BB"/>
    <w:rsid w:val="002747D5"/>
    <w:rsid w:val="00274831"/>
    <w:rsid w:val="002763F9"/>
    <w:rsid w:val="0028045D"/>
    <w:rsid w:val="00280940"/>
    <w:rsid w:val="00280BDD"/>
    <w:rsid w:val="00280F44"/>
    <w:rsid w:val="00281908"/>
    <w:rsid w:val="0028190D"/>
    <w:rsid w:val="00281CCD"/>
    <w:rsid w:val="0028616F"/>
    <w:rsid w:val="00287609"/>
    <w:rsid w:val="00287EA3"/>
    <w:rsid w:val="00290D94"/>
    <w:rsid w:val="00292553"/>
    <w:rsid w:val="00293B87"/>
    <w:rsid w:val="00295A3C"/>
    <w:rsid w:val="002A011E"/>
    <w:rsid w:val="002A17E0"/>
    <w:rsid w:val="002A6825"/>
    <w:rsid w:val="002B3754"/>
    <w:rsid w:val="002B41CD"/>
    <w:rsid w:val="002C3068"/>
    <w:rsid w:val="002C4A1C"/>
    <w:rsid w:val="002C5820"/>
    <w:rsid w:val="002D181C"/>
    <w:rsid w:val="002D2ADD"/>
    <w:rsid w:val="002D50EA"/>
    <w:rsid w:val="002D6760"/>
    <w:rsid w:val="002D70E9"/>
    <w:rsid w:val="002E024E"/>
    <w:rsid w:val="002E081E"/>
    <w:rsid w:val="002E7940"/>
    <w:rsid w:val="002F11C0"/>
    <w:rsid w:val="002F5EF8"/>
    <w:rsid w:val="002F6566"/>
    <w:rsid w:val="00301981"/>
    <w:rsid w:val="00302EF4"/>
    <w:rsid w:val="00305835"/>
    <w:rsid w:val="00307C05"/>
    <w:rsid w:val="00311EA7"/>
    <w:rsid w:val="00320D63"/>
    <w:rsid w:val="00324FE6"/>
    <w:rsid w:val="0032554C"/>
    <w:rsid w:val="00326890"/>
    <w:rsid w:val="003325BD"/>
    <w:rsid w:val="00334C5C"/>
    <w:rsid w:val="00335C05"/>
    <w:rsid w:val="00340C98"/>
    <w:rsid w:val="00341E84"/>
    <w:rsid w:val="003447F0"/>
    <w:rsid w:val="00346A6E"/>
    <w:rsid w:val="00347BCB"/>
    <w:rsid w:val="00350583"/>
    <w:rsid w:val="0035497F"/>
    <w:rsid w:val="00354C40"/>
    <w:rsid w:val="00361D40"/>
    <w:rsid w:val="00363E29"/>
    <w:rsid w:val="003646DE"/>
    <w:rsid w:val="003647BB"/>
    <w:rsid w:val="00364FC9"/>
    <w:rsid w:val="00375D00"/>
    <w:rsid w:val="003804E8"/>
    <w:rsid w:val="00387A49"/>
    <w:rsid w:val="00394FAB"/>
    <w:rsid w:val="00396F8B"/>
    <w:rsid w:val="003A00FF"/>
    <w:rsid w:val="003A1A61"/>
    <w:rsid w:val="003A26C9"/>
    <w:rsid w:val="003A6C14"/>
    <w:rsid w:val="003A6EC4"/>
    <w:rsid w:val="003B686B"/>
    <w:rsid w:val="003B6B57"/>
    <w:rsid w:val="003B6BA4"/>
    <w:rsid w:val="003C13D9"/>
    <w:rsid w:val="003C320F"/>
    <w:rsid w:val="003C3725"/>
    <w:rsid w:val="003E06B6"/>
    <w:rsid w:val="003E346B"/>
    <w:rsid w:val="003E5734"/>
    <w:rsid w:val="003E5F50"/>
    <w:rsid w:val="003E686A"/>
    <w:rsid w:val="003E7C99"/>
    <w:rsid w:val="003F2140"/>
    <w:rsid w:val="003F6500"/>
    <w:rsid w:val="003F7D4E"/>
    <w:rsid w:val="00404CDE"/>
    <w:rsid w:val="00405430"/>
    <w:rsid w:val="00407973"/>
    <w:rsid w:val="00412C34"/>
    <w:rsid w:val="004135A1"/>
    <w:rsid w:val="004160A1"/>
    <w:rsid w:val="004163B2"/>
    <w:rsid w:val="0042150A"/>
    <w:rsid w:val="00423BA8"/>
    <w:rsid w:val="00427F18"/>
    <w:rsid w:val="004306AA"/>
    <w:rsid w:val="00430EF1"/>
    <w:rsid w:val="00431701"/>
    <w:rsid w:val="00434E9C"/>
    <w:rsid w:val="00440EAE"/>
    <w:rsid w:val="0044709E"/>
    <w:rsid w:val="00452073"/>
    <w:rsid w:val="004619EC"/>
    <w:rsid w:val="004679AB"/>
    <w:rsid w:val="004702EE"/>
    <w:rsid w:val="00472811"/>
    <w:rsid w:val="00477D18"/>
    <w:rsid w:val="0048772C"/>
    <w:rsid w:val="00493D05"/>
    <w:rsid w:val="004949EA"/>
    <w:rsid w:val="004A4201"/>
    <w:rsid w:val="004A528C"/>
    <w:rsid w:val="004B21C2"/>
    <w:rsid w:val="004C22D4"/>
    <w:rsid w:val="004D2FFE"/>
    <w:rsid w:val="004D537F"/>
    <w:rsid w:val="004D6E08"/>
    <w:rsid w:val="004D7897"/>
    <w:rsid w:val="004E0880"/>
    <w:rsid w:val="004E112B"/>
    <w:rsid w:val="004E208D"/>
    <w:rsid w:val="004E2E07"/>
    <w:rsid w:val="004E3069"/>
    <w:rsid w:val="004E71AC"/>
    <w:rsid w:val="004F01E8"/>
    <w:rsid w:val="004F05DC"/>
    <w:rsid w:val="004F1FD9"/>
    <w:rsid w:val="004F4C26"/>
    <w:rsid w:val="004F4C5F"/>
    <w:rsid w:val="004F71CC"/>
    <w:rsid w:val="004F7E46"/>
    <w:rsid w:val="00501BC2"/>
    <w:rsid w:val="00502803"/>
    <w:rsid w:val="00504243"/>
    <w:rsid w:val="00505CEF"/>
    <w:rsid w:val="005065FC"/>
    <w:rsid w:val="005066F9"/>
    <w:rsid w:val="00510D09"/>
    <w:rsid w:val="00512F81"/>
    <w:rsid w:val="00514EC4"/>
    <w:rsid w:val="00516D28"/>
    <w:rsid w:val="00521097"/>
    <w:rsid w:val="0052157D"/>
    <w:rsid w:val="00524B94"/>
    <w:rsid w:val="00527168"/>
    <w:rsid w:val="00533F9B"/>
    <w:rsid w:val="00535836"/>
    <w:rsid w:val="005359DE"/>
    <w:rsid w:val="00535C19"/>
    <w:rsid w:val="005365E7"/>
    <w:rsid w:val="00537E76"/>
    <w:rsid w:val="00541040"/>
    <w:rsid w:val="00544797"/>
    <w:rsid w:val="00553048"/>
    <w:rsid w:val="0055674F"/>
    <w:rsid w:val="00557296"/>
    <w:rsid w:val="00565871"/>
    <w:rsid w:val="00572D79"/>
    <w:rsid w:val="00584FBC"/>
    <w:rsid w:val="005905F6"/>
    <w:rsid w:val="00593D15"/>
    <w:rsid w:val="00594892"/>
    <w:rsid w:val="00595865"/>
    <w:rsid w:val="00596FF0"/>
    <w:rsid w:val="005A6F60"/>
    <w:rsid w:val="005B175A"/>
    <w:rsid w:val="005B2C2F"/>
    <w:rsid w:val="005B6513"/>
    <w:rsid w:val="005B6F3D"/>
    <w:rsid w:val="005C225D"/>
    <w:rsid w:val="005C2939"/>
    <w:rsid w:val="005C45E0"/>
    <w:rsid w:val="005C5629"/>
    <w:rsid w:val="005C60A2"/>
    <w:rsid w:val="005D22CD"/>
    <w:rsid w:val="005D29AB"/>
    <w:rsid w:val="005D3F69"/>
    <w:rsid w:val="005E07AC"/>
    <w:rsid w:val="005E202F"/>
    <w:rsid w:val="005E5F89"/>
    <w:rsid w:val="005E5FA1"/>
    <w:rsid w:val="005E6AA9"/>
    <w:rsid w:val="005E6F72"/>
    <w:rsid w:val="005F096A"/>
    <w:rsid w:val="005F6789"/>
    <w:rsid w:val="005F6BAC"/>
    <w:rsid w:val="00601EAC"/>
    <w:rsid w:val="006022A4"/>
    <w:rsid w:val="00602C93"/>
    <w:rsid w:val="00604DFD"/>
    <w:rsid w:val="00610986"/>
    <w:rsid w:val="0061302E"/>
    <w:rsid w:val="00613620"/>
    <w:rsid w:val="00616D75"/>
    <w:rsid w:val="00616E7B"/>
    <w:rsid w:val="00620A86"/>
    <w:rsid w:val="00624A45"/>
    <w:rsid w:val="0063083B"/>
    <w:rsid w:val="00632FED"/>
    <w:rsid w:val="006342E5"/>
    <w:rsid w:val="006372B0"/>
    <w:rsid w:val="00642803"/>
    <w:rsid w:val="006463AC"/>
    <w:rsid w:val="00650FED"/>
    <w:rsid w:val="00656BC3"/>
    <w:rsid w:val="0066170F"/>
    <w:rsid w:val="00662B79"/>
    <w:rsid w:val="00663677"/>
    <w:rsid w:val="006731E0"/>
    <w:rsid w:val="00676088"/>
    <w:rsid w:val="00683060"/>
    <w:rsid w:val="006852A8"/>
    <w:rsid w:val="00692C71"/>
    <w:rsid w:val="00695A71"/>
    <w:rsid w:val="006A008C"/>
    <w:rsid w:val="006A3A5A"/>
    <w:rsid w:val="006A767B"/>
    <w:rsid w:val="006B05D4"/>
    <w:rsid w:val="006B0C46"/>
    <w:rsid w:val="006B2464"/>
    <w:rsid w:val="006B2916"/>
    <w:rsid w:val="006B50C8"/>
    <w:rsid w:val="006B67AA"/>
    <w:rsid w:val="006C016F"/>
    <w:rsid w:val="006C1EAE"/>
    <w:rsid w:val="006D08AA"/>
    <w:rsid w:val="006D0A89"/>
    <w:rsid w:val="006D553C"/>
    <w:rsid w:val="006D589B"/>
    <w:rsid w:val="006E0393"/>
    <w:rsid w:val="006E097C"/>
    <w:rsid w:val="006E6BC8"/>
    <w:rsid w:val="006F3298"/>
    <w:rsid w:val="006F4993"/>
    <w:rsid w:val="006F6FC3"/>
    <w:rsid w:val="00706FF4"/>
    <w:rsid w:val="0071128B"/>
    <w:rsid w:val="007113BC"/>
    <w:rsid w:val="00711EA6"/>
    <w:rsid w:val="00712AFB"/>
    <w:rsid w:val="00712E8C"/>
    <w:rsid w:val="00713037"/>
    <w:rsid w:val="0071365F"/>
    <w:rsid w:val="0071368A"/>
    <w:rsid w:val="00715CE4"/>
    <w:rsid w:val="00715DF8"/>
    <w:rsid w:val="007237EA"/>
    <w:rsid w:val="00724EB2"/>
    <w:rsid w:val="0072602C"/>
    <w:rsid w:val="00730E56"/>
    <w:rsid w:val="00736631"/>
    <w:rsid w:val="00756DCA"/>
    <w:rsid w:val="00764FB1"/>
    <w:rsid w:val="00765D53"/>
    <w:rsid w:val="00767B38"/>
    <w:rsid w:val="007710B2"/>
    <w:rsid w:val="007727D3"/>
    <w:rsid w:val="007735B1"/>
    <w:rsid w:val="007738DF"/>
    <w:rsid w:val="00776BA0"/>
    <w:rsid w:val="0078057A"/>
    <w:rsid w:val="00781A6C"/>
    <w:rsid w:val="00784375"/>
    <w:rsid w:val="00795076"/>
    <w:rsid w:val="00797B7C"/>
    <w:rsid w:val="007A0732"/>
    <w:rsid w:val="007A08C6"/>
    <w:rsid w:val="007A2F9A"/>
    <w:rsid w:val="007A3A30"/>
    <w:rsid w:val="007A4818"/>
    <w:rsid w:val="007A5EF5"/>
    <w:rsid w:val="007B3284"/>
    <w:rsid w:val="007B3343"/>
    <w:rsid w:val="007B4187"/>
    <w:rsid w:val="007B44FB"/>
    <w:rsid w:val="007B5822"/>
    <w:rsid w:val="007C2392"/>
    <w:rsid w:val="007C52C6"/>
    <w:rsid w:val="007C5764"/>
    <w:rsid w:val="007C6075"/>
    <w:rsid w:val="007D4D8E"/>
    <w:rsid w:val="007D6327"/>
    <w:rsid w:val="007E19A8"/>
    <w:rsid w:val="007E19E1"/>
    <w:rsid w:val="007E1A1F"/>
    <w:rsid w:val="007E2992"/>
    <w:rsid w:val="007E2A63"/>
    <w:rsid w:val="007E48BB"/>
    <w:rsid w:val="007E7B80"/>
    <w:rsid w:val="007F2B7C"/>
    <w:rsid w:val="007F3D52"/>
    <w:rsid w:val="007F5D25"/>
    <w:rsid w:val="007F6511"/>
    <w:rsid w:val="007F720D"/>
    <w:rsid w:val="00800AC8"/>
    <w:rsid w:val="0080135A"/>
    <w:rsid w:val="00802147"/>
    <w:rsid w:val="00802159"/>
    <w:rsid w:val="00820571"/>
    <w:rsid w:val="008257BF"/>
    <w:rsid w:val="00826890"/>
    <w:rsid w:val="00833827"/>
    <w:rsid w:val="0084585D"/>
    <w:rsid w:val="008469C8"/>
    <w:rsid w:val="00846B13"/>
    <w:rsid w:val="00846D36"/>
    <w:rsid w:val="008475C5"/>
    <w:rsid w:val="00852E68"/>
    <w:rsid w:val="00852F1A"/>
    <w:rsid w:val="00860504"/>
    <w:rsid w:val="00863326"/>
    <w:rsid w:val="008646CE"/>
    <w:rsid w:val="00865E09"/>
    <w:rsid w:val="00866636"/>
    <w:rsid w:val="00873C32"/>
    <w:rsid w:val="00875A1E"/>
    <w:rsid w:val="00880030"/>
    <w:rsid w:val="0088170C"/>
    <w:rsid w:val="00882B2F"/>
    <w:rsid w:val="008836B7"/>
    <w:rsid w:val="0088670D"/>
    <w:rsid w:val="0089565C"/>
    <w:rsid w:val="008972F3"/>
    <w:rsid w:val="008A338F"/>
    <w:rsid w:val="008A61B3"/>
    <w:rsid w:val="008B013D"/>
    <w:rsid w:val="008B69A6"/>
    <w:rsid w:val="008B6DA4"/>
    <w:rsid w:val="008C0D56"/>
    <w:rsid w:val="008C2865"/>
    <w:rsid w:val="008D34CE"/>
    <w:rsid w:val="008D3DBD"/>
    <w:rsid w:val="008D5D6E"/>
    <w:rsid w:val="008D603E"/>
    <w:rsid w:val="008E0F34"/>
    <w:rsid w:val="008E12BA"/>
    <w:rsid w:val="008E187D"/>
    <w:rsid w:val="008E57C5"/>
    <w:rsid w:val="008E5ACF"/>
    <w:rsid w:val="008F1751"/>
    <w:rsid w:val="008F2071"/>
    <w:rsid w:val="008F5066"/>
    <w:rsid w:val="008F72ED"/>
    <w:rsid w:val="00905DD5"/>
    <w:rsid w:val="00906CD7"/>
    <w:rsid w:val="00907B45"/>
    <w:rsid w:val="00910491"/>
    <w:rsid w:val="00910AA7"/>
    <w:rsid w:val="0091249B"/>
    <w:rsid w:val="009133C9"/>
    <w:rsid w:val="00914A77"/>
    <w:rsid w:val="00914E00"/>
    <w:rsid w:val="0091526F"/>
    <w:rsid w:val="00916E2C"/>
    <w:rsid w:val="009179C0"/>
    <w:rsid w:val="00922DA3"/>
    <w:rsid w:val="0092666B"/>
    <w:rsid w:val="00930BCD"/>
    <w:rsid w:val="009341D6"/>
    <w:rsid w:val="00934F77"/>
    <w:rsid w:val="00935ADE"/>
    <w:rsid w:val="00940E64"/>
    <w:rsid w:val="00944FF1"/>
    <w:rsid w:val="009453BE"/>
    <w:rsid w:val="00945560"/>
    <w:rsid w:val="009561DE"/>
    <w:rsid w:val="00957196"/>
    <w:rsid w:val="009614A5"/>
    <w:rsid w:val="009655D1"/>
    <w:rsid w:val="00965C9F"/>
    <w:rsid w:val="00970553"/>
    <w:rsid w:val="00977A37"/>
    <w:rsid w:val="0098413A"/>
    <w:rsid w:val="009862AD"/>
    <w:rsid w:val="00991234"/>
    <w:rsid w:val="009924FC"/>
    <w:rsid w:val="0099400A"/>
    <w:rsid w:val="009A06A8"/>
    <w:rsid w:val="009A1C61"/>
    <w:rsid w:val="009A5482"/>
    <w:rsid w:val="009B320F"/>
    <w:rsid w:val="009B3E8B"/>
    <w:rsid w:val="009B5195"/>
    <w:rsid w:val="009B5608"/>
    <w:rsid w:val="009C00BD"/>
    <w:rsid w:val="009C1C63"/>
    <w:rsid w:val="009D44C6"/>
    <w:rsid w:val="009D5513"/>
    <w:rsid w:val="009D5A8D"/>
    <w:rsid w:val="009E000E"/>
    <w:rsid w:val="009E164C"/>
    <w:rsid w:val="009E3264"/>
    <w:rsid w:val="009E3A34"/>
    <w:rsid w:val="009E3B13"/>
    <w:rsid w:val="009E3DBE"/>
    <w:rsid w:val="009E4613"/>
    <w:rsid w:val="009E59DA"/>
    <w:rsid w:val="009E5C8F"/>
    <w:rsid w:val="009E6D8F"/>
    <w:rsid w:val="009F2953"/>
    <w:rsid w:val="009F75EA"/>
    <w:rsid w:val="00A00D83"/>
    <w:rsid w:val="00A01D9E"/>
    <w:rsid w:val="00A022AD"/>
    <w:rsid w:val="00A028B5"/>
    <w:rsid w:val="00A02F25"/>
    <w:rsid w:val="00A07D0B"/>
    <w:rsid w:val="00A07F73"/>
    <w:rsid w:val="00A10114"/>
    <w:rsid w:val="00A236DD"/>
    <w:rsid w:val="00A3000E"/>
    <w:rsid w:val="00A30463"/>
    <w:rsid w:val="00A3253E"/>
    <w:rsid w:val="00A3386D"/>
    <w:rsid w:val="00A34680"/>
    <w:rsid w:val="00A37617"/>
    <w:rsid w:val="00A4100C"/>
    <w:rsid w:val="00A4175F"/>
    <w:rsid w:val="00A41B9D"/>
    <w:rsid w:val="00A41E2D"/>
    <w:rsid w:val="00A42FF8"/>
    <w:rsid w:val="00A45284"/>
    <w:rsid w:val="00A5086E"/>
    <w:rsid w:val="00A51A1A"/>
    <w:rsid w:val="00A55EBD"/>
    <w:rsid w:val="00A56E0B"/>
    <w:rsid w:val="00A61CBE"/>
    <w:rsid w:val="00A64EE6"/>
    <w:rsid w:val="00A65501"/>
    <w:rsid w:val="00A659E2"/>
    <w:rsid w:val="00A6651F"/>
    <w:rsid w:val="00A66539"/>
    <w:rsid w:val="00A70807"/>
    <w:rsid w:val="00A77BB4"/>
    <w:rsid w:val="00A8577F"/>
    <w:rsid w:val="00A87AB3"/>
    <w:rsid w:val="00A9129D"/>
    <w:rsid w:val="00AA0FFE"/>
    <w:rsid w:val="00AA148B"/>
    <w:rsid w:val="00AA33CA"/>
    <w:rsid w:val="00AA5015"/>
    <w:rsid w:val="00AA5FAA"/>
    <w:rsid w:val="00AB102F"/>
    <w:rsid w:val="00AB37DF"/>
    <w:rsid w:val="00AB60E4"/>
    <w:rsid w:val="00AC1A6A"/>
    <w:rsid w:val="00AC363F"/>
    <w:rsid w:val="00AC3F9B"/>
    <w:rsid w:val="00AC403E"/>
    <w:rsid w:val="00AC61AB"/>
    <w:rsid w:val="00AC66C2"/>
    <w:rsid w:val="00AD5B03"/>
    <w:rsid w:val="00AD6BC6"/>
    <w:rsid w:val="00AE3A37"/>
    <w:rsid w:val="00AE3D97"/>
    <w:rsid w:val="00AE494C"/>
    <w:rsid w:val="00AE6F09"/>
    <w:rsid w:val="00AF2D73"/>
    <w:rsid w:val="00AF3FE9"/>
    <w:rsid w:val="00B01DD1"/>
    <w:rsid w:val="00B05765"/>
    <w:rsid w:val="00B10509"/>
    <w:rsid w:val="00B11D2F"/>
    <w:rsid w:val="00B143DF"/>
    <w:rsid w:val="00B17244"/>
    <w:rsid w:val="00B22019"/>
    <w:rsid w:val="00B2451E"/>
    <w:rsid w:val="00B326A0"/>
    <w:rsid w:val="00B32DD6"/>
    <w:rsid w:val="00B3654E"/>
    <w:rsid w:val="00B42CEE"/>
    <w:rsid w:val="00B444A1"/>
    <w:rsid w:val="00B53B06"/>
    <w:rsid w:val="00B6547B"/>
    <w:rsid w:val="00B677CA"/>
    <w:rsid w:val="00B7054A"/>
    <w:rsid w:val="00B705BE"/>
    <w:rsid w:val="00B70FDF"/>
    <w:rsid w:val="00B76019"/>
    <w:rsid w:val="00B80D20"/>
    <w:rsid w:val="00B819AC"/>
    <w:rsid w:val="00B83946"/>
    <w:rsid w:val="00B90801"/>
    <w:rsid w:val="00B9386C"/>
    <w:rsid w:val="00B96F9E"/>
    <w:rsid w:val="00B97545"/>
    <w:rsid w:val="00BA5FBA"/>
    <w:rsid w:val="00BB0031"/>
    <w:rsid w:val="00BB011F"/>
    <w:rsid w:val="00BB113B"/>
    <w:rsid w:val="00BB150F"/>
    <w:rsid w:val="00BB6D78"/>
    <w:rsid w:val="00BB7819"/>
    <w:rsid w:val="00BC0B07"/>
    <w:rsid w:val="00BC2AB6"/>
    <w:rsid w:val="00BD1339"/>
    <w:rsid w:val="00BE05B5"/>
    <w:rsid w:val="00BE06FF"/>
    <w:rsid w:val="00BE2557"/>
    <w:rsid w:val="00BE2E5F"/>
    <w:rsid w:val="00BE47CE"/>
    <w:rsid w:val="00BE77AF"/>
    <w:rsid w:val="00BF1838"/>
    <w:rsid w:val="00BF50BC"/>
    <w:rsid w:val="00BF726E"/>
    <w:rsid w:val="00BF72B3"/>
    <w:rsid w:val="00C03580"/>
    <w:rsid w:val="00C067BA"/>
    <w:rsid w:val="00C10EFA"/>
    <w:rsid w:val="00C12E82"/>
    <w:rsid w:val="00C15085"/>
    <w:rsid w:val="00C15159"/>
    <w:rsid w:val="00C20BDB"/>
    <w:rsid w:val="00C21724"/>
    <w:rsid w:val="00C217B5"/>
    <w:rsid w:val="00C21CF4"/>
    <w:rsid w:val="00C22CC5"/>
    <w:rsid w:val="00C23AB0"/>
    <w:rsid w:val="00C24BC2"/>
    <w:rsid w:val="00C254DE"/>
    <w:rsid w:val="00C3070E"/>
    <w:rsid w:val="00C31A21"/>
    <w:rsid w:val="00C31AD5"/>
    <w:rsid w:val="00C31DF4"/>
    <w:rsid w:val="00C3475D"/>
    <w:rsid w:val="00C371C8"/>
    <w:rsid w:val="00C425A6"/>
    <w:rsid w:val="00C437CF"/>
    <w:rsid w:val="00C45509"/>
    <w:rsid w:val="00C457CA"/>
    <w:rsid w:val="00C50C82"/>
    <w:rsid w:val="00C512C5"/>
    <w:rsid w:val="00C56860"/>
    <w:rsid w:val="00C629A3"/>
    <w:rsid w:val="00C71217"/>
    <w:rsid w:val="00C72015"/>
    <w:rsid w:val="00C731DF"/>
    <w:rsid w:val="00C777D3"/>
    <w:rsid w:val="00C80A04"/>
    <w:rsid w:val="00C837F1"/>
    <w:rsid w:val="00C92782"/>
    <w:rsid w:val="00CA0186"/>
    <w:rsid w:val="00CA23DC"/>
    <w:rsid w:val="00CA2BE8"/>
    <w:rsid w:val="00CA3482"/>
    <w:rsid w:val="00CA3A67"/>
    <w:rsid w:val="00CC569E"/>
    <w:rsid w:val="00CC5D08"/>
    <w:rsid w:val="00CD5E77"/>
    <w:rsid w:val="00CE16C5"/>
    <w:rsid w:val="00CE1CA7"/>
    <w:rsid w:val="00CE6747"/>
    <w:rsid w:val="00CF0840"/>
    <w:rsid w:val="00CF1068"/>
    <w:rsid w:val="00CF241F"/>
    <w:rsid w:val="00CF544A"/>
    <w:rsid w:val="00CF56E2"/>
    <w:rsid w:val="00CF6144"/>
    <w:rsid w:val="00D025BD"/>
    <w:rsid w:val="00D10381"/>
    <w:rsid w:val="00D11A51"/>
    <w:rsid w:val="00D11F1B"/>
    <w:rsid w:val="00D21FF5"/>
    <w:rsid w:val="00D2444E"/>
    <w:rsid w:val="00D26BBF"/>
    <w:rsid w:val="00D32739"/>
    <w:rsid w:val="00D4081C"/>
    <w:rsid w:val="00D4413F"/>
    <w:rsid w:val="00D47712"/>
    <w:rsid w:val="00D5039C"/>
    <w:rsid w:val="00D529B4"/>
    <w:rsid w:val="00D54233"/>
    <w:rsid w:val="00D552CC"/>
    <w:rsid w:val="00D554A1"/>
    <w:rsid w:val="00D55797"/>
    <w:rsid w:val="00D55BEA"/>
    <w:rsid w:val="00D56F24"/>
    <w:rsid w:val="00D63137"/>
    <w:rsid w:val="00D65CA2"/>
    <w:rsid w:val="00D700F9"/>
    <w:rsid w:val="00D72601"/>
    <w:rsid w:val="00D77633"/>
    <w:rsid w:val="00D86B92"/>
    <w:rsid w:val="00D909A1"/>
    <w:rsid w:val="00D95C7A"/>
    <w:rsid w:val="00DA0247"/>
    <w:rsid w:val="00DA6083"/>
    <w:rsid w:val="00DA60C1"/>
    <w:rsid w:val="00DB05F8"/>
    <w:rsid w:val="00DB3675"/>
    <w:rsid w:val="00DB52F5"/>
    <w:rsid w:val="00DB6889"/>
    <w:rsid w:val="00DC0850"/>
    <w:rsid w:val="00DC2613"/>
    <w:rsid w:val="00DC4D35"/>
    <w:rsid w:val="00DD03FB"/>
    <w:rsid w:val="00DD068F"/>
    <w:rsid w:val="00DD120A"/>
    <w:rsid w:val="00DD2A71"/>
    <w:rsid w:val="00DD6280"/>
    <w:rsid w:val="00DD72D1"/>
    <w:rsid w:val="00DD7C6E"/>
    <w:rsid w:val="00DE014A"/>
    <w:rsid w:val="00DE0F0C"/>
    <w:rsid w:val="00DE4FFF"/>
    <w:rsid w:val="00DE6719"/>
    <w:rsid w:val="00DE7C9D"/>
    <w:rsid w:val="00DE7F5A"/>
    <w:rsid w:val="00DF0101"/>
    <w:rsid w:val="00DF016B"/>
    <w:rsid w:val="00DF0C5B"/>
    <w:rsid w:val="00DF444B"/>
    <w:rsid w:val="00DF4734"/>
    <w:rsid w:val="00DF67FD"/>
    <w:rsid w:val="00DF71AC"/>
    <w:rsid w:val="00DF7452"/>
    <w:rsid w:val="00E0284F"/>
    <w:rsid w:val="00E05A70"/>
    <w:rsid w:val="00E05B5B"/>
    <w:rsid w:val="00E125C8"/>
    <w:rsid w:val="00E14A51"/>
    <w:rsid w:val="00E14D3A"/>
    <w:rsid w:val="00E1518F"/>
    <w:rsid w:val="00E167FA"/>
    <w:rsid w:val="00E16BFC"/>
    <w:rsid w:val="00E16EC7"/>
    <w:rsid w:val="00E17071"/>
    <w:rsid w:val="00E20E7B"/>
    <w:rsid w:val="00E24B54"/>
    <w:rsid w:val="00E3191A"/>
    <w:rsid w:val="00E33C5C"/>
    <w:rsid w:val="00E353DD"/>
    <w:rsid w:val="00E4310E"/>
    <w:rsid w:val="00E4521D"/>
    <w:rsid w:val="00E46244"/>
    <w:rsid w:val="00E46762"/>
    <w:rsid w:val="00E47881"/>
    <w:rsid w:val="00E478B4"/>
    <w:rsid w:val="00E5126D"/>
    <w:rsid w:val="00E5164A"/>
    <w:rsid w:val="00E52B7B"/>
    <w:rsid w:val="00E54708"/>
    <w:rsid w:val="00E57CA1"/>
    <w:rsid w:val="00E62637"/>
    <w:rsid w:val="00E627D2"/>
    <w:rsid w:val="00E651A7"/>
    <w:rsid w:val="00E655B6"/>
    <w:rsid w:val="00E67B90"/>
    <w:rsid w:val="00E67BDC"/>
    <w:rsid w:val="00E70AB1"/>
    <w:rsid w:val="00E71D44"/>
    <w:rsid w:val="00E72B57"/>
    <w:rsid w:val="00E73DD2"/>
    <w:rsid w:val="00E74C13"/>
    <w:rsid w:val="00E77F30"/>
    <w:rsid w:val="00E82159"/>
    <w:rsid w:val="00E839C7"/>
    <w:rsid w:val="00E87151"/>
    <w:rsid w:val="00E9502D"/>
    <w:rsid w:val="00E97B64"/>
    <w:rsid w:val="00EA2410"/>
    <w:rsid w:val="00EA31FA"/>
    <w:rsid w:val="00EA36AA"/>
    <w:rsid w:val="00EA6B61"/>
    <w:rsid w:val="00EA6CFD"/>
    <w:rsid w:val="00EB1B93"/>
    <w:rsid w:val="00EB3F53"/>
    <w:rsid w:val="00EB446F"/>
    <w:rsid w:val="00EB562E"/>
    <w:rsid w:val="00EC0030"/>
    <w:rsid w:val="00EC00F0"/>
    <w:rsid w:val="00EC74F8"/>
    <w:rsid w:val="00EC7D9E"/>
    <w:rsid w:val="00ED0031"/>
    <w:rsid w:val="00ED01AD"/>
    <w:rsid w:val="00EE0C07"/>
    <w:rsid w:val="00EE0CD7"/>
    <w:rsid w:val="00EE28C7"/>
    <w:rsid w:val="00EE2B2F"/>
    <w:rsid w:val="00EE3339"/>
    <w:rsid w:val="00EE5067"/>
    <w:rsid w:val="00EE5FA4"/>
    <w:rsid w:val="00EE60AB"/>
    <w:rsid w:val="00EF5B71"/>
    <w:rsid w:val="00EF6CC4"/>
    <w:rsid w:val="00F00473"/>
    <w:rsid w:val="00F0239C"/>
    <w:rsid w:val="00F03ACD"/>
    <w:rsid w:val="00F13DA5"/>
    <w:rsid w:val="00F1432D"/>
    <w:rsid w:val="00F14F90"/>
    <w:rsid w:val="00F1696A"/>
    <w:rsid w:val="00F16C35"/>
    <w:rsid w:val="00F22DDE"/>
    <w:rsid w:val="00F233EA"/>
    <w:rsid w:val="00F31E3F"/>
    <w:rsid w:val="00F32EEB"/>
    <w:rsid w:val="00F35006"/>
    <w:rsid w:val="00F377DF"/>
    <w:rsid w:val="00F41C84"/>
    <w:rsid w:val="00F42A76"/>
    <w:rsid w:val="00F461A8"/>
    <w:rsid w:val="00F5173A"/>
    <w:rsid w:val="00F63A43"/>
    <w:rsid w:val="00F63D16"/>
    <w:rsid w:val="00F65750"/>
    <w:rsid w:val="00F67E52"/>
    <w:rsid w:val="00F709D5"/>
    <w:rsid w:val="00F7379F"/>
    <w:rsid w:val="00F74980"/>
    <w:rsid w:val="00F75ACE"/>
    <w:rsid w:val="00F775C0"/>
    <w:rsid w:val="00F834BD"/>
    <w:rsid w:val="00F83800"/>
    <w:rsid w:val="00F85B50"/>
    <w:rsid w:val="00F90C1E"/>
    <w:rsid w:val="00F93146"/>
    <w:rsid w:val="00F956BC"/>
    <w:rsid w:val="00FA2641"/>
    <w:rsid w:val="00FA478F"/>
    <w:rsid w:val="00FA74E5"/>
    <w:rsid w:val="00FB1422"/>
    <w:rsid w:val="00FB2985"/>
    <w:rsid w:val="00FB5F45"/>
    <w:rsid w:val="00FC012C"/>
    <w:rsid w:val="00FC0ACD"/>
    <w:rsid w:val="00FC444E"/>
    <w:rsid w:val="00FC6895"/>
    <w:rsid w:val="00FC766C"/>
    <w:rsid w:val="00FD0842"/>
    <w:rsid w:val="00FD5FE5"/>
    <w:rsid w:val="00FE3184"/>
    <w:rsid w:val="00FE4AB8"/>
    <w:rsid w:val="00FF1444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D78CD"/>
  <w15:docId w15:val="{7AFBF49E-BF08-487C-9A3E-764BC43A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509"/>
  </w:style>
  <w:style w:type="paragraph" w:styleId="Balk1">
    <w:name w:val="heading 1"/>
    <w:basedOn w:val="Normal"/>
    <w:next w:val="Normal"/>
    <w:link w:val="Balk1Char"/>
    <w:uiPriority w:val="9"/>
    <w:qFormat/>
    <w:rsid w:val="007843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843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1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qFormat/>
    <w:rsid w:val="007A5EF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5E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F46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84375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81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239C"/>
  </w:style>
  <w:style w:type="paragraph" w:styleId="AltBilgi">
    <w:name w:val="footer"/>
    <w:basedOn w:val="Normal"/>
    <w:link w:val="Al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2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/>
              <a:t>Akademik</a:t>
            </a:r>
            <a:r>
              <a:rPr lang="tr-TR" sz="1400" baseline="0"/>
              <a:t> </a:t>
            </a:r>
            <a:r>
              <a:rPr lang="en-US" sz="1400"/>
              <a:t>Personelin Cinsiyet Dağılımı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'ag-grid'!$E$226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rgbClr val="EA346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/>
            </c:spPr>
            <c:extLst>
              <c:ext xmlns:c16="http://schemas.microsoft.com/office/drawing/2014/chart" uri="{C3380CC4-5D6E-409C-BE32-E72D297353CC}">
                <c16:uniqueId val="{00000001-F852-4DF5-A7FB-1C00974D4554}"/>
              </c:ext>
            </c:extLst>
          </c:dPt>
          <c:dPt>
            <c:idx val="1"/>
            <c:bubble3D val="0"/>
            <c:spPr>
              <a:solidFill>
                <a:srgbClr val="0085B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/>
            </c:spPr>
            <c:extLst>
              <c:ext xmlns:c16="http://schemas.microsoft.com/office/drawing/2014/chart" uri="{C3380CC4-5D6E-409C-BE32-E72D297353CC}">
                <c16:uniqueId val="{00000003-F852-4DF5-A7FB-1C00974D455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'ag-grid'!$D$227:$D$228</c:f>
              <c:strCache>
                <c:ptCount val="2"/>
                <c:pt idx="0">
                  <c:v>Kadın</c:v>
                </c:pt>
                <c:pt idx="1">
                  <c:v>Erkek</c:v>
                </c:pt>
              </c:strCache>
            </c:strRef>
          </c:cat>
          <c:val>
            <c:numRef>
              <c:f>'ag-grid'!$E$227:$E$228</c:f>
              <c:numCache>
                <c:formatCode>General</c:formatCode>
                <c:ptCount val="2"/>
                <c:pt idx="0">
                  <c:v>101</c:v>
                </c:pt>
                <c:pt idx="1">
                  <c:v>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52-4DF5-A7FB-1C00974D455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Eğitim ve Mali Haklar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'[GRAFİKLER Akademik Sonuçlar.xlsx]Eğitim mali'!$D$3:$D$4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D6A-4E21-AE9F-89D4B71CAD4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D6A-4E21-AE9F-89D4B71CAD49}"/>
                </c:ext>
              </c:extLst>
            </c:dLbl>
            <c:dLbl>
              <c:idx val="5"/>
              <c:layout>
                <c:manualLayout>
                  <c:x val="-2.6704816404387221E-2"/>
                  <c:y val="-2.8037383177570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6A-4E21-AE9F-89D4B71CAD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'[GRAFİKLER Akademik Sonuçlar.xlsx]Eğitim mali'!$B$5:$C$10</c:f>
              <c:multiLvlStrCache>
                <c:ptCount val="6"/>
                <c:lvl>
                  <c:pt idx="0">
                    <c:v>Görev yaptığım akademik birimdeki akademik personelin niteliğinden</c:v>
                  </c:pt>
                  <c:pt idx="1">
                    <c:v>Dersler, ders içerikleri ve AKTS kredisinin uyumundan</c:v>
                  </c:pt>
                  <c:pt idx="2">
                    <c:v>Ders yüklerinden</c:v>
                  </c:pt>
                  <c:pt idx="3">
                    <c:v>Görev yaptığım akademik birimdeki akademik personel sayısından</c:v>
                  </c:pt>
                  <c:pt idx="4">
                    <c:v>Ders ücreti ödemelerinin zamanlamasından</c:v>
                  </c:pt>
                  <c:pt idx="5">
                    <c:v>Üniversitemizdeki yabancı uyruklu öğrenci uygulamalarından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</c:lvl>
              </c:multiLvlStrCache>
            </c:multiLvlStrRef>
          </c:cat>
          <c:val>
            <c:numRef>
              <c:f>'[GRAFİKLER Akademik Sonuçlar.xlsx]Eğitim mali'!$D$5:$D$10</c:f>
              <c:numCache>
                <c:formatCode>0.00</c:formatCode>
                <c:ptCount val="6"/>
                <c:pt idx="0">
                  <c:v>76.129032258064527</c:v>
                </c:pt>
                <c:pt idx="1">
                  <c:v>74.838709677419359</c:v>
                </c:pt>
                <c:pt idx="2">
                  <c:v>69.354838709677409</c:v>
                </c:pt>
                <c:pt idx="3">
                  <c:v>63.870967741935488</c:v>
                </c:pt>
                <c:pt idx="4">
                  <c:v>63.225806451612904</c:v>
                </c:pt>
                <c:pt idx="5">
                  <c:v>29.677419354838708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6A-4E21-AE9F-89D4B71CAD49}"/>
            </c:ext>
          </c:extLst>
        </c:ser>
        <c:ser>
          <c:idx val="1"/>
          <c:order val="1"/>
          <c:tx>
            <c:strRef>
              <c:f>'[GRAFİKLER Akademik Sonuçlar.xlsx]Eğitim mali'!$E$3:$E$4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5259895088221233E-2"/>
                  <c:y val="-2.1806853582554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D6A-4E21-AE9F-89D4B71CAD49}"/>
                </c:ext>
              </c:extLst>
            </c:dLbl>
            <c:dLbl>
              <c:idx val="1"/>
              <c:layout>
                <c:manualLayout>
                  <c:x val="1.1444921316165917E-2"/>
                  <c:y val="-2.80373831775701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D6A-4E21-AE9F-89D4B71CAD49}"/>
                </c:ext>
              </c:extLst>
            </c:dLbl>
            <c:dLbl>
              <c:idx val="2"/>
              <c:layout>
                <c:manualLayout>
                  <c:x val="9.5374344301382922E-3"/>
                  <c:y val="-3.7383177570093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D6A-4E21-AE9F-89D4B71CAD49}"/>
                </c:ext>
              </c:extLst>
            </c:dLbl>
            <c:dLbl>
              <c:idx val="3"/>
              <c:layout>
                <c:manualLayout>
                  <c:x val="1.335240820219361E-2"/>
                  <c:y val="-1.8691588785046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6A-4E21-AE9F-89D4B71CAD49}"/>
                </c:ext>
              </c:extLst>
            </c:dLbl>
            <c:dLbl>
              <c:idx val="4"/>
              <c:layout>
                <c:manualLayout>
                  <c:x val="5.7224606580829757E-3"/>
                  <c:y val="-1.8691588785046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D6A-4E21-AE9F-89D4B71CAD49}"/>
                </c:ext>
              </c:extLst>
            </c:dLbl>
            <c:dLbl>
              <c:idx val="5"/>
              <c:layout>
                <c:manualLayout>
                  <c:x val="3.814973772055317E-3"/>
                  <c:y val="-2.8037383177570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D6A-4E21-AE9F-89D4B71CAD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'[GRAFİKLER Akademik Sonuçlar.xlsx]Eğitim mali'!$B$5:$C$10</c:f>
              <c:multiLvlStrCache>
                <c:ptCount val="6"/>
                <c:lvl>
                  <c:pt idx="0">
                    <c:v>Görev yaptığım akademik birimdeki akademik personelin niteliğinden</c:v>
                  </c:pt>
                  <c:pt idx="1">
                    <c:v>Dersler, ders içerikleri ve AKTS kredisinin uyumundan</c:v>
                  </c:pt>
                  <c:pt idx="2">
                    <c:v>Ders yüklerinden</c:v>
                  </c:pt>
                  <c:pt idx="3">
                    <c:v>Görev yaptığım akademik birimdeki akademik personel sayısından</c:v>
                  </c:pt>
                  <c:pt idx="4">
                    <c:v>Ders ücreti ödemelerinin zamanlamasından</c:v>
                  </c:pt>
                  <c:pt idx="5">
                    <c:v>Üniversitemizdeki yabancı uyruklu öğrenci uygulamalarından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</c:lvl>
              </c:multiLvlStrCache>
            </c:multiLvlStrRef>
          </c:cat>
          <c:val>
            <c:numRef>
              <c:f>'[GRAFİKLER Akademik Sonuçlar.xlsx]Eğitim mali'!$E$5:$E$10</c:f>
              <c:numCache>
                <c:formatCode>0.00</c:formatCode>
                <c:ptCount val="6"/>
                <c:pt idx="0">
                  <c:v>13.870967741935484</c:v>
                </c:pt>
                <c:pt idx="1">
                  <c:v>16.7741935483871</c:v>
                </c:pt>
                <c:pt idx="2">
                  <c:v>12.903225806451612</c:v>
                </c:pt>
                <c:pt idx="3">
                  <c:v>11.935483870967742</c:v>
                </c:pt>
                <c:pt idx="4">
                  <c:v>17.741935483870968</c:v>
                </c:pt>
                <c:pt idx="5">
                  <c:v>35.483870967741936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D6A-4E21-AE9F-89D4B71CAD49}"/>
            </c:ext>
          </c:extLst>
        </c:ser>
        <c:ser>
          <c:idx val="2"/>
          <c:order val="2"/>
          <c:tx>
            <c:strRef>
              <c:f>'[GRAFİKLER Akademik Sonuçlar.xlsx]Eğitim mali'!$F$3:$F$4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2889842632331868E-2"/>
                  <c:y val="-1.24610591900311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D6A-4E21-AE9F-89D4B71CAD49}"/>
                </c:ext>
              </c:extLst>
            </c:dLbl>
            <c:dLbl>
              <c:idx val="1"/>
              <c:layout>
                <c:manualLayout>
                  <c:x val="2.6704816404387152E-2"/>
                  <c:y val="-1.2461059190031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D6A-4E21-AE9F-89D4B71CAD49}"/>
                </c:ext>
              </c:extLst>
            </c:dLbl>
            <c:dLbl>
              <c:idx val="2"/>
              <c:layout>
                <c:manualLayout>
                  <c:x val="2.2889842632331833E-2"/>
                  <c:y val="-6.23052959501557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D6A-4E21-AE9F-89D4B71CAD49}"/>
                </c:ext>
              </c:extLst>
            </c:dLbl>
            <c:dLbl>
              <c:idx val="3"/>
              <c:layout>
                <c:manualLayout>
                  <c:x val="2.8612303290414878E-2"/>
                  <c:y val="-1.5576323987538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D6A-4E21-AE9F-89D4B71CAD49}"/>
                </c:ext>
              </c:extLst>
            </c:dLbl>
            <c:dLbl>
              <c:idx val="4"/>
              <c:layout>
                <c:manualLayout>
                  <c:x val="1.9074868860276584E-2"/>
                  <c:y val="-3.1152647975077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D6A-4E21-AE9F-89D4B71CAD49}"/>
                </c:ext>
              </c:extLst>
            </c:dLbl>
            <c:dLbl>
              <c:idx val="5"/>
              <c:layout>
                <c:manualLayout>
                  <c:x val="2.2889842632331903E-2"/>
                  <c:y val="-9.34579439252336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D6A-4E21-AE9F-89D4B71CAD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'[GRAFİKLER Akademik Sonuçlar.xlsx]Eğitim mali'!$B$5:$C$10</c:f>
              <c:multiLvlStrCache>
                <c:ptCount val="6"/>
                <c:lvl>
                  <c:pt idx="0">
                    <c:v>Görev yaptığım akademik birimdeki akademik personelin niteliğinden</c:v>
                  </c:pt>
                  <c:pt idx="1">
                    <c:v>Dersler, ders içerikleri ve AKTS kredisinin uyumundan</c:v>
                  </c:pt>
                  <c:pt idx="2">
                    <c:v>Ders yüklerinden</c:v>
                  </c:pt>
                  <c:pt idx="3">
                    <c:v>Görev yaptığım akademik birimdeki akademik personel sayısından</c:v>
                  </c:pt>
                  <c:pt idx="4">
                    <c:v>Ders ücreti ödemelerinin zamanlamasından</c:v>
                  </c:pt>
                  <c:pt idx="5">
                    <c:v>Üniversitemizdeki yabancı uyruklu öğrenci uygulamalarından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</c:lvl>
              </c:multiLvlStrCache>
            </c:multiLvlStrRef>
          </c:cat>
          <c:val>
            <c:numRef>
              <c:f>'[GRAFİKLER Akademik Sonuçlar.xlsx]Eğitim mali'!$F$5:$F$10</c:f>
              <c:numCache>
                <c:formatCode>0.00</c:formatCode>
                <c:ptCount val="6"/>
                <c:pt idx="0">
                  <c:v>10</c:v>
                </c:pt>
                <c:pt idx="1">
                  <c:v>8.387096774193548</c:v>
                </c:pt>
                <c:pt idx="2">
                  <c:v>17.741935483870968</c:v>
                </c:pt>
                <c:pt idx="3">
                  <c:v>24.193548387096776</c:v>
                </c:pt>
                <c:pt idx="4">
                  <c:v>19.032258064516128</c:v>
                </c:pt>
                <c:pt idx="5">
                  <c:v>34.838709677419359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D6A-4E21-AE9F-89D4B71CAD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4013871"/>
        <c:axId val="684011375"/>
        <c:axId val="0"/>
      </c:bar3DChart>
      <c:catAx>
        <c:axId val="6840138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011375"/>
        <c:crosses val="autoZero"/>
        <c:auto val="1"/>
        <c:lblAlgn val="ctr"/>
        <c:lblOffset val="100"/>
        <c:noMultiLvlLbl val="0"/>
      </c:catAx>
      <c:valAx>
        <c:axId val="684011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0138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İletişim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İletşim!$D$3:$D$4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049-4AA5-8544-FEC74286F3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İletşim!$B$5:$C$9</c:f>
              <c:multiLvlStrCache>
                <c:ptCount val="5"/>
                <c:lvl>
                  <c:pt idx="0">
                    <c:v>Öğrencilerle olan iletişimden</c:v>
                  </c:pt>
                  <c:pt idx="1">
                    <c:v>Akademik birim yöneticilerine (Dekan, Müdür, Bölüm Başkanı gibi) ulaşılabilirlikten </c:v>
                  </c:pt>
                  <c:pt idx="2">
                    <c:v>İdari personelle olan iletişimden</c:v>
                  </c:pt>
                  <c:pt idx="3">
                    <c:v>Akademik personel arası iletişimden</c:v>
                  </c:pt>
                  <c:pt idx="4">
                    <c:v>Üniversite üst yönetimine (Rektör, Rektör Yardımcıları) ulaşılabilirlikten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İletşim!$D$5:$D$9</c:f>
              <c:numCache>
                <c:formatCode>0.00</c:formatCode>
                <c:ptCount val="5"/>
                <c:pt idx="0">
                  <c:v>92.258064516129025</c:v>
                </c:pt>
                <c:pt idx="1">
                  <c:v>91.290322580645153</c:v>
                </c:pt>
                <c:pt idx="2">
                  <c:v>80.322580645161295</c:v>
                </c:pt>
                <c:pt idx="3">
                  <c:v>77.741935483870961</c:v>
                </c:pt>
                <c:pt idx="4">
                  <c:v>70.322580645161281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49-4AA5-8544-FEC74286F310}"/>
            </c:ext>
          </c:extLst>
        </c:ser>
        <c:ser>
          <c:idx val="1"/>
          <c:order val="1"/>
          <c:tx>
            <c:strRef>
              <c:f>İletşim!$E$3:$E$4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7072758037225041E-2"/>
                  <c:y val="-2.185792349726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49-4AA5-8544-FEC74286F310}"/>
                </c:ext>
              </c:extLst>
            </c:dLbl>
            <c:dLbl>
              <c:idx val="1"/>
              <c:layout>
                <c:manualLayout>
                  <c:x val="2.2560631697687534E-2"/>
                  <c:y val="-1.092896174863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49-4AA5-8544-FEC74286F310}"/>
                </c:ext>
              </c:extLst>
            </c:dLbl>
            <c:dLbl>
              <c:idx val="2"/>
              <c:layout>
                <c:manualLayout>
                  <c:x val="2.2560631697687534E-2"/>
                  <c:y val="-1.0928961748633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49-4AA5-8544-FEC74286F310}"/>
                </c:ext>
              </c:extLst>
            </c:dLbl>
            <c:dLbl>
              <c:idx val="3"/>
              <c:layout>
                <c:manualLayout>
                  <c:x val="2.2560631697687534E-2"/>
                  <c:y val="-2.5500910746812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49-4AA5-8544-FEC74286F310}"/>
                </c:ext>
              </c:extLst>
            </c:dLbl>
            <c:dLbl>
              <c:idx val="4"/>
              <c:layout>
                <c:manualLayout>
                  <c:x val="4.060913705583756E-2"/>
                  <c:y val="-1.0928961748633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49-4AA5-8544-FEC74286F3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İletşim!$B$5:$C$9</c:f>
              <c:multiLvlStrCache>
                <c:ptCount val="5"/>
                <c:lvl>
                  <c:pt idx="0">
                    <c:v>Öğrencilerle olan iletişimden</c:v>
                  </c:pt>
                  <c:pt idx="1">
                    <c:v>Akademik birim yöneticilerine (Dekan, Müdür, Bölüm Başkanı gibi) ulaşılabilirlikten </c:v>
                  </c:pt>
                  <c:pt idx="2">
                    <c:v>İdari personelle olan iletişimden</c:v>
                  </c:pt>
                  <c:pt idx="3">
                    <c:v>Akademik personel arası iletişimden</c:v>
                  </c:pt>
                  <c:pt idx="4">
                    <c:v>Üniversite üst yönetimine (Rektör, Rektör Yardımcıları) ulaşılabilirlikten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İletşim!$E$5:$E$9</c:f>
              <c:numCache>
                <c:formatCode>0.00</c:formatCode>
                <c:ptCount val="5"/>
                <c:pt idx="0">
                  <c:v>5.161290322580645</c:v>
                </c:pt>
                <c:pt idx="1">
                  <c:v>3.225806451612903</c:v>
                </c:pt>
                <c:pt idx="2">
                  <c:v>12.258064516129032</c:v>
                </c:pt>
                <c:pt idx="3">
                  <c:v>10.32258064516129</c:v>
                </c:pt>
                <c:pt idx="4">
                  <c:v>20.322580645161288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049-4AA5-8544-FEC74286F310}"/>
            </c:ext>
          </c:extLst>
        </c:ser>
        <c:ser>
          <c:idx val="2"/>
          <c:order val="2"/>
          <c:tx>
            <c:strRef>
              <c:f>İletşim!$F$3:$F$4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3.609701071630006E-2"/>
                  <c:y val="-1.45719489981785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049-4AA5-8544-FEC74286F310}"/>
                </c:ext>
              </c:extLst>
            </c:dLbl>
            <c:dLbl>
              <c:idx val="1"/>
              <c:layout>
                <c:manualLayout>
                  <c:x val="2.9328821206993712E-2"/>
                  <c:y val="-1.0928961748633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049-4AA5-8544-FEC74286F310}"/>
                </c:ext>
              </c:extLst>
            </c:dLbl>
            <c:dLbl>
              <c:idx val="2"/>
              <c:layout>
                <c:manualLayout>
                  <c:x val="5.4145516074449999E-2"/>
                  <c:y val="-1.8214936247723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049-4AA5-8544-FEC74286F310}"/>
                </c:ext>
              </c:extLst>
            </c:dLbl>
            <c:dLbl>
              <c:idx val="3"/>
              <c:layout>
                <c:manualLayout>
                  <c:x val="3.6097010716299976E-2"/>
                  <c:y val="-1.092896174863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049-4AA5-8544-FEC74286F310}"/>
                </c:ext>
              </c:extLst>
            </c:dLbl>
            <c:dLbl>
              <c:idx val="4"/>
              <c:layout>
                <c:manualLayout>
                  <c:x val="4.060913705583756E-2"/>
                  <c:y val="-3.6429872495446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049-4AA5-8544-FEC74286F3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İletşim!$B$5:$C$9</c:f>
              <c:multiLvlStrCache>
                <c:ptCount val="5"/>
                <c:lvl>
                  <c:pt idx="0">
                    <c:v>Öğrencilerle olan iletişimden</c:v>
                  </c:pt>
                  <c:pt idx="1">
                    <c:v>Akademik birim yöneticilerine (Dekan, Müdür, Bölüm Başkanı gibi) ulaşılabilirlikten </c:v>
                  </c:pt>
                  <c:pt idx="2">
                    <c:v>İdari personelle olan iletişimden</c:v>
                  </c:pt>
                  <c:pt idx="3">
                    <c:v>Akademik personel arası iletişimden</c:v>
                  </c:pt>
                  <c:pt idx="4">
                    <c:v>Üniversite üst yönetimine (Rektör, Rektör Yardımcıları) ulaşılabilirlikten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İletşim!$F$5:$F$9</c:f>
              <c:numCache>
                <c:formatCode>0.00</c:formatCode>
                <c:ptCount val="5"/>
                <c:pt idx="0">
                  <c:v>2.5806451612903225</c:v>
                </c:pt>
                <c:pt idx="1">
                  <c:v>5.4838709677419359</c:v>
                </c:pt>
                <c:pt idx="2">
                  <c:v>7.4193548387096779</c:v>
                </c:pt>
                <c:pt idx="3">
                  <c:v>11.935483870967742</c:v>
                </c:pt>
                <c:pt idx="4">
                  <c:v>9.3548387096774199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049-4AA5-8544-FEC74286F3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0400639"/>
        <c:axId val="550401055"/>
        <c:axId val="0"/>
      </c:bar3DChart>
      <c:catAx>
        <c:axId val="550400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50401055"/>
        <c:crosses val="autoZero"/>
        <c:auto val="1"/>
        <c:lblAlgn val="ctr"/>
        <c:lblOffset val="100"/>
        <c:noMultiLvlLbl val="0"/>
      </c:catAx>
      <c:valAx>
        <c:axId val="550401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504006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Araştırma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Araştırma!$D$3:$D$4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534-4D36-B082-C4BE49709C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Araştırma!$B$5:$C$11</c:f>
              <c:multiLvlStrCache>
                <c:ptCount val="7"/>
                <c:lvl>
                  <c:pt idx="0">
                    <c:v>Kütüphane, dokümantasyon hizmetleri ve elektronik veri tabanı olanaklarından</c:v>
                  </c:pt>
                  <c:pt idx="1">
                    <c:v>Yurtiçi ve yurtdışı değişim programlarının (Erasmus, Mevlana gibi) yeterliliğinden</c:v>
                  </c:pt>
                  <c:pt idx="2">
                    <c:v>Akademik personel arası işbirliği ve disiplinler arası çalışma olanaklarından</c:v>
                  </c:pt>
                  <c:pt idx="3">
                    <c:v>Bilimsel Araştırma Projeleri (BAP) destekleri ve proje yazmayı teşvik eden unsurlardan</c:v>
                  </c:pt>
                  <c:pt idx="4">
                    <c:v>Dış kaynaklı (Üniversite dışı) projelerin uygulanmasındaki kolaylık ve desteklerden</c:v>
                  </c:pt>
                  <c:pt idx="5">
                    <c:v>Araştırma ve yayın yapmayı teşvik edici mekanizmaların yeterliliğinden</c:v>
                  </c:pt>
                  <c:pt idx="6">
                    <c:v>Yurtiçi ve yurtdışı bilimsel toplantı, sempozyum ve kongrelere katılım için verilen desteklerden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Araştırma!$D$5:$D$11</c:f>
              <c:numCache>
                <c:formatCode>0.00</c:formatCode>
                <c:ptCount val="7"/>
                <c:pt idx="0">
                  <c:v>83.870967741935488</c:v>
                </c:pt>
                <c:pt idx="1">
                  <c:v>62.903225806451616</c:v>
                </c:pt>
                <c:pt idx="2">
                  <c:v>57.096774193548384</c:v>
                </c:pt>
                <c:pt idx="3">
                  <c:v>53.225806451612904</c:v>
                </c:pt>
                <c:pt idx="4">
                  <c:v>43.548387096774192</c:v>
                </c:pt>
                <c:pt idx="5">
                  <c:v>41.290322580645167</c:v>
                </c:pt>
                <c:pt idx="6">
                  <c:v>28.06451612903226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34-4D36-B082-C4BE49709C6B}"/>
            </c:ext>
          </c:extLst>
        </c:ser>
        <c:ser>
          <c:idx val="1"/>
          <c:order val="1"/>
          <c:tx>
            <c:strRef>
              <c:f>Araştırma!$E$3:$E$4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8250949113224189E-2"/>
                  <c:y val="-2.1333339305921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34-4D36-B082-C4BE49709C6B}"/>
                </c:ext>
              </c:extLst>
            </c:dLbl>
            <c:dLbl>
              <c:idx val="1"/>
              <c:layout>
                <c:manualLayout>
                  <c:x val="3.0418248522040375E-2"/>
                  <c:y val="-1.4222226203947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34-4D36-B082-C4BE49709C6B}"/>
                </c:ext>
              </c:extLst>
            </c:dLbl>
            <c:dLbl>
              <c:idx val="2"/>
              <c:layout>
                <c:manualLayout>
                  <c:x val="1.8250949113224224E-2"/>
                  <c:y val="-1.0666669652960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534-4D36-B082-C4BE49709C6B}"/>
                </c:ext>
              </c:extLst>
            </c:dLbl>
            <c:dLbl>
              <c:idx val="3"/>
              <c:layout>
                <c:manualLayout>
                  <c:x val="1.8250949113224151E-2"/>
                  <c:y val="-1.0666669652960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534-4D36-B082-C4BE49709C6B}"/>
                </c:ext>
              </c:extLst>
            </c:dLbl>
            <c:dLbl>
              <c:idx val="4"/>
              <c:layout>
                <c:manualLayout>
                  <c:x val="1.2167299408816151E-2"/>
                  <c:y val="-1.06666696529608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534-4D36-B082-C4BE49709C6B}"/>
                </c:ext>
              </c:extLst>
            </c:dLbl>
            <c:dLbl>
              <c:idx val="5"/>
              <c:layout>
                <c:manualLayout>
                  <c:x val="2.2306715582829609E-2"/>
                  <c:y val="-3.55555655098699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34-4D36-B082-C4BE49709C6B}"/>
                </c:ext>
              </c:extLst>
            </c:dLbl>
            <c:dLbl>
              <c:idx val="6"/>
              <c:layout>
                <c:manualLayout>
                  <c:x val="1.4195182643618843E-2"/>
                  <c:y val="-2.8444452407895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534-4D36-B082-C4BE49709C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Araştırma!$B$5:$C$11</c:f>
              <c:multiLvlStrCache>
                <c:ptCount val="7"/>
                <c:lvl>
                  <c:pt idx="0">
                    <c:v>Kütüphane, dokümantasyon hizmetleri ve elektronik veri tabanı olanaklarından</c:v>
                  </c:pt>
                  <c:pt idx="1">
                    <c:v>Yurtiçi ve yurtdışı değişim programlarının (Erasmus, Mevlana gibi) yeterliliğinden</c:v>
                  </c:pt>
                  <c:pt idx="2">
                    <c:v>Akademik personel arası işbirliği ve disiplinler arası çalışma olanaklarından</c:v>
                  </c:pt>
                  <c:pt idx="3">
                    <c:v>Bilimsel Araştırma Projeleri (BAP) destekleri ve proje yazmayı teşvik eden unsurlardan</c:v>
                  </c:pt>
                  <c:pt idx="4">
                    <c:v>Dış kaynaklı (Üniversite dışı) projelerin uygulanmasındaki kolaylık ve desteklerden</c:v>
                  </c:pt>
                  <c:pt idx="5">
                    <c:v>Araştırma ve yayın yapmayı teşvik edici mekanizmaların yeterliliğinden</c:v>
                  </c:pt>
                  <c:pt idx="6">
                    <c:v>Yurtiçi ve yurtdışı bilimsel toplantı, sempozyum ve kongrelere katılım için verilen desteklerden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Araştırma!$E$5:$E$11</c:f>
              <c:numCache>
                <c:formatCode>0.00</c:formatCode>
                <c:ptCount val="7"/>
                <c:pt idx="0">
                  <c:v>9.67741935483871</c:v>
                </c:pt>
                <c:pt idx="1">
                  <c:v>29.032258064516132</c:v>
                </c:pt>
                <c:pt idx="2">
                  <c:v>27.741935483870968</c:v>
                </c:pt>
                <c:pt idx="3">
                  <c:v>30</c:v>
                </c:pt>
                <c:pt idx="4">
                  <c:v>45.806451612903224</c:v>
                </c:pt>
                <c:pt idx="5">
                  <c:v>26.7741935483871</c:v>
                </c:pt>
                <c:pt idx="6">
                  <c:v>29.032258064516132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534-4D36-B082-C4BE49709C6B}"/>
            </c:ext>
          </c:extLst>
        </c:ser>
        <c:ser>
          <c:idx val="2"/>
          <c:order val="2"/>
          <c:tx>
            <c:strRef>
              <c:f>Araştırma!$F$3:$F$4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2306715582829571E-2"/>
                  <c:y val="-3.5555565509869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534-4D36-B082-C4BE49709C6B}"/>
                </c:ext>
              </c:extLst>
            </c:dLbl>
            <c:dLbl>
              <c:idx val="1"/>
              <c:layout>
                <c:manualLayout>
                  <c:x val="2.4334598817632263E-2"/>
                  <c:y val="-6.518445041842731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534-4D36-B082-C4BE49709C6B}"/>
                </c:ext>
              </c:extLst>
            </c:dLbl>
            <c:dLbl>
              <c:idx val="2"/>
              <c:layout>
                <c:manualLayout>
                  <c:x val="3.0418248522040302E-2"/>
                  <c:y val="-6.518445041842731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534-4D36-B082-C4BE49709C6B}"/>
                </c:ext>
              </c:extLst>
            </c:dLbl>
            <c:dLbl>
              <c:idx val="3"/>
              <c:layout>
                <c:manualLayout>
                  <c:x val="2.4334598817632228E-2"/>
                  <c:y val="-1.0666669652960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534-4D36-B082-C4BE49709C6B}"/>
                </c:ext>
              </c:extLst>
            </c:dLbl>
            <c:dLbl>
              <c:idx val="4"/>
              <c:layout>
                <c:manualLayout>
                  <c:x val="3.2446131756842994E-2"/>
                  <c:y val="-1.0666669652960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534-4D36-B082-C4BE49709C6B}"/>
                </c:ext>
              </c:extLst>
            </c:dLbl>
            <c:dLbl>
              <c:idx val="5"/>
              <c:layout>
                <c:manualLayout>
                  <c:x val="2.6362482052434993E-2"/>
                  <c:y val="-7.111113101973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534-4D36-B082-C4BE49709C6B}"/>
                </c:ext>
              </c:extLst>
            </c:dLbl>
            <c:dLbl>
              <c:idx val="6"/>
              <c:layout>
                <c:manualLayout>
                  <c:x val="5.6542548145337254E-2"/>
                  <c:y val="2.5216706067769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534-4D36-B082-C4BE49709C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Araştırma!$B$5:$C$11</c:f>
              <c:multiLvlStrCache>
                <c:ptCount val="7"/>
                <c:lvl>
                  <c:pt idx="0">
                    <c:v>Kütüphane, dokümantasyon hizmetleri ve elektronik veri tabanı olanaklarından</c:v>
                  </c:pt>
                  <c:pt idx="1">
                    <c:v>Yurtiçi ve yurtdışı değişim programlarının (Erasmus, Mevlana gibi) yeterliliğinden</c:v>
                  </c:pt>
                  <c:pt idx="2">
                    <c:v>Akademik personel arası işbirliği ve disiplinler arası çalışma olanaklarından</c:v>
                  </c:pt>
                  <c:pt idx="3">
                    <c:v>Bilimsel Araştırma Projeleri (BAP) destekleri ve proje yazmayı teşvik eden unsurlardan</c:v>
                  </c:pt>
                  <c:pt idx="4">
                    <c:v>Dış kaynaklı (Üniversite dışı) projelerin uygulanmasındaki kolaylık ve desteklerden</c:v>
                  </c:pt>
                  <c:pt idx="5">
                    <c:v>Araştırma ve yayın yapmayı teşvik edici mekanizmaların yeterliliğinden</c:v>
                  </c:pt>
                  <c:pt idx="6">
                    <c:v>Yurtiçi ve yurtdışı bilimsel toplantı, sempozyum ve kongrelere katılım için verilen desteklerden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Araştırma!$F$5:$F$11</c:f>
              <c:numCache>
                <c:formatCode>0.00</c:formatCode>
                <c:ptCount val="7"/>
                <c:pt idx="0">
                  <c:v>6.4516129032258061</c:v>
                </c:pt>
                <c:pt idx="1">
                  <c:v>8.064516129032258</c:v>
                </c:pt>
                <c:pt idx="2">
                  <c:v>15.161290322580644</c:v>
                </c:pt>
                <c:pt idx="3">
                  <c:v>16.774193548387096</c:v>
                </c:pt>
                <c:pt idx="4">
                  <c:v>10.64516129032258</c:v>
                </c:pt>
                <c:pt idx="5">
                  <c:v>31.935483870967744</c:v>
                </c:pt>
                <c:pt idx="6">
                  <c:v>42.903225806451616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534-4D36-B082-C4BE49709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Altyapı Konusunda 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Altyapı!$D$3:$D$4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DD8-46B7-BFBA-22D6AFE9038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DD8-46B7-BFBA-22D6AFE903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Altyapı!$B$5:$C$21</c:f>
              <c:multiLvlStrCache>
                <c:ptCount val="17"/>
                <c:lvl>
                  <c:pt idx="0">
                    <c:v>Akademik birim web sayfasının tasarım ve içeriğinden</c:v>
                  </c:pt>
                  <c:pt idx="1">
                    <c:v>Üniversitemiz web sayfasının tasarım ve içeriğinden</c:v>
                  </c:pt>
                  <c:pt idx="2">
                    <c:v>Kampüs alanının genel temizliğinden</c:v>
                  </c:pt>
                  <c:pt idx="3">
                    <c:v>İnternet, bilgi işlem ve akademisyen bilgi sistemi hizmetlerinden</c:v>
                  </c:pt>
                  <c:pt idx="4">
                    <c:v>Binalar, ofisler ve dersliklerin temizliğinden</c:v>
                  </c:pt>
                  <c:pt idx="5">
                    <c:v>Üniversitede (ve ilgili akademik birimde) görev yapan idari/destek personel sayısından</c:v>
                  </c:pt>
                  <c:pt idx="6">
                    <c:v>Güvenlik tedbirlerinin (yangın, deprem, güvenlik hizmetleri …) yeterliliğinden</c:v>
                  </c:pt>
                  <c:pt idx="7">
                    <c:v>Üniversitede (ve ilgili akademik birimde) görev yapan idari/destek personelin niteliğinden</c:v>
                  </c:pt>
                  <c:pt idx="8">
                    <c:v>Sportif faaliyetler ve bu amaçla kurulmuş tesislerden</c:v>
                  </c:pt>
                  <c:pt idx="9">
                    <c:v>Kongre ve toplantı salonlarının fiziki ve donanımsal yeterliliğinden</c:v>
                  </c:pt>
                  <c:pt idx="10">
                    <c:v>Ofislerin fiziki ve donanımsal (bilgisayar, yazıcı, kitaplık gibi) yeterliliğinden</c:v>
                  </c:pt>
                  <c:pt idx="11">
                    <c:v>Servis / ulaşım hizmetlerinden</c:v>
                  </c:pt>
                  <c:pt idx="12">
                    <c:v>Yemekhane, kafeterya ve kantin hizmetlerinden</c:v>
                  </c:pt>
                  <c:pt idx="13">
                    <c:v>Kültür ve sanat etkinlikleri ile bu amaçla kurulmuş tesislerden</c:v>
                  </c:pt>
                  <c:pt idx="14">
                    <c:v>Dersliklerin, laboratuvar ve atölyelerin fiziki ve donanımsal (bilgisayar, projeksiyon cihazı, akıllı tahta gibi) yeterliliğinden</c:v>
                  </c:pt>
                  <c:pt idx="15">
                    <c:v>Yapım ve onarım hizmetlerinden</c:v>
                  </c:pt>
                  <c:pt idx="16">
                    <c:v>Sağlık hizmetleri ve bu amaçla kurulmuş tesislerden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</c:lvl>
              </c:multiLvlStrCache>
            </c:multiLvlStrRef>
          </c:cat>
          <c:val>
            <c:numRef>
              <c:f>Altyapı!$D$5:$D$21</c:f>
              <c:numCache>
                <c:formatCode>0.00</c:formatCode>
                <c:ptCount val="17"/>
                <c:pt idx="0">
                  <c:v>83.870967741935488</c:v>
                </c:pt>
                <c:pt idx="1">
                  <c:v>83.548387096774192</c:v>
                </c:pt>
                <c:pt idx="2">
                  <c:v>82.903225806451616</c:v>
                </c:pt>
                <c:pt idx="3">
                  <c:v>82.903225806451616</c:v>
                </c:pt>
                <c:pt idx="4">
                  <c:v>73.870967741935488</c:v>
                </c:pt>
                <c:pt idx="5">
                  <c:v>65.483870967741936</c:v>
                </c:pt>
                <c:pt idx="6">
                  <c:v>65.161290322580641</c:v>
                </c:pt>
                <c:pt idx="7">
                  <c:v>62.903225806451616</c:v>
                </c:pt>
                <c:pt idx="8">
                  <c:v>62.580645161290327</c:v>
                </c:pt>
                <c:pt idx="9">
                  <c:v>62.580645161290327</c:v>
                </c:pt>
                <c:pt idx="10">
                  <c:v>59.354838709677423</c:v>
                </c:pt>
                <c:pt idx="11">
                  <c:v>55.806451612903231</c:v>
                </c:pt>
                <c:pt idx="12">
                  <c:v>53.548387096774199</c:v>
                </c:pt>
                <c:pt idx="13">
                  <c:v>52.258064516129032</c:v>
                </c:pt>
                <c:pt idx="14">
                  <c:v>52.258064516129032</c:v>
                </c:pt>
                <c:pt idx="15">
                  <c:v>51.935483870967737</c:v>
                </c:pt>
                <c:pt idx="16">
                  <c:v>44.516129032258064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D8-46B7-BFBA-22D6AFE9038B}"/>
            </c:ext>
          </c:extLst>
        </c:ser>
        <c:ser>
          <c:idx val="1"/>
          <c:order val="1"/>
          <c:tx>
            <c:strRef>
              <c:f>Altyapı!$E$3:$E$4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4734356019509383E-3"/>
                  <c:y val="-2.16811907588191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D8-46B7-BFBA-22D6AFE9038B}"/>
                </c:ext>
              </c:extLst>
            </c:dLbl>
            <c:dLbl>
              <c:idx val="1"/>
              <c:layout>
                <c:manualLayout>
                  <c:x val="1.0324483775811209E-2"/>
                  <c:y val="-5.3547523427041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D8-46B7-BFBA-22D6AFE9038B}"/>
                </c:ext>
              </c:extLst>
            </c:dLbl>
            <c:dLbl>
              <c:idx val="2"/>
              <c:layout>
                <c:manualLayout>
                  <c:x val="1.1799410029498525E-2"/>
                  <c:y val="-1.070950468540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D8-46B7-BFBA-22D6AFE9038B}"/>
                </c:ext>
              </c:extLst>
            </c:dLbl>
            <c:dLbl>
              <c:idx val="3"/>
              <c:layout>
                <c:manualLayout>
                  <c:x val="2.7310038135575287E-3"/>
                  <c:y val="-9.23967626956614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D8-46B7-BFBA-22D6AFE9038B}"/>
                </c:ext>
              </c:extLst>
            </c:dLbl>
            <c:dLbl>
              <c:idx val="4"/>
              <c:layout>
                <c:manualLayout>
                  <c:x val="6.1071944039605697E-3"/>
                  <c:y val="1.73203627646591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DD8-46B7-BFBA-22D6AFE9038B}"/>
                </c:ext>
              </c:extLst>
            </c:dLbl>
            <c:dLbl>
              <c:idx val="5"/>
              <c:layout>
                <c:manualLayout>
                  <c:x val="1.7065352496589178E-2"/>
                  <c:y val="-3.884937163172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DD8-46B7-BFBA-22D6AFE9038B}"/>
                </c:ext>
              </c:extLst>
            </c:dLbl>
            <c:dLbl>
              <c:idx val="6"/>
              <c:layout>
                <c:manualLayout>
                  <c:x val="2.2123893805309627E-2"/>
                  <c:y val="-1.8741633199464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DD8-46B7-BFBA-22D6AFE9038B}"/>
                </c:ext>
              </c:extLst>
            </c:dLbl>
            <c:dLbl>
              <c:idx val="7"/>
              <c:layout>
                <c:manualLayout>
                  <c:x val="1.7699115044247787E-2"/>
                  <c:y val="-8.0321285140562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DD8-46B7-BFBA-22D6AFE9038B}"/>
                </c:ext>
              </c:extLst>
            </c:dLbl>
            <c:dLbl>
              <c:idx val="8"/>
              <c:layout>
                <c:manualLayout>
                  <c:x val="1.769911504424768E-2"/>
                  <c:y val="-2.1419009370816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DD8-46B7-BFBA-22D6AFE9038B}"/>
                </c:ext>
              </c:extLst>
            </c:dLbl>
            <c:dLbl>
              <c:idx val="9"/>
              <c:layout>
                <c:manualLayout>
                  <c:x val="1.5994182101949229E-2"/>
                  <c:y val="-5.5159691060122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DD8-46B7-BFBA-22D6AFE9038B}"/>
                </c:ext>
              </c:extLst>
            </c:dLbl>
            <c:dLbl>
              <c:idx val="10"/>
              <c:layout>
                <c:manualLayout>
                  <c:x val="8.8495575221238937E-3"/>
                  <c:y val="-1.3386880856760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DD8-46B7-BFBA-22D6AFE9038B}"/>
                </c:ext>
              </c:extLst>
            </c:dLbl>
            <c:dLbl>
              <c:idx val="11"/>
              <c:layout>
                <c:manualLayout>
                  <c:x val="1.9113677304037961E-2"/>
                  <c:y val="-4.77897252090800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DD8-46B7-BFBA-22D6AFE9038B}"/>
                </c:ext>
              </c:extLst>
            </c:dLbl>
            <c:dLbl>
              <c:idx val="12"/>
              <c:layout>
                <c:manualLayout>
                  <c:x val="1.5584413459533904E-2"/>
                  <c:y val="-1.60642570281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DD8-46B7-BFBA-22D6AFE9038B}"/>
                </c:ext>
              </c:extLst>
            </c:dLbl>
            <c:dLbl>
              <c:idx val="13"/>
              <c:layout>
                <c:manualLayout>
                  <c:x val="1.73160149550378E-2"/>
                  <c:y val="-5.3547523427041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DD8-46B7-BFBA-22D6AFE9038B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5-BDD8-46B7-BFBA-22D6AFE9038B}"/>
                </c:ext>
              </c:extLst>
            </c:dLbl>
            <c:dLbl>
              <c:idx val="16"/>
              <c:layout>
                <c:manualLayout>
                  <c:x val="2.6172297985007829E-2"/>
                  <c:y val="-2.389486260454002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DD8-46B7-BFBA-22D6AFE903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Altyapı!$B$5:$C$21</c:f>
              <c:multiLvlStrCache>
                <c:ptCount val="17"/>
                <c:lvl>
                  <c:pt idx="0">
                    <c:v>Akademik birim web sayfasının tasarım ve içeriğinden</c:v>
                  </c:pt>
                  <c:pt idx="1">
                    <c:v>Üniversitemiz web sayfasının tasarım ve içeriğinden</c:v>
                  </c:pt>
                  <c:pt idx="2">
                    <c:v>Kampüs alanının genel temizliğinden</c:v>
                  </c:pt>
                  <c:pt idx="3">
                    <c:v>İnternet, bilgi işlem ve akademisyen bilgi sistemi hizmetlerinden</c:v>
                  </c:pt>
                  <c:pt idx="4">
                    <c:v>Binalar, ofisler ve dersliklerin temizliğinden</c:v>
                  </c:pt>
                  <c:pt idx="5">
                    <c:v>Üniversitede (ve ilgili akademik birimde) görev yapan idari/destek personel sayısından</c:v>
                  </c:pt>
                  <c:pt idx="6">
                    <c:v>Güvenlik tedbirlerinin (yangın, deprem, güvenlik hizmetleri …) yeterliliğinden</c:v>
                  </c:pt>
                  <c:pt idx="7">
                    <c:v>Üniversitede (ve ilgili akademik birimde) görev yapan idari/destek personelin niteliğinden</c:v>
                  </c:pt>
                  <c:pt idx="8">
                    <c:v>Sportif faaliyetler ve bu amaçla kurulmuş tesislerden</c:v>
                  </c:pt>
                  <c:pt idx="9">
                    <c:v>Kongre ve toplantı salonlarının fiziki ve donanımsal yeterliliğinden</c:v>
                  </c:pt>
                  <c:pt idx="10">
                    <c:v>Ofislerin fiziki ve donanımsal (bilgisayar, yazıcı, kitaplık gibi) yeterliliğinden</c:v>
                  </c:pt>
                  <c:pt idx="11">
                    <c:v>Servis / ulaşım hizmetlerinden</c:v>
                  </c:pt>
                  <c:pt idx="12">
                    <c:v>Yemekhane, kafeterya ve kantin hizmetlerinden</c:v>
                  </c:pt>
                  <c:pt idx="13">
                    <c:v>Kültür ve sanat etkinlikleri ile bu amaçla kurulmuş tesislerden</c:v>
                  </c:pt>
                  <c:pt idx="14">
                    <c:v>Dersliklerin, laboratuvar ve atölyelerin fiziki ve donanımsal (bilgisayar, projeksiyon cihazı, akıllı tahta gibi) yeterliliğinden</c:v>
                  </c:pt>
                  <c:pt idx="15">
                    <c:v>Yapım ve onarım hizmetlerinden</c:v>
                  </c:pt>
                  <c:pt idx="16">
                    <c:v>Sağlık hizmetleri ve bu amaçla kurulmuş tesislerden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</c:lvl>
              </c:multiLvlStrCache>
            </c:multiLvlStrRef>
          </c:cat>
          <c:val>
            <c:numRef>
              <c:f>Altyapı!$E$5:$E$21</c:f>
              <c:numCache>
                <c:formatCode>0.00</c:formatCode>
                <c:ptCount val="17"/>
                <c:pt idx="0">
                  <c:v>10.64516129032258</c:v>
                </c:pt>
                <c:pt idx="1">
                  <c:v>10</c:v>
                </c:pt>
                <c:pt idx="2">
                  <c:v>10</c:v>
                </c:pt>
                <c:pt idx="3">
                  <c:v>7.419354838709677</c:v>
                </c:pt>
                <c:pt idx="4">
                  <c:v>12.903225806451612</c:v>
                </c:pt>
                <c:pt idx="5">
                  <c:v>17.096774193548388</c:v>
                </c:pt>
                <c:pt idx="6">
                  <c:v>24.516129032258064</c:v>
                </c:pt>
                <c:pt idx="7">
                  <c:v>21.935483870967744</c:v>
                </c:pt>
                <c:pt idx="8">
                  <c:v>24.516129032258064</c:v>
                </c:pt>
                <c:pt idx="9">
                  <c:v>19.677419354838712</c:v>
                </c:pt>
                <c:pt idx="10">
                  <c:v>15.161290322580644</c:v>
                </c:pt>
                <c:pt idx="11">
                  <c:v>35.806451612903231</c:v>
                </c:pt>
                <c:pt idx="12">
                  <c:v>23.870967741935484</c:v>
                </c:pt>
                <c:pt idx="13">
                  <c:v>29.677419354838708</c:v>
                </c:pt>
                <c:pt idx="14">
                  <c:v>17.419354838709676</c:v>
                </c:pt>
                <c:pt idx="15">
                  <c:v>26.7741935483871</c:v>
                </c:pt>
                <c:pt idx="16">
                  <c:v>37.741935483870968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BDD8-46B7-BFBA-22D6AFE9038B}"/>
            </c:ext>
          </c:extLst>
        </c:ser>
        <c:ser>
          <c:idx val="2"/>
          <c:order val="2"/>
          <c:tx>
            <c:strRef>
              <c:f>Altyapı!$F$3:$F$4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9.166364507249709E-3"/>
                  <c:y val="-1.25861732648873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DD8-46B7-BFBA-22D6AFE9038B}"/>
                </c:ext>
              </c:extLst>
            </c:dLbl>
            <c:dLbl>
              <c:idx val="1"/>
              <c:layout>
                <c:manualLayout>
                  <c:x val="1.2957489344471612E-2"/>
                  <c:y val="5.565923723125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DD8-46B7-BFBA-22D6AFE9038B}"/>
                </c:ext>
              </c:extLst>
            </c:dLbl>
            <c:dLbl>
              <c:idx val="2"/>
              <c:layout>
                <c:manualLayout>
                  <c:x val="1.4749282929850576E-2"/>
                  <c:y val="6.6687050728908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DD8-46B7-BFBA-22D6AFE9038B}"/>
                </c:ext>
              </c:extLst>
            </c:dLbl>
            <c:dLbl>
              <c:idx val="3"/>
              <c:layout>
                <c:manualLayout>
                  <c:x val="1.1482575160097463E-2"/>
                  <c:y val="-1.7427728378967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DD8-46B7-BFBA-22D6AFE9038B}"/>
                </c:ext>
              </c:extLst>
            </c:dLbl>
            <c:dLbl>
              <c:idx val="4"/>
              <c:layout>
                <c:manualLayout>
                  <c:x val="1.3274368745476427E-2"/>
                  <c:y val="-1.27022441992744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DD8-46B7-BFBA-22D6AFE9038B}"/>
                </c:ext>
              </c:extLst>
            </c:dLbl>
            <c:dLbl>
              <c:idx val="5"/>
              <c:layout>
                <c:manualLayout>
                  <c:x val="1.9490904883977839E-2"/>
                  <c:y val="-1.7952089572369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DD8-46B7-BFBA-22D6AFE9038B}"/>
                </c:ext>
              </c:extLst>
            </c:dLbl>
            <c:dLbl>
              <c:idx val="6"/>
              <c:layout>
                <c:manualLayout>
                  <c:x val="9.6907815747184316E-3"/>
                  <c:y val="1.9447255164215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DD8-46B7-BFBA-22D6AFE9038B}"/>
                </c:ext>
              </c:extLst>
            </c:dLbl>
            <c:dLbl>
              <c:idx val="7"/>
              <c:layout>
                <c:manualLayout>
                  <c:x val="1.3274336283185841E-2"/>
                  <c:y val="-5.3547523427041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DD8-46B7-BFBA-22D6AFE9038B}"/>
                </c:ext>
              </c:extLst>
            </c:dLbl>
            <c:dLbl>
              <c:idx val="8"/>
              <c:layout>
                <c:manualLayout>
                  <c:x val="1.32743362831857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DD8-46B7-BFBA-22D6AFE9038B}"/>
                </c:ext>
              </c:extLst>
            </c:dLbl>
            <c:dLbl>
              <c:idx val="9"/>
              <c:layout>
                <c:manualLayout>
                  <c:x val="1.1881425590480638E-2"/>
                  <c:y val="-4.7401005195786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BDD8-46B7-BFBA-22D6AFE9038B}"/>
                </c:ext>
              </c:extLst>
            </c:dLbl>
            <c:dLbl>
              <c:idx val="10"/>
              <c:layout>
                <c:manualLayout>
                  <c:x val="1.6224188790560472E-2"/>
                  <c:y val="-8.0321285140562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BDD8-46B7-BFBA-22D6AFE9038B}"/>
                </c:ext>
              </c:extLst>
            </c:dLbl>
            <c:dLbl>
              <c:idx val="11"/>
              <c:layout>
                <c:manualLayout>
                  <c:x val="1.4540165547226466E-2"/>
                  <c:y val="-4.380674204910105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BDD8-46B7-BFBA-22D6AFE9038B}"/>
                </c:ext>
              </c:extLst>
            </c:dLbl>
            <c:dLbl>
              <c:idx val="12"/>
              <c:layout>
                <c:manualLayout>
                  <c:x val="1.5066162330855391E-2"/>
                  <c:y val="4.30741386972429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BDD8-46B7-BFBA-22D6AFE9038B}"/>
                </c:ext>
              </c:extLst>
            </c:dLbl>
            <c:dLbl>
              <c:idx val="13"/>
              <c:layout>
                <c:manualLayout>
                  <c:x val="1.1897509406916322E-2"/>
                  <c:y val="-5.004605622752689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BDD8-46B7-BFBA-22D6AFE9038B}"/>
                </c:ext>
              </c:extLst>
            </c:dLbl>
            <c:dLbl>
              <c:idx val="14"/>
              <c:layout>
                <c:manualLayout>
                  <c:x val="4.3620496641678655E-3"/>
                  <c:y val="-2.1238938053097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BDD8-46B7-BFBA-22D6AFE9038B}"/>
                </c:ext>
              </c:extLst>
            </c:dLbl>
            <c:dLbl>
              <c:idx val="15"/>
              <c:layout>
                <c:manualLayout>
                  <c:x val="1.4334348683031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BDD8-46B7-BFBA-22D6AFE9038B}"/>
                </c:ext>
              </c:extLst>
            </c:dLbl>
            <c:dLbl>
              <c:idx val="16"/>
              <c:layout>
                <c:manualLayout>
                  <c:x val="2.3293316609926538E-2"/>
                  <c:y val="-5.004605622752689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BDD8-46B7-BFBA-22D6AFE903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Altyapı!$B$5:$C$21</c:f>
              <c:multiLvlStrCache>
                <c:ptCount val="17"/>
                <c:lvl>
                  <c:pt idx="0">
                    <c:v>Akademik birim web sayfasının tasarım ve içeriğinden</c:v>
                  </c:pt>
                  <c:pt idx="1">
                    <c:v>Üniversitemiz web sayfasının tasarım ve içeriğinden</c:v>
                  </c:pt>
                  <c:pt idx="2">
                    <c:v>Kampüs alanının genel temizliğinden</c:v>
                  </c:pt>
                  <c:pt idx="3">
                    <c:v>İnternet, bilgi işlem ve akademisyen bilgi sistemi hizmetlerinden</c:v>
                  </c:pt>
                  <c:pt idx="4">
                    <c:v>Binalar, ofisler ve dersliklerin temizliğinden</c:v>
                  </c:pt>
                  <c:pt idx="5">
                    <c:v>Üniversitede (ve ilgili akademik birimde) görev yapan idari/destek personel sayısından</c:v>
                  </c:pt>
                  <c:pt idx="6">
                    <c:v>Güvenlik tedbirlerinin (yangın, deprem, güvenlik hizmetleri …) yeterliliğinden</c:v>
                  </c:pt>
                  <c:pt idx="7">
                    <c:v>Üniversitede (ve ilgili akademik birimde) görev yapan idari/destek personelin niteliğinden</c:v>
                  </c:pt>
                  <c:pt idx="8">
                    <c:v>Sportif faaliyetler ve bu amaçla kurulmuş tesislerden</c:v>
                  </c:pt>
                  <c:pt idx="9">
                    <c:v>Kongre ve toplantı salonlarının fiziki ve donanımsal yeterliliğinden</c:v>
                  </c:pt>
                  <c:pt idx="10">
                    <c:v>Ofislerin fiziki ve donanımsal (bilgisayar, yazıcı, kitaplık gibi) yeterliliğinden</c:v>
                  </c:pt>
                  <c:pt idx="11">
                    <c:v>Servis / ulaşım hizmetlerinden</c:v>
                  </c:pt>
                  <c:pt idx="12">
                    <c:v>Yemekhane, kafeterya ve kantin hizmetlerinden</c:v>
                  </c:pt>
                  <c:pt idx="13">
                    <c:v>Kültür ve sanat etkinlikleri ile bu amaçla kurulmuş tesislerden</c:v>
                  </c:pt>
                  <c:pt idx="14">
                    <c:v>Dersliklerin, laboratuvar ve atölyelerin fiziki ve donanımsal (bilgisayar, projeksiyon cihazı, akıllı tahta gibi) yeterliliğinden</c:v>
                  </c:pt>
                  <c:pt idx="15">
                    <c:v>Yapım ve onarım hizmetlerinden</c:v>
                  </c:pt>
                  <c:pt idx="16">
                    <c:v>Sağlık hizmetleri ve bu amaçla kurulmuş tesislerden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</c:lvl>
              </c:multiLvlStrCache>
            </c:multiLvlStrRef>
          </c:cat>
          <c:val>
            <c:numRef>
              <c:f>Altyapı!$F$5:$F$21</c:f>
              <c:numCache>
                <c:formatCode>0.00</c:formatCode>
                <c:ptCount val="17"/>
                <c:pt idx="0">
                  <c:v>5.4838709677419359</c:v>
                </c:pt>
                <c:pt idx="1">
                  <c:v>6.4516129032258069</c:v>
                </c:pt>
                <c:pt idx="2">
                  <c:v>7.096774193548387</c:v>
                </c:pt>
                <c:pt idx="3">
                  <c:v>9.6774193548387117</c:v>
                </c:pt>
                <c:pt idx="4">
                  <c:v>13.225806451612904</c:v>
                </c:pt>
                <c:pt idx="5">
                  <c:v>17.419354838709676</c:v>
                </c:pt>
                <c:pt idx="6">
                  <c:v>10.322580645161292</c:v>
                </c:pt>
                <c:pt idx="7">
                  <c:v>15.161290322580644</c:v>
                </c:pt>
                <c:pt idx="8">
                  <c:v>12.903225806451612</c:v>
                </c:pt>
                <c:pt idx="9">
                  <c:v>17.741935483870968</c:v>
                </c:pt>
                <c:pt idx="10">
                  <c:v>25.483870967741936</c:v>
                </c:pt>
                <c:pt idx="11">
                  <c:v>8.387096774193548</c:v>
                </c:pt>
                <c:pt idx="12">
                  <c:v>22.58064516129032</c:v>
                </c:pt>
                <c:pt idx="13">
                  <c:v>18.064516129032256</c:v>
                </c:pt>
                <c:pt idx="14">
                  <c:v>30.322580645161288</c:v>
                </c:pt>
                <c:pt idx="15">
                  <c:v>21.29032258064516</c:v>
                </c:pt>
                <c:pt idx="16">
                  <c:v>17.741935483870968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BDD8-46B7-BFBA-22D6AFE903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5299440"/>
        <c:axId val="1805300272"/>
        <c:axId val="0"/>
      </c:bar3DChart>
      <c:catAx>
        <c:axId val="180529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805300272"/>
        <c:crosses val="autoZero"/>
        <c:auto val="1"/>
        <c:lblAlgn val="ctr"/>
        <c:lblOffset val="100"/>
        <c:noMultiLvlLbl val="0"/>
      </c:catAx>
      <c:valAx>
        <c:axId val="180530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80529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35000">
          <a:schemeClr val="bg1">
            <a:lumMod val="85000"/>
          </a:schemeClr>
        </a:gs>
        <a:gs pos="83000">
          <a:schemeClr val="bg1">
            <a:lumMod val="7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Genel Olarak Üniversiteden                                                           </a:t>
            </a:r>
            <a:r>
              <a:rPr lang="tr-TR"/>
              <a:t>Memnuniyet, Kararsızlık ve Memnuniyetsizlik Yüzdeleri (%)</a:t>
            </a:r>
          </a:p>
          <a:p>
            <a:pPr>
              <a:defRPr/>
            </a:pPr>
            <a:r>
              <a:rPr lang="tr-TR"/>
              <a:t>Ankete katılan akademik personel sayısı: 310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608479888433253E-2"/>
          <c:y val="0.18213333333333334"/>
          <c:w val="0.91605504386826853"/>
          <c:h val="0.551542677165354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Genel!$D$3:$D$4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3.552923484078209E-2"/>
                  <c:y val="-1.7945264400156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56-4F2A-B7E7-814C8C5167E0}"/>
                </c:ext>
              </c:extLst>
            </c:dLbl>
            <c:dLbl>
              <c:idx val="1"/>
              <c:layout>
                <c:manualLayout>
                  <c:x val="2.9607695700651741E-2"/>
                  <c:y val="-2.1534317280187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56-4F2A-B7E7-814C8C5167E0}"/>
                </c:ext>
              </c:extLst>
            </c:dLbl>
            <c:dLbl>
              <c:idx val="2"/>
              <c:layout>
                <c:manualLayout>
                  <c:x val="2.1712310180477798E-2"/>
                  <c:y val="-4.3068634560374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56-4F2A-B7E7-814C8C5167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Genel!$B$5:$C$7</c:f>
              <c:multiLvlStrCache>
                <c:ptCount val="3"/>
                <c:lvl>
                  <c:pt idx="0">
                    <c:v>Üniversitemizin bir mensubu olmaktan (Üniversiteye ilişkin genel memnuniyet)</c:v>
                  </c:pt>
                  <c:pt idx="1">
                    <c:v>Görev yaptığım akademik birimin bir mensubu olmaktan</c:v>
                  </c:pt>
                  <c:pt idx="2">
                    <c:v>Üniversitemizin beklentilerinizi karşılama düzeyinden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Genel!$D$5:$D$7</c:f>
              <c:numCache>
                <c:formatCode>0.00</c:formatCode>
                <c:ptCount val="3"/>
                <c:pt idx="0">
                  <c:v>86.774193548387103</c:v>
                </c:pt>
                <c:pt idx="1">
                  <c:v>85.483870967741936</c:v>
                </c:pt>
                <c:pt idx="2">
                  <c:v>64.193548387096769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56-4F2A-B7E7-814C8C5167E0}"/>
            </c:ext>
          </c:extLst>
        </c:ser>
        <c:ser>
          <c:idx val="1"/>
          <c:order val="1"/>
          <c:tx>
            <c:strRef>
              <c:f>Genel!$E$3:$E$4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566000294056477E-2"/>
                  <c:y val="-2.1534317280187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B56-4F2A-B7E7-814C8C5167E0}"/>
                </c:ext>
              </c:extLst>
            </c:dLbl>
            <c:dLbl>
              <c:idx val="1"/>
              <c:layout>
                <c:manualLayout>
                  <c:x val="2.1712310180477944E-2"/>
                  <c:y val="-4.306863456037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56-4F2A-B7E7-814C8C5167E0}"/>
                </c:ext>
              </c:extLst>
            </c:dLbl>
            <c:dLbl>
              <c:idx val="2"/>
              <c:layout>
                <c:manualLayout>
                  <c:x val="3.1581542080695191E-2"/>
                  <c:y val="-2.1534317280187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B56-4F2A-B7E7-814C8C5167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Genel!$B$5:$C$7</c:f>
              <c:multiLvlStrCache>
                <c:ptCount val="3"/>
                <c:lvl>
                  <c:pt idx="0">
                    <c:v>Üniversitemizin bir mensubu olmaktan (Üniversiteye ilişkin genel memnuniyet)</c:v>
                  </c:pt>
                  <c:pt idx="1">
                    <c:v>Görev yaptığım akademik birimin bir mensubu olmaktan</c:v>
                  </c:pt>
                  <c:pt idx="2">
                    <c:v>Üniversitemizin beklentilerinizi karşılama düzeyinden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Genel!$E$5:$E$7</c:f>
              <c:numCache>
                <c:formatCode>0.00</c:formatCode>
                <c:ptCount val="3"/>
                <c:pt idx="0">
                  <c:v>8.7096774193548381</c:v>
                </c:pt>
                <c:pt idx="1">
                  <c:v>7.096774193548387</c:v>
                </c:pt>
                <c:pt idx="2">
                  <c:v>21.29032258064516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B56-4F2A-B7E7-814C8C5167E0}"/>
            </c:ext>
          </c:extLst>
        </c:ser>
        <c:ser>
          <c:idx val="2"/>
          <c:order val="2"/>
          <c:tx>
            <c:strRef>
              <c:f>Genel!$F$3:$F$4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3293852261173134E-2"/>
                  <c:y val="-2.8712423040249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B56-4F2A-B7E7-814C8C5167E0}"/>
                </c:ext>
              </c:extLst>
            </c:dLbl>
            <c:dLbl>
              <c:idx val="1"/>
              <c:layout>
                <c:manualLayout>
                  <c:x val="5.7241545021259964E-2"/>
                  <c:y val="-3.5890528800312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B56-4F2A-B7E7-814C8C5167E0}"/>
                </c:ext>
              </c:extLst>
            </c:dLbl>
            <c:dLbl>
              <c:idx val="2"/>
              <c:layout>
                <c:manualLayout>
                  <c:x val="5.5267698641216584E-2"/>
                  <c:y val="-2.1534317280187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B56-4F2A-B7E7-814C8C5167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Genel!$B$5:$C$7</c:f>
              <c:multiLvlStrCache>
                <c:ptCount val="3"/>
                <c:lvl>
                  <c:pt idx="0">
                    <c:v>Üniversitemizin bir mensubu olmaktan (Üniversiteye ilişkin genel memnuniyet)</c:v>
                  </c:pt>
                  <c:pt idx="1">
                    <c:v>Görev yaptığım akademik birimin bir mensubu olmaktan</c:v>
                  </c:pt>
                  <c:pt idx="2">
                    <c:v>Üniversitemizin beklentilerinizi karşılama düzeyinden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Genel!$F$5:$F$7</c:f>
              <c:numCache>
                <c:formatCode>0.00</c:formatCode>
                <c:ptCount val="3"/>
                <c:pt idx="0">
                  <c:v>4.5161290322580641</c:v>
                </c:pt>
                <c:pt idx="1">
                  <c:v>7.4193548387096779</c:v>
                </c:pt>
                <c:pt idx="2">
                  <c:v>14.516129032258064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B56-4F2A-B7E7-814C8C5167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5289456"/>
        <c:axId val="1805272816"/>
        <c:axId val="0"/>
      </c:bar3DChart>
      <c:catAx>
        <c:axId val="180528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805272816"/>
        <c:crosses val="autoZero"/>
        <c:auto val="1"/>
        <c:lblAlgn val="ctr"/>
        <c:lblOffset val="100"/>
        <c:noMultiLvlLbl val="0"/>
      </c:catAx>
      <c:valAx>
        <c:axId val="180527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805289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848697781329743E-2"/>
          <c:y val="0.90651170603674536"/>
          <c:w val="0.9"/>
          <c:h val="4.8154960629921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3000">
          <a:schemeClr val="bg1">
            <a:lumMod val="85000"/>
          </a:schemeClr>
        </a:gs>
        <a:gs pos="83000">
          <a:schemeClr val="bg1">
            <a:lumMod val="7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/>
              <a:t>Akademik</a:t>
            </a:r>
            <a:r>
              <a:rPr lang="en-US" sz="1400"/>
              <a:t> Personelin Yaş Aralığı Dağılımı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'ag-grid'!$E$231</c:f>
              <c:strCache>
                <c:ptCount val="1"/>
                <c:pt idx="0">
                  <c:v>Personel Sayısı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0"/>
            <c:bubble3D val="0"/>
            <c:spPr>
              <a:solidFill>
                <a:srgbClr val="0085B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5F19-4B4F-A3A1-05667C3AD4E2}"/>
              </c:ext>
            </c:extLst>
          </c:dPt>
          <c:dPt>
            <c:idx val="1"/>
            <c:bubble3D val="0"/>
            <c:spPr>
              <a:solidFill>
                <a:srgbClr val="EA346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F19-4B4F-A3A1-05667C3AD4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5F19-4B4F-A3A1-05667C3AD4E2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7-5F19-4B4F-A3A1-05667C3AD4E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'ag-grid'!$D$232:$D$235</c:f>
              <c:strCache>
                <c:ptCount val="4"/>
                <c:pt idx="0">
                  <c:v>20-30</c:v>
                </c:pt>
                <c:pt idx="1">
                  <c:v>31-40</c:v>
                </c:pt>
                <c:pt idx="2">
                  <c:v>41-50</c:v>
                </c:pt>
                <c:pt idx="3">
                  <c:v>51 ve üzeri</c:v>
                </c:pt>
              </c:strCache>
            </c:strRef>
          </c:cat>
          <c:val>
            <c:numRef>
              <c:f>'ag-grid'!$E$232:$E$235</c:f>
              <c:numCache>
                <c:formatCode>General</c:formatCode>
                <c:ptCount val="4"/>
                <c:pt idx="0">
                  <c:v>15</c:v>
                </c:pt>
                <c:pt idx="1">
                  <c:v>101</c:v>
                </c:pt>
                <c:pt idx="2">
                  <c:v>127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19-4B4F-A3A1-05667C3AD4E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/>
              <a:t>Akademik</a:t>
            </a:r>
            <a:r>
              <a:rPr lang="en-US" sz="1400"/>
              <a:t> Personelin Hizmet Yılına Göre Dağılımı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'ag-grid'!$E$238</c:f>
              <c:strCache>
                <c:ptCount val="1"/>
                <c:pt idx="0">
                  <c:v>Personel Sayısı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0"/>
            <c:bubble3D val="0"/>
            <c:spPr>
              <a:solidFill>
                <a:srgbClr val="0085B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E6AA-4660-B2A4-33AED2283EC5}"/>
              </c:ext>
            </c:extLst>
          </c:dPt>
          <c:dPt>
            <c:idx val="1"/>
            <c:bubble3D val="0"/>
            <c:spPr>
              <a:solidFill>
                <a:srgbClr val="EA346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E6AA-4660-B2A4-33AED2283EC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E6AA-4660-B2A4-33AED2283EC5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7-E6AA-4660-B2A4-33AED2283EC5}"/>
              </c:ext>
            </c:extLst>
          </c:dPt>
          <c:dLbls>
            <c:dLbl>
              <c:idx val="0"/>
              <c:layout>
                <c:manualLayout>
                  <c:x val="-7.4850991727299906E-2"/>
                  <c:y val="0.1123703727905381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AA-4660-B2A4-33AED2283EC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'ag-grid'!$D$239:$D$242</c:f>
              <c:strCache>
                <c:ptCount val="4"/>
                <c:pt idx="0">
                  <c:v>1 yıldan az</c:v>
                </c:pt>
                <c:pt idx="1">
                  <c:v>1-4 yıl</c:v>
                </c:pt>
                <c:pt idx="2">
                  <c:v>5-10 yıl</c:v>
                </c:pt>
                <c:pt idx="3">
                  <c:v>10 yıldan fazla</c:v>
                </c:pt>
              </c:strCache>
            </c:strRef>
          </c:cat>
          <c:val>
            <c:numRef>
              <c:f>'ag-grid'!$E$239:$E$242</c:f>
              <c:numCache>
                <c:formatCode>General</c:formatCode>
                <c:ptCount val="4"/>
                <c:pt idx="0">
                  <c:v>10</c:v>
                </c:pt>
                <c:pt idx="1">
                  <c:v>29</c:v>
                </c:pt>
                <c:pt idx="2">
                  <c:v>61</c:v>
                </c:pt>
                <c:pt idx="3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AA-4660-B2A4-33AED2283EC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Akademik Personelin Görev Yaptığı Birimlerin</a:t>
            </a:r>
            <a:r>
              <a:rPr lang="tr-TR" b="1" baseline="0"/>
              <a:t> Dağılımı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'ag-grid'!$E$261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477-4022-A2F6-C0ADEBF180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477-4022-A2F6-C0ADEBF1807D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477-4022-A2F6-C0ADEBF180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477-4022-A2F6-C0ADEBF1807D}"/>
              </c:ext>
            </c:extLst>
          </c:dPt>
          <c:dLbls>
            <c:dLbl>
              <c:idx val="0"/>
              <c:layout>
                <c:manualLayout>
                  <c:x val="2.400787401574803E-2"/>
                  <c:y val="-1.675048683430700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77-4022-A2F6-C0ADEBF180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'ag-grid'!$D$262:$D$265</c:f>
              <c:strCache>
                <c:ptCount val="4"/>
                <c:pt idx="0">
                  <c:v>Rektörlük</c:v>
                </c:pt>
                <c:pt idx="1">
                  <c:v>Y.O./ M.Y.O.</c:v>
                </c:pt>
                <c:pt idx="2">
                  <c:v> Fakülte</c:v>
                </c:pt>
                <c:pt idx="3">
                  <c:v>Enstitü</c:v>
                </c:pt>
              </c:strCache>
            </c:strRef>
          </c:cat>
          <c:val>
            <c:numRef>
              <c:f>'ag-grid'!$E$262:$E$265</c:f>
              <c:numCache>
                <c:formatCode>General</c:formatCode>
                <c:ptCount val="4"/>
                <c:pt idx="0">
                  <c:v>4</c:v>
                </c:pt>
                <c:pt idx="1">
                  <c:v>109</c:v>
                </c:pt>
                <c:pt idx="2">
                  <c:v>195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477-4022-A2F6-C0ADEBF180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7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/>
              <a:t>Akademik Personelin Memnuniyetinin Yüksek Olduğu Konular  Yüzde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'Memnuniyet Yüksek'!$D$3:$D$4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71DF5F">
                <a:alpha val="85000"/>
              </a:srgbClr>
            </a:solidFill>
            <a:ln w="9525" cap="flat" cmpd="sng" algn="ctr">
              <a:solidFill>
                <a:srgbClr val="92D050"/>
              </a:solidFill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bevelB/>
              <a:contourClr>
                <a:srgbClr val="92D050"/>
              </a:contourClr>
            </a:sp3d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E07-4C89-8B02-2E052B5B72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'Memnuniyet Yüksek'!$B$5:$C$23</c:f>
              <c:multiLvlStrCache>
                <c:ptCount val="19"/>
                <c:lvl>
                  <c:pt idx="0">
                    <c:v>Öğrencilerle olan iletişimden</c:v>
                  </c:pt>
                  <c:pt idx="1">
                    <c:v>Akademik birim yöneticilerine (Dekan, Müdür, Bölüm Başkanı gibi) ulaşılabilirlikten </c:v>
                  </c:pt>
                  <c:pt idx="2">
                    <c:v>Üniversitemizin bir mensubu olmaktan (Üniversiteye ilişkin genel memnuniyet)</c:v>
                  </c:pt>
                  <c:pt idx="3">
                    <c:v>Görev yaptığım akademik birimin bir mensubu olmaktan</c:v>
                  </c:pt>
                  <c:pt idx="4">
                    <c:v>Kütüphane, dokümantasyon hizmetleri ve elektronik veri tabanı olanaklarından</c:v>
                  </c:pt>
                  <c:pt idx="5">
                    <c:v>Akademik birim web sayfasının tasarım ve içeriğinden</c:v>
                  </c:pt>
                  <c:pt idx="6">
                    <c:v>Üniversitemiz web sayfasının tasarım ve içeriğinden</c:v>
                  </c:pt>
                  <c:pt idx="7">
                    <c:v>Kampüs alanının genel temizliğinden</c:v>
                  </c:pt>
                  <c:pt idx="8">
                    <c:v>İnternet, bilgi işlem ve akademisyen bilgi sistemi hizmetlerinden</c:v>
                  </c:pt>
                  <c:pt idx="9">
                    <c:v>İdari personelle olan iletişimden</c:v>
                  </c:pt>
                  <c:pt idx="10">
                    <c:v>Uzmanlık alanı ile görev yapılan birim arasındaki uygunluktan</c:v>
                  </c:pt>
                  <c:pt idx="11">
                    <c:v>Birim Kurul (Yönetim K, Fakülte K, Bölüm K. …) kararlarının şeffaflık ve hesap verilebilirliğinden</c:v>
                  </c:pt>
                  <c:pt idx="12">
                    <c:v>Akademik personel arası iletişimden</c:v>
                  </c:pt>
                  <c:pt idx="13">
                    <c:v>Görev yaptığım akademik birimdeki akademik personelin niteliğinden</c:v>
                  </c:pt>
                  <c:pt idx="14">
                    <c:v>Üniversitemizin vizyon ve misyonundan</c:v>
                  </c:pt>
                  <c:pt idx="15">
                    <c:v>Dersler, ders içerikleri ve AKTS kredisinin uyumundan</c:v>
                  </c:pt>
                  <c:pt idx="16">
                    <c:v>Binalar, ofisler ve dersliklerin temizliğinden</c:v>
                  </c:pt>
                  <c:pt idx="17">
                    <c:v>Senato ve Üniversite Yönetim Kurulu kararlarının şeffaflık ve hesap verilebilirliğinden</c:v>
                  </c:pt>
                  <c:pt idx="18">
                    <c:v>Üniversite üst yönetimine (Rektör, Rektör Yardımcıları) ulaşılabilirlikten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</c:lvl>
              </c:multiLvlStrCache>
            </c:multiLvlStrRef>
          </c:cat>
          <c:val>
            <c:numRef>
              <c:f>'Memnuniyet Yüksek'!$D$5:$D$23</c:f>
              <c:numCache>
                <c:formatCode>0.00</c:formatCode>
                <c:ptCount val="19"/>
                <c:pt idx="0">
                  <c:v>92.258064516129025</c:v>
                </c:pt>
                <c:pt idx="1">
                  <c:v>91.290322580645153</c:v>
                </c:pt>
                <c:pt idx="2">
                  <c:v>86.774193548387103</c:v>
                </c:pt>
                <c:pt idx="3">
                  <c:v>85.483870967741936</c:v>
                </c:pt>
                <c:pt idx="4">
                  <c:v>83.870967741935488</c:v>
                </c:pt>
                <c:pt idx="5">
                  <c:v>83.870967741935488</c:v>
                </c:pt>
                <c:pt idx="6">
                  <c:v>83.548387096774192</c:v>
                </c:pt>
                <c:pt idx="7">
                  <c:v>82.903225806451616</c:v>
                </c:pt>
                <c:pt idx="8">
                  <c:v>82.903225806451616</c:v>
                </c:pt>
                <c:pt idx="9">
                  <c:v>80.322580645161295</c:v>
                </c:pt>
                <c:pt idx="10">
                  <c:v>78.387096774193566</c:v>
                </c:pt>
                <c:pt idx="11">
                  <c:v>77.741935483870975</c:v>
                </c:pt>
                <c:pt idx="12">
                  <c:v>77.741935483870961</c:v>
                </c:pt>
                <c:pt idx="13">
                  <c:v>76.129032258064527</c:v>
                </c:pt>
                <c:pt idx="14">
                  <c:v>75.806451612903231</c:v>
                </c:pt>
                <c:pt idx="15">
                  <c:v>74.838709677419359</c:v>
                </c:pt>
                <c:pt idx="16">
                  <c:v>73.870967741935488</c:v>
                </c:pt>
                <c:pt idx="17">
                  <c:v>70.322580645161295</c:v>
                </c:pt>
                <c:pt idx="18">
                  <c:v>70.322580645161281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07-4C89-8B02-2E052B5B72DA}"/>
            </c:ext>
          </c:extLst>
        </c:ser>
        <c:ser>
          <c:idx val="1"/>
          <c:order val="1"/>
          <c:tx>
            <c:strRef>
              <c:f>'Memnuniyet Yüksek'!$E$3:$E$4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DE81"/>
            </a:solidFill>
            <a:ln w="9525" cap="flat" cmpd="sng" algn="ctr">
              <a:solidFill>
                <a:srgbClr val="FFFF00"/>
              </a:solidFill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bevelB/>
              <a:contourClr>
                <a:srgbClr val="FFFF00"/>
              </a:contourClr>
            </a:sp3d>
          </c:spPr>
          <c:invertIfNegative val="0"/>
          <c:cat>
            <c:multiLvlStrRef>
              <c:f>'Memnuniyet Yüksek'!$B$5:$C$23</c:f>
              <c:multiLvlStrCache>
                <c:ptCount val="19"/>
                <c:lvl>
                  <c:pt idx="0">
                    <c:v>Öğrencilerle olan iletişimden</c:v>
                  </c:pt>
                  <c:pt idx="1">
                    <c:v>Akademik birim yöneticilerine (Dekan, Müdür, Bölüm Başkanı gibi) ulaşılabilirlikten </c:v>
                  </c:pt>
                  <c:pt idx="2">
                    <c:v>Üniversitemizin bir mensubu olmaktan (Üniversiteye ilişkin genel memnuniyet)</c:v>
                  </c:pt>
                  <c:pt idx="3">
                    <c:v>Görev yaptığım akademik birimin bir mensubu olmaktan</c:v>
                  </c:pt>
                  <c:pt idx="4">
                    <c:v>Kütüphane, dokümantasyon hizmetleri ve elektronik veri tabanı olanaklarından</c:v>
                  </c:pt>
                  <c:pt idx="5">
                    <c:v>Akademik birim web sayfasının tasarım ve içeriğinden</c:v>
                  </c:pt>
                  <c:pt idx="6">
                    <c:v>Üniversitemiz web sayfasının tasarım ve içeriğinden</c:v>
                  </c:pt>
                  <c:pt idx="7">
                    <c:v>Kampüs alanının genel temizliğinden</c:v>
                  </c:pt>
                  <c:pt idx="8">
                    <c:v>İnternet, bilgi işlem ve akademisyen bilgi sistemi hizmetlerinden</c:v>
                  </c:pt>
                  <c:pt idx="9">
                    <c:v>İdari personelle olan iletişimden</c:v>
                  </c:pt>
                  <c:pt idx="10">
                    <c:v>Uzmanlık alanı ile görev yapılan birim arasındaki uygunluktan</c:v>
                  </c:pt>
                  <c:pt idx="11">
                    <c:v>Birim Kurul (Yönetim K, Fakülte K, Bölüm K. …) kararlarının şeffaflık ve hesap verilebilirliğinden</c:v>
                  </c:pt>
                  <c:pt idx="12">
                    <c:v>Akademik personel arası iletişimden</c:v>
                  </c:pt>
                  <c:pt idx="13">
                    <c:v>Görev yaptığım akademik birimdeki akademik personelin niteliğinden</c:v>
                  </c:pt>
                  <c:pt idx="14">
                    <c:v>Üniversitemizin vizyon ve misyonundan</c:v>
                  </c:pt>
                  <c:pt idx="15">
                    <c:v>Dersler, ders içerikleri ve AKTS kredisinin uyumundan</c:v>
                  </c:pt>
                  <c:pt idx="16">
                    <c:v>Binalar, ofisler ve dersliklerin temizliğinden</c:v>
                  </c:pt>
                  <c:pt idx="17">
                    <c:v>Senato ve Üniversite Yönetim Kurulu kararlarının şeffaflık ve hesap verilebilirliğinden</c:v>
                  </c:pt>
                  <c:pt idx="18">
                    <c:v>Üniversite üst yönetimine (Rektör, Rektör Yardımcıları) ulaşılabilirlikten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</c:lvl>
              </c:multiLvlStrCache>
            </c:multiLvlStrRef>
          </c:cat>
          <c:val>
            <c:numRef>
              <c:f>'Memnuniyet Yüksek'!$E$5:$E$23</c:f>
              <c:numCache>
                <c:formatCode>0.00</c:formatCode>
                <c:ptCount val="19"/>
                <c:pt idx="0">
                  <c:v>5.161290322580645</c:v>
                </c:pt>
                <c:pt idx="1">
                  <c:v>3.225806451612903</c:v>
                </c:pt>
                <c:pt idx="2">
                  <c:v>8.7096774193548381</c:v>
                </c:pt>
                <c:pt idx="3">
                  <c:v>7.096774193548387</c:v>
                </c:pt>
                <c:pt idx="4">
                  <c:v>9.67741935483871</c:v>
                </c:pt>
                <c:pt idx="5">
                  <c:v>10.64516129032258</c:v>
                </c:pt>
                <c:pt idx="6">
                  <c:v>10</c:v>
                </c:pt>
                <c:pt idx="7">
                  <c:v>10</c:v>
                </c:pt>
                <c:pt idx="8">
                  <c:v>7.419354838709677</c:v>
                </c:pt>
                <c:pt idx="9">
                  <c:v>12.258064516129032</c:v>
                </c:pt>
                <c:pt idx="10">
                  <c:v>14.193548387096774</c:v>
                </c:pt>
                <c:pt idx="11">
                  <c:v>12.580645161290322</c:v>
                </c:pt>
                <c:pt idx="12">
                  <c:v>10.32258064516129</c:v>
                </c:pt>
                <c:pt idx="13">
                  <c:v>13.870967741935484</c:v>
                </c:pt>
                <c:pt idx="14">
                  <c:v>17.419354838709676</c:v>
                </c:pt>
                <c:pt idx="15">
                  <c:v>16.7741935483871</c:v>
                </c:pt>
                <c:pt idx="16">
                  <c:v>12.903225806451612</c:v>
                </c:pt>
                <c:pt idx="17">
                  <c:v>20.967741935483872</c:v>
                </c:pt>
                <c:pt idx="18">
                  <c:v>20.322580645161288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07-4C89-8B02-2E052B5B72DA}"/>
            </c:ext>
          </c:extLst>
        </c:ser>
        <c:ser>
          <c:idx val="2"/>
          <c:order val="2"/>
          <c:tx>
            <c:strRef>
              <c:f>'Memnuniyet Yüksek'!$F$3:$F$4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T/>
              <a:bevelB/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multiLvlStrRef>
              <c:f>'Memnuniyet Yüksek'!$B$5:$C$23</c:f>
              <c:multiLvlStrCache>
                <c:ptCount val="19"/>
                <c:lvl>
                  <c:pt idx="0">
                    <c:v>Öğrencilerle olan iletişimden</c:v>
                  </c:pt>
                  <c:pt idx="1">
                    <c:v>Akademik birim yöneticilerine (Dekan, Müdür, Bölüm Başkanı gibi) ulaşılabilirlikten </c:v>
                  </c:pt>
                  <c:pt idx="2">
                    <c:v>Üniversitemizin bir mensubu olmaktan (Üniversiteye ilişkin genel memnuniyet)</c:v>
                  </c:pt>
                  <c:pt idx="3">
                    <c:v>Görev yaptığım akademik birimin bir mensubu olmaktan</c:v>
                  </c:pt>
                  <c:pt idx="4">
                    <c:v>Kütüphane, dokümantasyon hizmetleri ve elektronik veri tabanı olanaklarından</c:v>
                  </c:pt>
                  <c:pt idx="5">
                    <c:v>Akademik birim web sayfasının tasarım ve içeriğinden</c:v>
                  </c:pt>
                  <c:pt idx="6">
                    <c:v>Üniversitemiz web sayfasının tasarım ve içeriğinden</c:v>
                  </c:pt>
                  <c:pt idx="7">
                    <c:v>Kampüs alanının genel temizliğinden</c:v>
                  </c:pt>
                  <c:pt idx="8">
                    <c:v>İnternet, bilgi işlem ve akademisyen bilgi sistemi hizmetlerinden</c:v>
                  </c:pt>
                  <c:pt idx="9">
                    <c:v>İdari personelle olan iletişimden</c:v>
                  </c:pt>
                  <c:pt idx="10">
                    <c:v>Uzmanlık alanı ile görev yapılan birim arasındaki uygunluktan</c:v>
                  </c:pt>
                  <c:pt idx="11">
                    <c:v>Birim Kurul (Yönetim K, Fakülte K, Bölüm K. …) kararlarının şeffaflık ve hesap verilebilirliğinden</c:v>
                  </c:pt>
                  <c:pt idx="12">
                    <c:v>Akademik personel arası iletişimden</c:v>
                  </c:pt>
                  <c:pt idx="13">
                    <c:v>Görev yaptığım akademik birimdeki akademik personelin niteliğinden</c:v>
                  </c:pt>
                  <c:pt idx="14">
                    <c:v>Üniversitemizin vizyon ve misyonundan</c:v>
                  </c:pt>
                  <c:pt idx="15">
                    <c:v>Dersler, ders içerikleri ve AKTS kredisinin uyumundan</c:v>
                  </c:pt>
                  <c:pt idx="16">
                    <c:v>Binalar, ofisler ve dersliklerin temizliğinden</c:v>
                  </c:pt>
                  <c:pt idx="17">
                    <c:v>Senato ve Üniversite Yönetim Kurulu kararlarının şeffaflık ve hesap verilebilirliğinden</c:v>
                  </c:pt>
                  <c:pt idx="18">
                    <c:v>Üniversite üst yönetimine (Rektör, Rektör Yardımcıları) ulaşılabilirlikten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</c:lvl>
              </c:multiLvlStrCache>
            </c:multiLvlStrRef>
          </c:cat>
          <c:val>
            <c:numRef>
              <c:f>'Memnuniyet Yüksek'!$F$5:$F$23</c:f>
              <c:numCache>
                <c:formatCode>0.00</c:formatCode>
                <c:ptCount val="19"/>
                <c:pt idx="0">
                  <c:v>2.5806451612903225</c:v>
                </c:pt>
                <c:pt idx="1">
                  <c:v>5.4838709677419359</c:v>
                </c:pt>
                <c:pt idx="2">
                  <c:v>4.5161290322580641</c:v>
                </c:pt>
                <c:pt idx="3">
                  <c:v>7.4193548387096779</c:v>
                </c:pt>
                <c:pt idx="4">
                  <c:v>6.4516129032258061</c:v>
                </c:pt>
                <c:pt idx="5">
                  <c:v>5.4838709677419359</c:v>
                </c:pt>
                <c:pt idx="6">
                  <c:v>6.4516129032258069</c:v>
                </c:pt>
                <c:pt idx="7">
                  <c:v>7.096774193548387</c:v>
                </c:pt>
                <c:pt idx="8">
                  <c:v>9.6774193548387117</c:v>
                </c:pt>
                <c:pt idx="9">
                  <c:v>7.4193548387096779</c:v>
                </c:pt>
                <c:pt idx="10">
                  <c:v>7.4193548387096779</c:v>
                </c:pt>
                <c:pt idx="11">
                  <c:v>9.67741935483871</c:v>
                </c:pt>
                <c:pt idx="12">
                  <c:v>11.935483870967742</c:v>
                </c:pt>
                <c:pt idx="13">
                  <c:v>10</c:v>
                </c:pt>
                <c:pt idx="14">
                  <c:v>6.7741935483870961</c:v>
                </c:pt>
                <c:pt idx="15">
                  <c:v>8.387096774193548</c:v>
                </c:pt>
                <c:pt idx="16">
                  <c:v>13.225806451612904</c:v>
                </c:pt>
                <c:pt idx="17">
                  <c:v>8.7096774193548381</c:v>
                </c:pt>
                <c:pt idx="18">
                  <c:v>9.3548387096774199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07-4C89-8B02-2E052B5B72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gapDepth val="500"/>
        <c:shape val="box"/>
        <c:axId val="531239087"/>
        <c:axId val="531241999"/>
        <c:axId val="0"/>
      </c:bar3DChart>
      <c:catAx>
        <c:axId val="531239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noFill/>
            <a:round/>
          </a:ln>
          <a:effectLst/>
        </c:spPr>
        <c:txPr>
          <a:bodyPr rot="-4500000" spcFirstLastPara="1" vertOverflow="ellipsis" wrap="square" anchor="ctr" anchorCtr="1"/>
          <a:lstStyle/>
          <a:p>
            <a:pPr>
              <a:defRPr sz="900" b="0" i="0" u="none" strike="noStrike" kern="1200" cap="none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31241999"/>
        <c:crosses val="autoZero"/>
        <c:auto val="1"/>
        <c:lblAlgn val="ctr"/>
        <c:lblOffset val="100"/>
        <c:noMultiLvlLbl val="0"/>
      </c:catAx>
      <c:valAx>
        <c:axId val="5312419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312390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/>
              <a:t>Akademik Personelin Memnuniyetsizliğinin Yüksek Olduğu Konular  Yüzde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'Memnuniyetsizlik Yüksek'!$D$3:$D$4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75000"/>
                <a:alpha val="85000"/>
              </a:schemeClr>
            </a:solidFill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  <a:sp3d contourW="9525">
              <a:contourClr>
                <a:schemeClr val="bg1">
                  <a:lumMod val="75000"/>
                </a:schemeClr>
              </a:contourClr>
            </a:sp3d>
          </c:spPr>
          <c:invertIfNegative val="0"/>
          <c:cat>
            <c:multiLvlStrRef>
              <c:f>'Memnuniyetsizlik Yüksek'!$B$5:$C$20</c:f>
              <c:multiLvlStrCache>
                <c:ptCount val="16"/>
                <c:lvl>
                  <c:pt idx="0">
                    <c:v>Yurtiçi ve yurtdışı bilimsel toplantı, sempozyum ve kongrelere katılım için verilen desteklerden</c:v>
                  </c:pt>
                  <c:pt idx="1">
                    <c:v>Üniversitemizin Türkiye’deki diğer üniversiteler içindeki konumundan</c:v>
                  </c:pt>
                  <c:pt idx="2">
                    <c:v>Üniversitemizdeki yabancı uyruklu öğrenci uygulamalarından</c:v>
                  </c:pt>
                  <c:pt idx="3">
                    <c:v>Araştırma ve yayın yapmayı teşvik edici mekanizmaların yeterliliğinden</c:v>
                  </c:pt>
                  <c:pt idx="4">
                    <c:v>Dersliklerin, laboratuvar ve atölyelerin fiziki ve donanımsal (bilgisayar, projeksiyon cihazı, akıllı tahta gibi) yeterliliğinden</c:v>
                  </c:pt>
                  <c:pt idx="5">
                    <c:v>Ofislerin fiziki ve donanımsal (bilgisayar, yazıcı, kitaplık gibi) yeterliliğinden</c:v>
                  </c:pt>
                  <c:pt idx="6">
                    <c:v>Görev yaptığım akademik birimdeki akademik personel sayısından</c:v>
                  </c:pt>
                  <c:pt idx="7">
                    <c:v>Yemekhane, kafeterya ve kantin hizmetlerinden</c:v>
                  </c:pt>
                  <c:pt idx="8">
                    <c:v>Yapım ve onarım hizmetlerinden</c:v>
                  </c:pt>
                  <c:pt idx="9">
                    <c:v>Atanma ve akademik yükseltme ölçütlerinden</c:v>
                  </c:pt>
                  <c:pt idx="10">
                    <c:v>Ders ücreti ödemelerinin zamanlamasından</c:v>
                  </c:pt>
                  <c:pt idx="11">
                    <c:v>Kültür ve sanat etkinlikleri ile bu amaçla kurulmuş tesislerden</c:v>
                  </c:pt>
                  <c:pt idx="12">
                    <c:v>Ders yüklerinden</c:v>
                  </c:pt>
                  <c:pt idx="13">
                    <c:v>Sağlık hizmetleri ve bu amaçla kurulmuş tesislerden</c:v>
                  </c:pt>
                  <c:pt idx="14">
                    <c:v>Kongre ve toplantı salonlarının fiziki ve donanımsal yeterliliğinden</c:v>
                  </c:pt>
                  <c:pt idx="15">
                    <c:v>Üniversitede (ve ilgili akademik birimde) görev yapan idari/destek personel sayısından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</c:lvl>
              </c:multiLvlStrCache>
            </c:multiLvlStrRef>
          </c:cat>
          <c:val>
            <c:numRef>
              <c:f>'Memnuniyetsizlik Yüksek'!$D$5:$D$20</c:f>
              <c:numCache>
                <c:formatCode>0.00</c:formatCode>
                <c:ptCount val="16"/>
                <c:pt idx="0">
                  <c:v>28.06451612903226</c:v>
                </c:pt>
                <c:pt idx="1">
                  <c:v>36.774193548387096</c:v>
                </c:pt>
                <c:pt idx="2">
                  <c:v>29.677419354838708</c:v>
                </c:pt>
                <c:pt idx="3">
                  <c:v>41.290322580645167</c:v>
                </c:pt>
                <c:pt idx="4">
                  <c:v>52.258064516129032</c:v>
                </c:pt>
                <c:pt idx="5">
                  <c:v>59.354838709677423</c:v>
                </c:pt>
                <c:pt idx="6">
                  <c:v>63.870967741935488</c:v>
                </c:pt>
                <c:pt idx="7">
                  <c:v>53.548387096774199</c:v>
                </c:pt>
                <c:pt idx="8">
                  <c:v>51.935483870967737</c:v>
                </c:pt>
                <c:pt idx="9">
                  <c:v>60.645161290322584</c:v>
                </c:pt>
                <c:pt idx="10">
                  <c:v>63.225806451612904</c:v>
                </c:pt>
                <c:pt idx="11">
                  <c:v>52.258064516129032</c:v>
                </c:pt>
                <c:pt idx="12">
                  <c:v>69.354838709677409</c:v>
                </c:pt>
                <c:pt idx="13">
                  <c:v>44.516129032258064</c:v>
                </c:pt>
                <c:pt idx="14">
                  <c:v>62.580645161290327</c:v>
                </c:pt>
                <c:pt idx="15">
                  <c:v>65.483870967741936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70-4659-A5FD-226CD6FD5ADD}"/>
            </c:ext>
          </c:extLst>
        </c:ser>
        <c:ser>
          <c:idx val="1"/>
          <c:order val="1"/>
          <c:tx>
            <c:strRef>
              <c:f>'Memnuniyetsizlik Yüksek'!$E$3:$E$4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00B0F0">
                <a:alpha val="85000"/>
              </a:srgbClr>
            </a:solidFill>
            <a:ln w="9525" cap="flat" cmpd="sng" algn="ctr">
              <a:solidFill>
                <a:schemeClr val="accent5">
                  <a:lumMod val="60000"/>
                  <a:lumOff val="40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60000"/>
                  <a:lumOff val="40000"/>
                </a:schemeClr>
              </a:contourClr>
            </a:sp3d>
          </c:spPr>
          <c:invertIfNegative val="0"/>
          <c:cat>
            <c:multiLvlStrRef>
              <c:f>'Memnuniyetsizlik Yüksek'!$B$5:$C$20</c:f>
              <c:multiLvlStrCache>
                <c:ptCount val="16"/>
                <c:lvl>
                  <c:pt idx="0">
                    <c:v>Yurtiçi ve yurtdışı bilimsel toplantı, sempozyum ve kongrelere katılım için verilen desteklerden</c:v>
                  </c:pt>
                  <c:pt idx="1">
                    <c:v>Üniversitemizin Türkiye’deki diğer üniversiteler içindeki konumundan</c:v>
                  </c:pt>
                  <c:pt idx="2">
                    <c:v>Üniversitemizdeki yabancı uyruklu öğrenci uygulamalarından</c:v>
                  </c:pt>
                  <c:pt idx="3">
                    <c:v>Araştırma ve yayın yapmayı teşvik edici mekanizmaların yeterliliğinden</c:v>
                  </c:pt>
                  <c:pt idx="4">
                    <c:v>Dersliklerin, laboratuvar ve atölyelerin fiziki ve donanımsal (bilgisayar, projeksiyon cihazı, akıllı tahta gibi) yeterliliğinden</c:v>
                  </c:pt>
                  <c:pt idx="5">
                    <c:v>Ofislerin fiziki ve donanımsal (bilgisayar, yazıcı, kitaplık gibi) yeterliliğinden</c:v>
                  </c:pt>
                  <c:pt idx="6">
                    <c:v>Görev yaptığım akademik birimdeki akademik personel sayısından</c:v>
                  </c:pt>
                  <c:pt idx="7">
                    <c:v>Yemekhane, kafeterya ve kantin hizmetlerinden</c:v>
                  </c:pt>
                  <c:pt idx="8">
                    <c:v>Yapım ve onarım hizmetlerinden</c:v>
                  </c:pt>
                  <c:pt idx="9">
                    <c:v>Atanma ve akademik yükseltme ölçütlerinden</c:v>
                  </c:pt>
                  <c:pt idx="10">
                    <c:v>Ders ücreti ödemelerinin zamanlamasından</c:v>
                  </c:pt>
                  <c:pt idx="11">
                    <c:v>Kültür ve sanat etkinlikleri ile bu amaçla kurulmuş tesislerden</c:v>
                  </c:pt>
                  <c:pt idx="12">
                    <c:v>Ders yüklerinden</c:v>
                  </c:pt>
                  <c:pt idx="13">
                    <c:v>Sağlık hizmetleri ve bu amaçla kurulmuş tesislerden</c:v>
                  </c:pt>
                  <c:pt idx="14">
                    <c:v>Kongre ve toplantı salonlarının fiziki ve donanımsal yeterliliğinden</c:v>
                  </c:pt>
                  <c:pt idx="15">
                    <c:v>Üniversitede (ve ilgili akademik birimde) görev yapan idari/destek personel sayısından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</c:lvl>
              </c:multiLvlStrCache>
            </c:multiLvlStrRef>
          </c:cat>
          <c:val>
            <c:numRef>
              <c:f>'Memnuniyetsizlik Yüksek'!$E$5:$E$20</c:f>
              <c:numCache>
                <c:formatCode>0.00</c:formatCode>
                <c:ptCount val="16"/>
                <c:pt idx="0">
                  <c:v>29.032258064516132</c:v>
                </c:pt>
                <c:pt idx="1">
                  <c:v>25.806451612903224</c:v>
                </c:pt>
                <c:pt idx="2">
                  <c:v>35.483870967741936</c:v>
                </c:pt>
                <c:pt idx="3">
                  <c:v>26.7741935483871</c:v>
                </c:pt>
                <c:pt idx="4">
                  <c:v>17.419354838709676</c:v>
                </c:pt>
                <c:pt idx="5">
                  <c:v>15.161290322580644</c:v>
                </c:pt>
                <c:pt idx="6">
                  <c:v>11.935483870967742</c:v>
                </c:pt>
                <c:pt idx="7">
                  <c:v>23.870967741935484</c:v>
                </c:pt>
                <c:pt idx="8">
                  <c:v>26.7741935483871</c:v>
                </c:pt>
                <c:pt idx="9">
                  <c:v>19.032258064516128</c:v>
                </c:pt>
                <c:pt idx="10">
                  <c:v>17.741935483870968</c:v>
                </c:pt>
                <c:pt idx="11">
                  <c:v>29.677419354838708</c:v>
                </c:pt>
                <c:pt idx="12">
                  <c:v>12.903225806451612</c:v>
                </c:pt>
                <c:pt idx="13">
                  <c:v>37.741935483870968</c:v>
                </c:pt>
                <c:pt idx="14">
                  <c:v>19.677419354838712</c:v>
                </c:pt>
                <c:pt idx="15">
                  <c:v>17.096774193548388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70-4659-A5FD-226CD6FD5ADD}"/>
            </c:ext>
          </c:extLst>
        </c:ser>
        <c:ser>
          <c:idx val="2"/>
          <c:order val="2"/>
          <c:tx>
            <c:strRef>
              <c:f>'Memnuniyetsizlik Yüksek'!$F$3:$F$4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rgbClr val="FFFFAF">
                <a:alpha val="85000"/>
              </a:srgbClr>
            </a:solidFill>
            <a:ln w="9525" cap="flat" cmpd="sng" algn="ctr">
              <a:solidFill>
                <a:srgbClr val="F8F200"/>
              </a:solidFill>
              <a:round/>
            </a:ln>
            <a:effectLst/>
            <a:scene3d>
              <a:camera prst="orthographicFront"/>
              <a:lightRig rig="threePt" dir="t"/>
            </a:scene3d>
            <a:sp3d contourW="9525">
              <a:contourClr>
                <a:srgbClr val="F8F200"/>
              </a:contourClr>
            </a:sp3d>
          </c:spPr>
          <c:invertIfNegative val="0"/>
          <c:dLbls>
            <c:dLbl>
              <c:idx val="0"/>
              <c:layout>
                <c:manualLayout>
                  <c:x val="-3.2622211792347048E-3"/>
                  <c:y val="-3.187588816991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70-4659-A5FD-226CD6FD5ADD}"/>
                </c:ext>
              </c:extLst>
            </c:dLbl>
            <c:dLbl>
              <c:idx val="4"/>
              <c:layout>
                <c:manualLayout>
                  <c:x val="7.5244526938251614E-3"/>
                  <c:y val="-4.0434656639721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70-4659-A5FD-226CD6FD5ADD}"/>
                </c:ext>
              </c:extLst>
            </c:dLbl>
            <c:dLbl>
              <c:idx val="5"/>
              <c:layout>
                <c:manualLayout>
                  <c:x val="1.5048905387650267E-2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70-4659-A5FD-226CD6FD5ADD}"/>
                </c:ext>
              </c:extLst>
            </c:dLbl>
            <c:dLbl>
              <c:idx val="6"/>
              <c:layout>
                <c:manualLayout>
                  <c:x val="1.5048905387650267E-2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370-4659-A5FD-226CD6FD5ADD}"/>
                </c:ext>
              </c:extLst>
            </c:dLbl>
            <c:dLbl>
              <c:idx val="7"/>
              <c:layout>
                <c:manualLayout>
                  <c:x val="7.5244526938251068E-3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370-4659-A5FD-226CD6FD5ADD}"/>
                </c:ext>
              </c:extLst>
            </c:dLbl>
            <c:dLbl>
              <c:idx val="8"/>
              <c:layout>
                <c:manualLayout>
                  <c:x val="9.0293432325902496E-3"/>
                  <c:y val="-2.0217328319860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370-4659-A5FD-226CD6FD5ADD}"/>
                </c:ext>
              </c:extLst>
            </c:dLbl>
            <c:dLbl>
              <c:idx val="9"/>
              <c:layout>
                <c:manualLayout>
                  <c:x val="1.2039124310120259E-2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370-4659-A5FD-226CD6FD5ADD}"/>
                </c:ext>
              </c:extLst>
            </c:dLbl>
            <c:dLbl>
              <c:idx val="10"/>
              <c:layout>
                <c:manualLayout>
                  <c:x val="9.0293432325901941E-3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370-4659-A5FD-226CD6FD5ADD}"/>
                </c:ext>
              </c:extLst>
            </c:dLbl>
            <c:dLbl>
              <c:idx val="11"/>
              <c:layout>
                <c:manualLayout>
                  <c:x val="9.0293432325901941E-3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370-4659-A5FD-226CD6FD5ADD}"/>
                </c:ext>
              </c:extLst>
            </c:dLbl>
            <c:dLbl>
              <c:idx val="12"/>
              <c:layout>
                <c:manualLayout>
                  <c:x val="1.5048905387650214E-2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370-4659-A5FD-226CD6FD5ADD}"/>
                </c:ext>
              </c:extLst>
            </c:dLbl>
            <c:dLbl>
              <c:idx val="13"/>
              <c:layout>
                <c:manualLayout>
                  <c:x val="9.0293432325901941E-3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370-4659-A5FD-226CD6FD5ADD}"/>
                </c:ext>
              </c:extLst>
            </c:dLbl>
            <c:dLbl>
              <c:idx val="14"/>
              <c:layout>
                <c:manualLayout>
                  <c:x val="7.5244526938251614E-3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370-4659-A5FD-226CD6FD5ADD}"/>
                </c:ext>
              </c:extLst>
            </c:dLbl>
            <c:dLbl>
              <c:idx val="15"/>
              <c:layout>
                <c:manualLayout>
                  <c:x val="9.0293432325901941E-3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370-4659-A5FD-226CD6FD5ADD}"/>
                </c:ext>
              </c:extLst>
            </c:dLbl>
            <c:dLbl>
              <c:idx val="16"/>
              <c:layout>
                <c:manualLayout>
                  <c:x val="7.5244526938251614E-3"/>
                  <c:y val="-2.0217328319860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370-4659-A5FD-226CD6FD5ADD}"/>
                </c:ext>
              </c:extLst>
            </c:dLbl>
            <c:dLbl>
              <c:idx val="17"/>
              <c:layout>
                <c:manualLayout>
                  <c:x val="7.5244526938251614E-3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370-4659-A5FD-226CD6FD5ADD}"/>
                </c:ext>
              </c:extLst>
            </c:dLbl>
            <c:dLbl>
              <c:idx val="18"/>
              <c:layout>
                <c:manualLayout>
                  <c:x val="1.0534233771355116E-2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370-4659-A5FD-226CD6FD5ADD}"/>
                </c:ext>
              </c:extLst>
            </c:dLbl>
            <c:dLbl>
              <c:idx val="19"/>
              <c:layout>
                <c:manualLayout>
                  <c:x val="2.3045206437803119E-2"/>
                  <c:y val="-6.06519849595820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370-4659-A5FD-226CD6FD5A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'Memnuniyetsizlik Yüksek'!$B$5:$C$20</c:f>
              <c:multiLvlStrCache>
                <c:ptCount val="16"/>
                <c:lvl>
                  <c:pt idx="0">
                    <c:v>Yurtiçi ve yurtdışı bilimsel toplantı, sempozyum ve kongrelere katılım için verilen desteklerden</c:v>
                  </c:pt>
                  <c:pt idx="1">
                    <c:v>Üniversitemizin Türkiye’deki diğer üniversiteler içindeki konumundan</c:v>
                  </c:pt>
                  <c:pt idx="2">
                    <c:v>Üniversitemizdeki yabancı uyruklu öğrenci uygulamalarından</c:v>
                  </c:pt>
                  <c:pt idx="3">
                    <c:v>Araştırma ve yayın yapmayı teşvik edici mekanizmaların yeterliliğinden</c:v>
                  </c:pt>
                  <c:pt idx="4">
                    <c:v>Dersliklerin, laboratuvar ve atölyelerin fiziki ve donanımsal (bilgisayar, projeksiyon cihazı, akıllı tahta gibi) yeterliliğinden</c:v>
                  </c:pt>
                  <c:pt idx="5">
                    <c:v>Ofislerin fiziki ve donanımsal (bilgisayar, yazıcı, kitaplık gibi) yeterliliğinden</c:v>
                  </c:pt>
                  <c:pt idx="6">
                    <c:v>Görev yaptığım akademik birimdeki akademik personel sayısından</c:v>
                  </c:pt>
                  <c:pt idx="7">
                    <c:v>Yemekhane, kafeterya ve kantin hizmetlerinden</c:v>
                  </c:pt>
                  <c:pt idx="8">
                    <c:v>Yapım ve onarım hizmetlerinden</c:v>
                  </c:pt>
                  <c:pt idx="9">
                    <c:v>Atanma ve akademik yükseltme ölçütlerinden</c:v>
                  </c:pt>
                  <c:pt idx="10">
                    <c:v>Ders ücreti ödemelerinin zamanlamasından</c:v>
                  </c:pt>
                  <c:pt idx="11">
                    <c:v>Kültür ve sanat etkinlikleri ile bu amaçla kurulmuş tesislerden</c:v>
                  </c:pt>
                  <c:pt idx="12">
                    <c:v>Ders yüklerinden</c:v>
                  </c:pt>
                  <c:pt idx="13">
                    <c:v>Sağlık hizmetleri ve bu amaçla kurulmuş tesislerden</c:v>
                  </c:pt>
                  <c:pt idx="14">
                    <c:v>Kongre ve toplantı salonlarının fiziki ve donanımsal yeterliliğinden</c:v>
                  </c:pt>
                  <c:pt idx="15">
                    <c:v>Üniversitede (ve ilgili akademik birimde) görev yapan idari/destek personel sayısından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</c:lvl>
              </c:multiLvlStrCache>
            </c:multiLvlStrRef>
          </c:cat>
          <c:val>
            <c:numRef>
              <c:f>'Memnuniyetsizlik Yüksek'!$F$5:$F$20</c:f>
              <c:numCache>
                <c:formatCode>0.00</c:formatCode>
                <c:ptCount val="16"/>
                <c:pt idx="0">
                  <c:v>42.903225806451616</c:v>
                </c:pt>
                <c:pt idx="1">
                  <c:v>37.41935483870968</c:v>
                </c:pt>
                <c:pt idx="2">
                  <c:v>34.838709677419359</c:v>
                </c:pt>
                <c:pt idx="3">
                  <c:v>31.935483870967744</c:v>
                </c:pt>
                <c:pt idx="4">
                  <c:v>30.322580645161288</c:v>
                </c:pt>
                <c:pt idx="5">
                  <c:v>25.483870967741936</c:v>
                </c:pt>
                <c:pt idx="6">
                  <c:v>24.193548387096776</c:v>
                </c:pt>
                <c:pt idx="7">
                  <c:v>22.58064516129032</c:v>
                </c:pt>
                <c:pt idx="8">
                  <c:v>21.29032258064516</c:v>
                </c:pt>
                <c:pt idx="9">
                  <c:v>20.322580645161288</c:v>
                </c:pt>
                <c:pt idx="10">
                  <c:v>19.032258064516128</c:v>
                </c:pt>
                <c:pt idx="11">
                  <c:v>18.064516129032256</c:v>
                </c:pt>
                <c:pt idx="12">
                  <c:v>17.741935483870968</c:v>
                </c:pt>
                <c:pt idx="13">
                  <c:v>17.741935483870968</c:v>
                </c:pt>
                <c:pt idx="14">
                  <c:v>17.741935483870968</c:v>
                </c:pt>
                <c:pt idx="15">
                  <c:v>17.419354838709676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4370-4659-A5FD-226CD6FD5A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2"/>
        <c:gapDepth val="129"/>
        <c:shape val="box"/>
        <c:axId val="684148495"/>
        <c:axId val="684133103"/>
        <c:axId val="0"/>
      </c:bar3DChart>
      <c:catAx>
        <c:axId val="684148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noFill/>
            <a:round/>
          </a:ln>
          <a:effectLst/>
        </c:spPr>
        <c:txPr>
          <a:bodyPr rot="-4680000" spcFirstLastPara="1" vertOverflow="ellipsis" wrap="square" anchor="ctr" anchorCtr="1"/>
          <a:lstStyle/>
          <a:p>
            <a:pPr>
              <a:defRPr sz="900" b="0" i="0" u="none" strike="noStrike" kern="1200" cap="non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133103"/>
        <c:crosses val="autoZero"/>
        <c:auto val="1"/>
        <c:lblAlgn val="ctr"/>
        <c:lblOffset val="100"/>
        <c:noMultiLvlLbl val="0"/>
      </c:catAx>
      <c:valAx>
        <c:axId val="6841331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1484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11000">
          <a:srgbClr val="FFFFB9"/>
        </a:gs>
        <a:gs pos="40000">
          <a:schemeClr val="bg1">
            <a:lumMod val="85000"/>
          </a:schemeClr>
        </a:gs>
        <a:gs pos="100000">
          <a:srgbClr val="FFFFD9"/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/>
              <a:t>Akademik Personelin Kararsızlığının Yüksek Olduğu Konular Yüzde (%)  </a:t>
            </a:r>
          </a:p>
        </c:rich>
      </c:tx>
      <c:layout>
        <c:manualLayout>
          <c:xMode val="edge"/>
          <c:yMode val="edge"/>
          <c:x val="0.15887105729141038"/>
          <c:y val="3.23232323232323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Kararsız!$D$3:$D$4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Kararsız!$B$5:$C$19</c:f>
              <c:multiLvlStrCache>
                <c:ptCount val="15"/>
                <c:lvl>
                  <c:pt idx="0">
                    <c:v>Dış kaynaklı (Üniversite dışı) projelerin uygulanmasındaki kolaylık ve desteklerden</c:v>
                  </c:pt>
                  <c:pt idx="1">
                    <c:v>Sağlık hizmetleri ve bu amaçla kurulmuş tesislerden</c:v>
                  </c:pt>
                  <c:pt idx="2">
                    <c:v>Servis / ulaşım hizmetlerinden</c:v>
                  </c:pt>
                  <c:pt idx="3">
                    <c:v>Üniversitemizdeki yabancı uyruklu öğrenci uygulamalarından</c:v>
                  </c:pt>
                  <c:pt idx="4">
                    <c:v>Üniversitemizin öncelikli alanlarından</c:v>
                  </c:pt>
                  <c:pt idx="5">
                    <c:v>Üniversitede yürütülen Kalite Güvencesi ve Kalite Geliştirme çabalarından</c:v>
                  </c:pt>
                  <c:pt idx="6">
                    <c:v>Bilimsel Araştırma Projeleri (BAP) destekleri ve proje yazmayı teşvik eden unsurlardan</c:v>
                  </c:pt>
                  <c:pt idx="7">
                    <c:v>Kültür ve sanat etkinlikleri ile bu amaçla kurulmuş tesislerden</c:v>
                  </c:pt>
                  <c:pt idx="8">
                    <c:v>Yurtiçi ve yurtdışı bilimsel toplantı, sempozyum ve kongrelere katılım için verilen desteklerden</c:v>
                  </c:pt>
                  <c:pt idx="9">
                    <c:v>Yurtiçi ve yurtdışı değişim programlarının (Erasmus, Mevlana gibi) yeterliliğinden</c:v>
                  </c:pt>
                  <c:pt idx="10">
                    <c:v>Akademik personel arası işbirliği ve disiplinler arası çalışma olanaklarından</c:v>
                  </c:pt>
                  <c:pt idx="11">
                    <c:v>Araştırma ve yayın yapmayı teşvik edici mekanizmaların yeterliliğinden</c:v>
                  </c:pt>
                  <c:pt idx="12">
                    <c:v>Yapım ve onarım hizmetlerinden</c:v>
                  </c:pt>
                  <c:pt idx="13">
                    <c:v>Üniversitemizin Türkiye’deki diğer üniversiteler içindeki konumundan</c:v>
                  </c:pt>
                  <c:pt idx="14">
                    <c:v>Dış paydaşlarla (kamu kurumları, özel sektör, sivil toplum kuruluşları, halk …) olan ilişkilerden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</c:lvl>
              </c:multiLvlStrCache>
            </c:multiLvlStrRef>
          </c:cat>
          <c:val>
            <c:numRef>
              <c:f>Kararsız!$D$5:$D$19</c:f>
              <c:numCache>
                <c:formatCode>0.00</c:formatCode>
                <c:ptCount val="15"/>
                <c:pt idx="0">
                  <c:v>43.548387096774192</c:v>
                </c:pt>
                <c:pt idx="1">
                  <c:v>44.516129032258064</c:v>
                </c:pt>
                <c:pt idx="2">
                  <c:v>55.806451612903231</c:v>
                </c:pt>
                <c:pt idx="3">
                  <c:v>29.677419354838708</c:v>
                </c:pt>
                <c:pt idx="4">
                  <c:v>58.709677419354833</c:v>
                </c:pt>
                <c:pt idx="5">
                  <c:v>63.548387096774192</c:v>
                </c:pt>
                <c:pt idx="6">
                  <c:v>53.225806451612904</c:v>
                </c:pt>
                <c:pt idx="7">
                  <c:v>52.258064516129032</c:v>
                </c:pt>
                <c:pt idx="8">
                  <c:v>28.06451612903226</c:v>
                </c:pt>
                <c:pt idx="9">
                  <c:v>62.903225806451616</c:v>
                </c:pt>
                <c:pt idx="10">
                  <c:v>57.096774193548384</c:v>
                </c:pt>
                <c:pt idx="11">
                  <c:v>41.290322580645167</c:v>
                </c:pt>
                <c:pt idx="12">
                  <c:v>51.935483870967737</c:v>
                </c:pt>
                <c:pt idx="13">
                  <c:v>36.774193548387096</c:v>
                </c:pt>
                <c:pt idx="14">
                  <c:v>59.677419354838712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59-4FFC-A061-48B8F904AA16}"/>
            </c:ext>
          </c:extLst>
        </c:ser>
        <c:ser>
          <c:idx val="1"/>
          <c:order val="1"/>
          <c:tx>
            <c:strRef>
              <c:f>Kararsız!$E$3:$E$4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635992030786536E-3"/>
                  <c:y val="-2.42424242424242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59-4FFC-A061-48B8F904AA16}"/>
                </c:ext>
              </c:extLst>
            </c:dLbl>
            <c:dLbl>
              <c:idx val="1"/>
              <c:layout>
                <c:manualLayout>
                  <c:x val="1.1451944215505752E-2"/>
                  <c:y val="-1.616161616161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59-4FFC-A061-48B8F904AA16}"/>
                </c:ext>
              </c:extLst>
            </c:dLbl>
            <c:dLbl>
              <c:idx val="2"/>
              <c:layout>
                <c:manualLayout>
                  <c:x val="9.8159521847192167E-3"/>
                  <c:y val="-8.0808080808081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59-4FFC-A061-48B8F904AA16}"/>
                </c:ext>
              </c:extLst>
            </c:dLbl>
            <c:dLbl>
              <c:idx val="3"/>
              <c:layout>
                <c:manualLayout>
                  <c:x val="4.9079760923596083E-3"/>
                  <c:y val="-5.38720538720538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59-4FFC-A061-48B8F904AA16}"/>
                </c:ext>
              </c:extLst>
            </c:dLbl>
            <c:dLbl>
              <c:idx val="4"/>
              <c:layout>
                <c:manualLayout>
                  <c:x val="1.9631904369438433E-2"/>
                  <c:y val="-5.38720538720538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59-4FFC-A061-48B8F904AA16}"/>
                </c:ext>
              </c:extLst>
            </c:dLbl>
            <c:dLbl>
              <c:idx val="5"/>
              <c:layout>
                <c:manualLayout>
                  <c:x val="1.1451944215505752E-2"/>
                  <c:y val="-8.08080808080808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59-4FFC-A061-48B8F904AA16}"/>
                </c:ext>
              </c:extLst>
            </c:dLbl>
            <c:dLbl>
              <c:idx val="6"/>
              <c:layout>
                <c:manualLayout>
                  <c:x val="1.79959123386518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59-4FFC-A061-48B8F904AA16}"/>
                </c:ext>
              </c:extLst>
            </c:dLbl>
            <c:dLbl>
              <c:idx val="7"/>
              <c:layout>
                <c:manualLayout>
                  <c:x val="1.47239282770788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59-4FFC-A061-48B8F904AA16}"/>
                </c:ext>
              </c:extLst>
            </c:dLbl>
            <c:dLbl>
              <c:idx val="8"/>
              <c:layout>
                <c:manualLayout>
                  <c:x val="1.47239282770787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59-4FFC-A061-48B8F904AA16}"/>
                </c:ext>
              </c:extLst>
            </c:dLbl>
            <c:dLbl>
              <c:idx val="9"/>
              <c:layout>
                <c:manualLayout>
                  <c:x val="1.4723928277078824E-2"/>
                  <c:y val="-1.8855218855218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59-4FFC-A061-48B8F904AA16}"/>
                </c:ext>
              </c:extLst>
            </c:dLbl>
            <c:dLbl>
              <c:idx val="10"/>
              <c:layout>
                <c:manualLayout>
                  <c:x val="1.96319043694384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59-4FFC-A061-48B8F904AA16}"/>
                </c:ext>
              </c:extLst>
            </c:dLbl>
            <c:dLbl>
              <c:idx val="11"/>
              <c:layout>
                <c:manualLayout>
                  <c:x val="1.47239282770788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59-4FFC-A061-48B8F904AA16}"/>
                </c:ext>
              </c:extLst>
            </c:dLbl>
            <c:dLbl>
              <c:idx val="12"/>
              <c:layout>
                <c:manualLayout>
                  <c:x val="1.4723928277078824E-2"/>
                  <c:y val="-2.69360269360269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659-4FFC-A061-48B8F904AA16}"/>
                </c:ext>
              </c:extLst>
            </c:dLbl>
            <c:dLbl>
              <c:idx val="13"/>
              <c:layout>
                <c:manualLayout>
                  <c:x val="1.4723928277078824E-2"/>
                  <c:y val="-4.93821455826230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659-4FFC-A061-48B8F904AA16}"/>
                </c:ext>
              </c:extLst>
            </c:dLbl>
            <c:dLbl>
              <c:idx val="14"/>
              <c:layout>
                <c:manualLayout>
                  <c:x val="1.1451944215505633E-2"/>
                  <c:y val="-4.93821455826230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659-4FFC-A061-48B8F904AA16}"/>
                </c:ext>
              </c:extLst>
            </c:dLbl>
            <c:dLbl>
              <c:idx val="15"/>
              <c:layout>
                <c:manualLayout>
                  <c:x val="1.7995912338651776E-2"/>
                  <c:y val="-2.154882154882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659-4FFC-A061-48B8F904AA16}"/>
                </c:ext>
              </c:extLst>
            </c:dLbl>
            <c:dLbl>
              <c:idx val="16"/>
              <c:layout>
                <c:manualLayout>
                  <c:x val="1.635992030786548E-2"/>
                  <c:y val="-5.38720538720538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659-4FFC-A061-48B8F904AA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Kararsız!$B$5:$C$19</c:f>
              <c:multiLvlStrCache>
                <c:ptCount val="15"/>
                <c:lvl>
                  <c:pt idx="0">
                    <c:v>Dış kaynaklı (Üniversite dışı) projelerin uygulanmasındaki kolaylık ve desteklerden</c:v>
                  </c:pt>
                  <c:pt idx="1">
                    <c:v>Sağlık hizmetleri ve bu amaçla kurulmuş tesislerden</c:v>
                  </c:pt>
                  <c:pt idx="2">
                    <c:v>Servis / ulaşım hizmetlerinden</c:v>
                  </c:pt>
                  <c:pt idx="3">
                    <c:v>Üniversitemizdeki yabancı uyruklu öğrenci uygulamalarından</c:v>
                  </c:pt>
                  <c:pt idx="4">
                    <c:v>Üniversitemizin öncelikli alanlarından</c:v>
                  </c:pt>
                  <c:pt idx="5">
                    <c:v>Üniversitede yürütülen Kalite Güvencesi ve Kalite Geliştirme çabalarından</c:v>
                  </c:pt>
                  <c:pt idx="6">
                    <c:v>Bilimsel Araştırma Projeleri (BAP) destekleri ve proje yazmayı teşvik eden unsurlardan</c:v>
                  </c:pt>
                  <c:pt idx="7">
                    <c:v>Kültür ve sanat etkinlikleri ile bu amaçla kurulmuş tesislerden</c:v>
                  </c:pt>
                  <c:pt idx="8">
                    <c:v>Yurtiçi ve yurtdışı bilimsel toplantı, sempozyum ve kongrelere katılım için verilen desteklerden</c:v>
                  </c:pt>
                  <c:pt idx="9">
                    <c:v>Yurtiçi ve yurtdışı değişim programlarının (Erasmus, Mevlana gibi) yeterliliğinden</c:v>
                  </c:pt>
                  <c:pt idx="10">
                    <c:v>Akademik personel arası işbirliği ve disiplinler arası çalışma olanaklarından</c:v>
                  </c:pt>
                  <c:pt idx="11">
                    <c:v>Araştırma ve yayın yapmayı teşvik edici mekanizmaların yeterliliğinden</c:v>
                  </c:pt>
                  <c:pt idx="12">
                    <c:v>Yapım ve onarım hizmetlerinden</c:v>
                  </c:pt>
                  <c:pt idx="13">
                    <c:v>Üniversitemizin Türkiye’deki diğer üniversiteler içindeki konumundan</c:v>
                  </c:pt>
                  <c:pt idx="14">
                    <c:v>Dış paydaşlarla (kamu kurumları, özel sektör, sivil toplum kuruluşları, halk …) olan ilişkilerden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</c:lvl>
              </c:multiLvlStrCache>
            </c:multiLvlStrRef>
          </c:cat>
          <c:val>
            <c:numRef>
              <c:f>Kararsız!$E$5:$E$19</c:f>
              <c:numCache>
                <c:formatCode>0.00</c:formatCode>
                <c:ptCount val="15"/>
                <c:pt idx="0">
                  <c:v>45.806451612903224</c:v>
                </c:pt>
                <c:pt idx="1">
                  <c:v>37.741935483870968</c:v>
                </c:pt>
                <c:pt idx="2">
                  <c:v>35.806451612903231</c:v>
                </c:pt>
                <c:pt idx="3">
                  <c:v>35.483870967741936</c:v>
                </c:pt>
                <c:pt idx="4">
                  <c:v>32.903225806451616</c:v>
                </c:pt>
                <c:pt idx="5">
                  <c:v>30.322580645161288</c:v>
                </c:pt>
                <c:pt idx="6">
                  <c:v>30</c:v>
                </c:pt>
                <c:pt idx="7">
                  <c:v>29.677419354838708</c:v>
                </c:pt>
                <c:pt idx="8">
                  <c:v>29.032258064516132</c:v>
                </c:pt>
                <c:pt idx="9">
                  <c:v>29.032258064516132</c:v>
                </c:pt>
                <c:pt idx="10">
                  <c:v>27.741935483870968</c:v>
                </c:pt>
                <c:pt idx="11">
                  <c:v>26.7741935483871</c:v>
                </c:pt>
                <c:pt idx="12">
                  <c:v>26.7741935483871</c:v>
                </c:pt>
                <c:pt idx="13">
                  <c:v>25.806451612903224</c:v>
                </c:pt>
                <c:pt idx="14">
                  <c:v>25.483870967741932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659-4FFC-A061-48B8F904AA16}"/>
            </c:ext>
          </c:extLst>
        </c:ser>
        <c:ser>
          <c:idx val="2"/>
          <c:order val="2"/>
          <c:tx>
            <c:strRef>
              <c:f>Kararsız!$F$3:$F$4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rgbClr val="FFF5D9"/>
            </a:solidFill>
            <a:ln>
              <a:noFill/>
            </a:ln>
            <a:effectLst/>
          </c:spPr>
          <c:invertIfNegative val="0"/>
          <c:cat>
            <c:multiLvlStrRef>
              <c:f>Kararsız!$B$5:$C$19</c:f>
              <c:multiLvlStrCache>
                <c:ptCount val="15"/>
                <c:lvl>
                  <c:pt idx="0">
                    <c:v>Dış kaynaklı (Üniversite dışı) projelerin uygulanmasındaki kolaylık ve desteklerden</c:v>
                  </c:pt>
                  <c:pt idx="1">
                    <c:v>Sağlık hizmetleri ve bu amaçla kurulmuş tesislerden</c:v>
                  </c:pt>
                  <c:pt idx="2">
                    <c:v>Servis / ulaşım hizmetlerinden</c:v>
                  </c:pt>
                  <c:pt idx="3">
                    <c:v>Üniversitemizdeki yabancı uyruklu öğrenci uygulamalarından</c:v>
                  </c:pt>
                  <c:pt idx="4">
                    <c:v>Üniversitemizin öncelikli alanlarından</c:v>
                  </c:pt>
                  <c:pt idx="5">
                    <c:v>Üniversitede yürütülen Kalite Güvencesi ve Kalite Geliştirme çabalarından</c:v>
                  </c:pt>
                  <c:pt idx="6">
                    <c:v>Bilimsel Araştırma Projeleri (BAP) destekleri ve proje yazmayı teşvik eden unsurlardan</c:v>
                  </c:pt>
                  <c:pt idx="7">
                    <c:v>Kültür ve sanat etkinlikleri ile bu amaçla kurulmuş tesislerden</c:v>
                  </c:pt>
                  <c:pt idx="8">
                    <c:v>Yurtiçi ve yurtdışı bilimsel toplantı, sempozyum ve kongrelere katılım için verilen desteklerden</c:v>
                  </c:pt>
                  <c:pt idx="9">
                    <c:v>Yurtiçi ve yurtdışı değişim programlarının (Erasmus, Mevlana gibi) yeterliliğinden</c:v>
                  </c:pt>
                  <c:pt idx="10">
                    <c:v>Akademik personel arası işbirliği ve disiplinler arası çalışma olanaklarından</c:v>
                  </c:pt>
                  <c:pt idx="11">
                    <c:v>Araştırma ve yayın yapmayı teşvik edici mekanizmaların yeterliliğinden</c:v>
                  </c:pt>
                  <c:pt idx="12">
                    <c:v>Yapım ve onarım hizmetlerinden</c:v>
                  </c:pt>
                  <c:pt idx="13">
                    <c:v>Üniversitemizin Türkiye’deki diğer üniversiteler içindeki konumundan</c:v>
                  </c:pt>
                  <c:pt idx="14">
                    <c:v>Dış paydaşlarla (kamu kurumları, özel sektör, sivil toplum kuruluşları, halk …) olan ilişkilerden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</c:lvl>
              </c:multiLvlStrCache>
            </c:multiLvlStrRef>
          </c:cat>
          <c:val>
            <c:numRef>
              <c:f>Kararsız!$F$5:$F$19</c:f>
              <c:numCache>
                <c:formatCode>0.00</c:formatCode>
                <c:ptCount val="15"/>
                <c:pt idx="0">
                  <c:v>42.903225806451616</c:v>
                </c:pt>
                <c:pt idx="1">
                  <c:v>37.41935483870968</c:v>
                </c:pt>
                <c:pt idx="2">
                  <c:v>34.838709677419359</c:v>
                </c:pt>
                <c:pt idx="3">
                  <c:v>31.935483870967744</c:v>
                </c:pt>
                <c:pt idx="4">
                  <c:v>30.322580645161288</c:v>
                </c:pt>
                <c:pt idx="5">
                  <c:v>25.483870967741936</c:v>
                </c:pt>
                <c:pt idx="6">
                  <c:v>24.193548387096776</c:v>
                </c:pt>
                <c:pt idx="7">
                  <c:v>22.58064516129032</c:v>
                </c:pt>
                <c:pt idx="8">
                  <c:v>21.29032258064516</c:v>
                </c:pt>
                <c:pt idx="9">
                  <c:v>20.322580645161288</c:v>
                </c:pt>
                <c:pt idx="10">
                  <c:v>19.032258064516128</c:v>
                </c:pt>
                <c:pt idx="11">
                  <c:v>18.064516129032256</c:v>
                </c:pt>
                <c:pt idx="12">
                  <c:v>17.741935483870968</c:v>
                </c:pt>
                <c:pt idx="13">
                  <c:v>17.741935483870968</c:v>
                </c:pt>
                <c:pt idx="14">
                  <c:v>17.741935483870968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A659-4FFC-A061-48B8F904AA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4088335"/>
        <c:axId val="684088751"/>
      </c:barChart>
      <c:catAx>
        <c:axId val="684088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088751"/>
        <c:crosses val="autoZero"/>
        <c:auto val="1"/>
        <c:lblAlgn val="ctr"/>
        <c:lblOffset val="100"/>
        <c:noMultiLvlLbl val="0"/>
      </c:catAx>
      <c:valAx>
        <c:axId val="684088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0883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31000">
          <a:srgbClr val="FFD9E8"/>
        </a:gs>
        <a:gs pos="83000">
          <a:schemeClr val="bg1">
            <a:lumMod val="65000"/>
          </a:schemeClr>
        </a:gs>
        <a:gs pos="100000">
          <a:srgbClr val="FFC9DF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Yönetim ve Katılım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Yönetim!$D$3:$D$4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54E-40AE-B506-BFF94A908B1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54E-40AE-B506-BFF94A908B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Yönetim!$B$5:$C$12</c:f>
              <c:multiLvlStrCache>
                <c:ptCount val="8"/>
                <c:lvl>
                  <c:pt idx="0">
                    <c:v>Uzmanlık alanı ile görev yapılan birim arasındaki uygunluktan</c:v>
                  </c:pt>
                  <c:pt idx="1">
                    <c:v>Birim Kurul (Yönetim K, Fakülte K, Bölüm K. …) kararlarının şeffaflık ve hesap verilebilirliğinden</c:v>
                  </c:pt>
                  <c:pt idx="2">
                    <c:v>Senato ve Üniversite Yönetim Kurulu kararlarının şeffaflık ve hesap verilebilirliğinden</c:v>
                  </c:pt>
                  <c:pt idx="3">
                    <c:v>Yönetsel kararlara katılım ve idari uygulamalardaki adillikten</c:v>
                  </c:pt>
                  <c:pt idx="4">
                    <c:v>Düşünceleri ifade özgürlüğünden</c:v>
                  </c:pt>
                  <c:pt idx="5">
                    <c:v>Üniversitemizin kurumsallaşma düzeyinden</c:v>
                  </c:pt>
                  <c:pt idx="6">
                    <c:v>Üniversitede yürütülen Kalite Güvencesi ve Kalite Geliştirme çabalarından</c:v>
                  </c:pt>
                  <c:pt idx="7">
                    <c:v>Atanma ve akademik yükseltme ölçütlerinden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Yönetim!$D$5:$D$12</c:f>
              <c:numCache>
                <c:formatCode>0.00</c:formatCode>
                <c:ptCount val="8"/>
                <c:pt idx="0">
                  <c:v>78.387096774193566</c:v>
                </c:pt>
                <c:pt idx="1">
                  <c:v>77.741935483870975</c:v>
                </c:pt>
                <c:pt idx="2">
                  <c:v>70.322580645161295</c:v>
                </c:pt>
                <c:pt idx="3">
                  <c:v>68.064516129032256</c:v>
                </c:pt>
                <c:pt idx="4">
                  <c:v>65.161290322580641</c:v>
                </c:pt>
                <c:pt idx="5">
                  <c:v>63.548387096774199</c:v>
                </c:pt>
                <c:pt idx="6">
                  <c:v>63.548387096774192</c:v>
                </c:pt>
                <c:pt idx="7">
                  <c:v>60.645161290322584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4E-40AE-B506-BFF94A908B16}"/>
            </c:ext>
          </c:extLst>
        </c:ser>
        <c:ser>
          <c:idx val="1"/>
          <c:order val="1"/>
          <c:tx>
            <c:strRef>
              <c:f>Yönetim!$E$3:$E$4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08333333333333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4E-40AE-B506-BFF94A908B16}"/>
                </c:ext>
              </c:extLst>
            </c:dLbl>
            <c:dLbl>
              <c:idx val="1"/>
              <c:layout>
                <c:manualLayout>
                  <c:x val="1.9953794838145199E-2"/>
                  <c:y val="-1.0884356073567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4E-40AE-B506-BFF94A908B16}"/>
                </c:ext>
              </c:extLst>
            </c:dLbl>
            <c:dLbl>
              <c:idx val="2"/>
              <c:layout>
                <c:manualLayout>
                  <c:x val="1.5617369527714416E-2"/>
                  <c:y val="-1.843317972350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4E-40AE-B506-BFF94A908B16}"/>
                </c:ext>
              </c:extLst>
            </c:dLbl>
            <c:dLbl>
              <c:idx val="3"/>
              <c:layout>
                <c:manualLayout>
                  <c:x val="2.3426054291571605E-2"/>
                  <c:y val="-9.21658986175115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4E-40AE-B506-BFF94A908B16}"/>
                </c:ext>
              </c:extLst>
            </c:dLbl>
            <c:dLbl>
              <c:idx val="4"/>
              <c:layout>
                <c:manualLayout>
                  <c:x val="1.3657589676290464E-2"/>
                  <c:y val="-1.12355265382241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4E-40AE-B506-BFF94A908B16}"/>
                </c:ext>
              </c:extLst>
            </c:dLbl>
            <c:dLbl>
              <c:idx val="5"/>
              <c:layout>
                <c:manualLayout>
                  <c:x val="1.7569540718678757E-2"/>
                  <c:y val="-1.2288786482334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54E-40AE-B506-BFF94A908B16}"/>
                </c:ext>
              </c:extLst>
            </c:dLbl>
            <c:dLbl>
              <c:idx val="6"/>
              <c:layout>
                <c:manualLayout>
                  <c:x val="1.7569540718678757E-2"/>
                  <c:y val="-9.21658986175115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4E-40AE-B506-BFF94A908B16}"/>
                </c:ext>
              </c:extLst>
            </c:dLbl>
            <c:dLbl>
              <c:idx val="7"/>
              <c:layout>
                <c:manualLayout>
                  <c:x val="1.1713027145785839E-2"/>
                  <c:y val="-6.1443932411674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54E-40AE-B506-BFF94A908B16}"/>
                </c:ext>
              </c:extLst>
            </c:dLbl>
            <c:dLbl>
              <c:idx val="8"/>
              <c:layout>
                <c:manualLayout>
                  <c:x val="1.5617369527714309E-2"/>
                  <c:y val="-3.07219662058377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54E-40AE-B506-BFF94A908B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Yönetim!$B$5:$C$12</c:f>
              <c:multiLvlStrCache>
                <c:ptCount val="8"/>
                <c:lvl>
                  <c:pt idx="0">
                    <c:v>Uzmanlık alanı ile görev yapılan birim arasındaki uygunluktan</c:v>
                  </c:pt>
                  <c:pt idx="1">
                    <c:v>Birim Kurul (Yönetim K, Fakülte K, Bölüm K. …) kararlarının şeffaflık ve hesap verilebilirliğinden</c:v>
                  </c:pt>
                  <c:pt idx="2">
                    <c:v>Senato ve Üniversite Yönetim Kurulu kararlarının şeffaflık ve hesap verilebilirliğinden</c:v>
                  </c:pt>
                  <c:pt idx="3">
                    <c:v>Yönetsel kararlara katılım ve idari uygulamalardaki adillikten</c:v>
                  </c:pt>
                  <c:pt idx="4">
                    <c:v>Düşünceleri ifade özgürlüğünden</c:v>
                  </c:pt>
                  <c:pt idx="5">
                    <c:v>Üniversitemizin kurumsallaşma düzeyinden</c:v>
                  </c:pt>
                  <c:pt idx="6">
                    <c:v>Üniversitede yürütülen Kalite Güvencesi ve Kalite Geliştirme çabalarından</c:v>
                  </c:pt>
                  <c:pt idx="7">
                    <c:v>Atanma ve akademik yükseltme ölçütlerinden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Yönetim!$E$5:$E$12</c:f>
              <c:numCache>
                <c:formatCode>0.00</c:formatCode>
                <c:ptCount val="8"/>
                <c:pt idx="0">
                  <c:v>14.193548387096774</c:v>
                </c:pt>
                <c:pt idx="1">
                  <c:v>12.580645161290322</c:v>
                </c:pt>
                <c:pt idx="2">
                  <c:v>20.967741935483872</c:v>
                </c:pt>
                <c:pt idx="3">
                  <c:v>15.806451612903224</c:v>
                </c:pt>
                <c:pt idx="4">
                  <c:v>22.58064516129032</c:v>
                </c:pt>
                <c:pt idx="5">
                  <c:v>20</c:v>
                </c:pt>
                <c:pt idx="6">
                  <c:v>30.322580645161288</c:v>
                </c:pt>
                <c:pt idx="7">
                  <c:v>19.032258064516128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54E-40AE-B506-BFF94A908B16}"/>
            </c:ext>
          </c:extLst>
        </c:ser>
        <c:ser>
          <c:idx val="2"/>
          <c:order val="2"/>
          <c:tx>
            <c:strRef>
              <c:f>Yönetim!$F$3:$F$4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9513888888888888E-2"/>
                  <c:y val="-1.36054450919588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54E-40AE-B506-BFF94A908B16}"/>
                </c:ext>
              </c:extLst>
            </c:dLbl>
            <c:dLbl>
              <c:idx val="1"/>
              <c:layout>
                <c:manualLayout>
                  <c:x val="2.9498578302712162E-2"/>
                  <c:y val="4.3010347208815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54E-40AE-B506-BFF94A908B16}"/>
                </c:ext>
              </c:extLst>
            </c:dLbl>
            <c:dLbl>
              <c:idx val="2"/>
              <c:layout>
                <c:manualLayout>
                  <c:x val="2.5378225482535984E-2"/>
                  <c:y val="-6.14439324116749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54E-40AE-B506-BFF94A908B16}"/>
                </c:ext>
              </c:extLst>
            </c:dLbl>
            <c:dLbl>
              <c:idx val="3"/>
              <c:layout>
                <c:manualLayout>
                  <c:x val="2.9282567864464527E-2"/>
                  <c:y val="-1.5360983102918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54E-40AE-B506-BFF94A908B16}"/>
                </c:ext>
              </c:extLst>
            </c:dLbl>
            <c:dLbl>
              <c:idx val="4"/>
              <c:layout>
                <c:manualLayout>
                  <c:x val="2.3426054291571678E-2"/>
                  <c:y val="-3.07219662058377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54E-40AE-B506-BFF94A908B16}"/>
                </c:ext>
              </c:extLst>
            </c:dLbl>
            <c:dLbl>
              <c:idx val="5"/>
              <c:layout>
                <c:manualLayout>
                  <c:x val="2.7330396673500221E-2"/>
                  <c:y val="-1.2288786482334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54E-40AE-B506-BFF94A908B16}"/>
                </c:ext>
              </c:extLst>
            </c:dLbl>
            <c:dLbl>
              <c:idx val="6"/>
              <c:layout>
                <c:manualLayout>
                  <c:x val="2.53782254825359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54E-40AE-B506-BFF94A908B16}"/>
                </c:ext>
              </c:extLst>
            </c:dLbl>
            <c:dLbl>
              <c:idx val="7"/>
              <c:layout>
                <c:manualLayout>
                  <c:x val="3.5578794838145231E-2"/>
                  <c:y val="2.1066585476798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54E-40AE-B506-BFF94A908B16}"/>
                </c:ext>
              </c:extLst>
            </c:dLbl>
            <c:dLbl>
              <c:idx val="8"/>
              <c:layout>
                <c:manualLayout>
                  <c:x val="6.0517306919893502E-2"/>
                  <c:y val="-1.2288786482334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54E-40AE-B506-BFF94A908B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Yönetim!$B$5:$C$12</c:f>
              <c:multiLvlStrCache>
                <c:ptCount val="8"/>
                <c:lvl>
                  <c:pt idx="0">
                    <c:v>Uzmanlık alanı ile görev yapılan birim arasındaki uygunluktan</c:v>
                  </c:pt>
                  <c:pt idx="1">
                    <c:v>Birim Kurul (Yönetim K, Fakülte K, Bölüm K. …) kararlarının şeffaflık ve hesap verilebilirliğinden</c:v>
                  </c:pt>
                  <c:pt idx="2">
                    <c:v>Senato ve Üniversite Yönetim Kurulu kararlarının şeffaflık ve hesap verilebilirliğinden</c:v>
                  </c:pt>
                  <c:pt idx="3">
                    <c:v>Yönetsel kararlara katılım ve idari uygulamalardaki adillikten</c:v>
                  </c:pt>
                  <c:pt idx="4">
                    <c:v>Düşünceleri ifade özgürlüğünden</c:v>
                  </c:pt>
                  <c:pt idx="5">
                    <c:v>Üniversitemizin kurumsallaşma düzeyinden</c:v>
                  </c:pt>
                  <c:pt idx="6">
                    <c:v>Üniversitede yürütülen Kalite Güvencesi ve Kalite Geliştirme çabalarından</c:v>
                  </c:pt>
                  <c:pt idx="7">
                    <c:v>Atanma ve akademik yükseltme ölçütlerinden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Yönetim!$F$5:$F$12</c:f>
              <c:numCache>
                <c:formatCode>0.00</c:formatCode>
                <c:ptCount val="8"/>
                <c:pt idx="0">
                  <c:v>7.4193548387096779</c:v>
                </c:pt>
                <c:pt idx="1">
                  <c:v>9.67741935483871</c:v>
                </c:pt>
                <c:pt idx="2">
                  <c:v>8.7096774193548381</c:v>
                </c:pt>
                <c:pt idx="3">
                  <c:v>16.129032258064516</c:v>
                </c:pt>
                <c:pt idx="4">
                  <c:v>12.258064516129032</c:v>
                </c:pt>
                <c:pt idx="5">
                  <c:v>16.451612903225808</c:v>
                </c:pt>
                <c:pt idx="6">
                  <c:v>6.129032258064516</c:v>
                </c:pt>
                <c:pt idx="7">
                  <c:v>20.322580645161288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354E-40AE-B506-BFF94A908B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0398143"/>
        <c:axId val="550398559"/>
        <c:axId val="0"/>
      </c:bar3DChart>
      <c:catAx>
        <c:axId val="550398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50398559"/>
        <c:crosses val="autoZero"/>
        <c:auto val="1"/>
        <c:lblAlgn val="ctr"/>
        <c:lblOffset val="100"/>
        <c:noMultiLvlLbl val="0"/>
      </c:catAx>
      <c:valAx>
        <c:axId val="550398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503981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14000">
          <a:schemeClr val="accent1">
            <a:lumMod val="5000"/>
            <a:lumOff val="95000"/>
          </a:schemeClr>
        </a:gs>
        <a:gs pos="36000">
          <a:srgbClr val="CAE8AA"/>
        </a:gs>
        <a:gs pos="85000">
          <a:schemeClr val="bg1">
            <a:lumMod val="65000"/>
          </a:schemeClr>
        </a:gs>
        <a:gs pos="100000">
          <a:srgbClr val="CAE8AA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Hedef Belirleme, Performans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Hedef!$D$3:$D$4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9CB-4B0C-903F-A904E6A5C1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Hedef!$B$5:$C$9</c:f>
              <c:multiLvlStrCache>
                <c:ptCount val="5"/>
                <c:lvl>
                  <c:pt idx="0">
                    <c:v>Üniversitemizin vizyon ve misyonundan</c:v>
                  </c:pt>
                  <c:pt idx="1">
                    <c:v>Üniversitemizin uluslararasılaşma stratejileri ve çabalarından</c:v>
                  </c:pt>
                  <c:pt idx="2">
                    <c:v>Dış paydaşlarla (kamu kurumları, özel sektör, sivil toplum kuruluşları, halk …) olan ilişkilerden</c:v>
                  </c:pt>
                  <c:pt idx="3">
                    <c:v>Üniversitemizin öncelikli alanlarından</c:v>
                  </c:pt>
                  <c:pt idx="4">
                    <c:v>Üniversitemizin Türkiye’deki diğer üniversiteler içindeki konumundan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Hedef!$D$5:$D$9</c:f>
              <c:numCache>
                <c:formatCode>0.00</c:formatCode>
                <c:ptCount val="5"/>
                <c:pt idx="0">
                  <c:v>75.806451612903231</c:v>
                </c:pt>
                <c:pt idx="1">
                  <c:v>67.096774193548384</c:v>
                </c:pt>
                <c:pt idx="2">
                  <c:v>59.677419354838712</c:v>
                </c:pt>
                <c:pt idx="3">
                  <c:v>58.709677419354833</c:v>
                </c:pt>
                <c:pt idx="4">
                  <c:v>36.774193548387096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CB-4B0C-903F-A904E6A5C190}"/>
            </c:ext>
          </c:extLst>
        </c:ser>
        <c:ser>
          <c:idx val="1"/>
          <c:order val="1"/>
          <c:tx>
            <c:strRef>
              <c:f>Hedef!$E$3:$E$4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9386106623586429E-2"/>
                  <c:y val="-2.1828100557074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CB-4B0C-903F-A904E6A5C190}"/>
                </c:ext>
              </c:extLst>
            </c:dLbl>
            <c:dLbl>
              <c:idx val="1"/>
              <c:layout>
                <c:manualLayout>
                  <c:x val="1.7232094776521271E-2"/>
                  <c:y val="-4.365620111414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CB-4B0C-903F-A904E6A5C190}"/>
                </c:ext>
              </c:extLst>
            </c:dLbl>
            <c:dLbl>
              <c:idx val="2"/>
              <c:layout>
                <c:manualLayout>
                  <c:x val="1.9386106623586429E-2"/>
                  <c:y val="-2.5466117316587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CB-4B0C-903F-A904E6A5C190}"/>
                </c:ext>
              </c:extLst>
            </c:dLbl>
            <c:dLbl>
              <c:idx val="3"/>
              <c:layout>
                <c:manualLayout>
                  <c:x val="3.0156165858912145E-2"/>
                  <c:y val="-2.9104134076099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CB-4B0C-903F-A904E6A5C190}"/>
                </c:ext>
              </c:extLst>
            </c:dLbl>
            <c:dLbl>
              <c:idx val="4"/>
              <c:layout>
                <c:manualLayout>
                  <c:x val="1.5078082929456112E-2"/>
                  <c:y val="-3.2742150835612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CB-4B0C-903F-A904E6A5C1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Hedef!$B$5:$C$9</c:f>
              <c:multiLvlStrCache>
                <c:ptCount val="5"/>
                <c:lvl>
                  <c:pt idx="0">
                    <c:v>Üniversitemizin vizyon ve misyonundan</c:v>
                  </c:pt>
                  <c:pt idx="1">
                    <c:v>Üniversitemizin uluslararasılaşma stratejileri ve çabalarından</c:v>
                  </c:pt>
                  <c:pt idx="2">
                    <c:v>Dış paydaşlarla (kamu kurumları, özel sektör, sivil toplum kuruluşları, halk …) olan ilişkilerden</c:v>
                  </c:pt>
                  <c:pt idx="3">
                    <c:v>Üniversitemizin öncelikli alanlarından</c:v>
                  </c:pt>
                  <c:pt idx="4">
                    <c:v>Üniversitemizin Türkiye’deki diğer üniversiteler içindeki konumundan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Hedef!$E$5:$E$9</c:f>
              <c:numCache>
                <c:formatCode>0.00</c:formatCode>
                <c:ptCount val="5"/>
                <c:pt idx="0">
                  <c:v>17.419354838709676</c:v>
                </c:pt>
                <c:pt idx="1">
                  <c:v>22.903225806451612</c:v>
                </c:pt>
                <c:pt idx="2">
                  <c:v>25.483870967741932</c:v>
                </c:pt>
                <c:pt idx="3">
                  <c:v>32.903225806451616</c:v>
                </c:pt>
                <c:pt idx="4">
                  <c:v>25.806451612903224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9CB-4B0C-903F-A904E6A5C190}"/>
            </c:ext>
          </c:extLst>
        </c:ser>
        <c:ser>
          <c:idx val="2"/>
          <c:order val="2"/>
          <c:tx>
            <c:strRef>
              <c:f>Hedef!$F$3:$F$4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8002154011847066E-2"/>
                  <c:y val="-2.1828100557074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9CB-4B0C-903F-A904E6A5C190}"/>
                </c:ext>
              </c:extLst>
            </c:dLbl>
            <c:dLbl>
              <c:idx val="1"/>
              <c:layout>
                <c:manualLayout>
                  <c:x val="3.2310177705977383E-2"/>
                  <c:y val="-1.8190083797562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CB-4B0C-903F-A904E6A5C190}"/>
                </c:ext>
              </c:extLst>
            </c:dLbl>
            <c:dLbl>
              <c:idx val="2"/>
              <c:layout>
                <c:manualLayout>
                  <c:x val="3.2310177705977383E-2"/>
                  <c:y val="-1.8190083797562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9CB-4B0C-903F-A904E6A5C190}"/>
                </c:ext>
              </c:extLst>
            </c:dLbl>
            <c:dLbl>
              <c:idx val="3"/>
              <c:layout>
                <c:manualLayout>
                  <c:x val="3.2310177705977383E-2"/>
                  <c:y val="-1.4552067038049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9CB-4B0C-903F-A904E6A5C190}"/>
                </c:ext>
              </c:extLst>
            </c:dLbl>
            <c:dLbl>
              <c:idx val="4"/>
              <c:layout>
                <c:manualLayout>
                  <c:x val="3.4464189553042382E-2"/>
                  <c:y val="-1.0914050278537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9CB-4B0C-903F-A904E6A5C1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Hedef!$B$5:$C$9</c:f>
              <c:multiLvlStrCache>
                <c:ptCount val="5"/>
                <c:lvl>
                  <c:pt idx="0">
                    <c:v>Üniversitemizin vizyon ve misyonundan</c:v>
                  </c:pt>
                  <c:pt idx="1">
                    <c:v>Üniversitemizin uluslararasılaşma stratejileri ve çabalarından</c:v>
                  </c:pt>
                  <c:pt idx="2">
                    <c:v>Dış paydaşlarla (kamu kurumları, özel sektör, sivil toplum kuruluşları, halk …) olan ilişkilerden</c:v>
                  </c:pt>
                  <c:pt idx="3">
                    <c:v>Üniversitemizin öncelikli alanlarından</c:v>
                  </c:pt>
                  <c:pt idx="4">
                    <c:v>Üniversitemizin Türkiye’deki diğer üniversiteler içindeki konumundan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Hedef!$F$5:$F$9</c:f>
              <c:numCache>
                <c:formatCode>0.00</c:formatCode>
                <c:ptCount val="5"/>
                <c:pt idx="0">
                  <c:v>6.7741935483870961</c:v>
                </c:pt>
                <c:pt idx="1">
                  <c:v>10</c:v>
                </c:pt>
                <c:pt idx="2">
                  <c:v>14.838709677419354</c:v>
                </c:pt>
                <c:pt idx="3">
                  <c:v>8.387096774193548</c:v>
                </c:pt>
                <c:pt idx="4">
                  <c:v>37.41935483870968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9CB-4B0C-903F-A904E6A5C1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03443199"/>
        <c:axId val="603445279"/>
        <c:axId val="0"/>
      </c:bar3DChart>
      <c:catAx>
        <c:axId val="603443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5279"/>
        <c:crosses val="autoZero"/>
        <c:auto val="1"/>
        <c:lblAlgn val="ctr"/>
        <c:lblOffset val="100"/>
        <c:noMultiLvlLbl val="0"/>
      </c:catAx>
      <c:valAx>
        <c:axId val="603445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3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DDCF4-D74D-4348-9B6C-8A13BAD8C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1877</TotalTime>
  <Pages>19</Pages>
  <Words>4455</Words>
  <Characters>25400</Characters>
  <Application>Microsoft Office Word</Application>
  <DocSecurity>0</DocSecurity>
  <Lines>211</Lines>
  <Paragraphs>59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cevat</dc:creator>
  <cp:lastModifiedBy>Aidata</cp:lastModifiedBy>
  <cp:revision>324</cp:revision>
  <dcterms:created xsi:type="dcterms:W3CDTF">2024-12-11T07:14:00Z</dcterms:created>
  <dcterms:modified xsi:type="dcterms:W3CDTF">2025-02-25T10:50:00Z</dcterms:modified>
</cp:coreProperties>
</file>