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781A6C">
      <w:pPr>
        <w:pStyle w:val="NormalWeb"/>
        <w:jc w:val="center"/>
      </w:pPr>
      <w:r>
        <w:rPr>
          <w:noProof/>
        </w:rPr>
        <w:drawing>
          <wp:inline distT="0" distB="0" distL="0" distR="0" wp14:anchorId="1AEA8748" wp14:editId="1FFF9810">
            <wp:extent cx="2121747" cy="2133600"/>
            <wp:effectExtent l="0" t="0" r="0" b="0"/>
            <wp:docPr id="4" name="Resim 2" descr="C:\Users\Aidata\AppData\Local\Packages\Microsoft.Windows.Photos_8wekyb3d8bbwe\TempState\ShareServiceTempFolder\895px-Kütahya_Dumlupınar_Üniversitesi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ata\AppData\Local\Packages\Microsoft.Windows.Photos_8wekyb3d8bbwe\TempState\ShareServiceTempFolder\895px-Kütahya_Dumlupınar_Üniversitesi_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8361" cy="2160362"/>
                    </a:xfrm>
                    <a:prstGeom prst="rect">
                      <a:avLst/>
                    </a:prstGeom>
                    <a:noFill/>
                    <a:ln>
                      <a:noFill/>
                    </a:ln>
                  </pic:spPr>
                </pic:pic>
              </a:graphicData>
            </a:graphic>
          </wp:inline>
        </w:drawing>
      </w: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1C15D6" w:rsidRDefault="001C15D6"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40"/>
          <w:szCs w:val="40"/>
        </w:rPr>
      </w:pPr>
      <w:r w:rsidRPr="00781A6C">
        <w:rPr>
          <w:rFonts w:ascii="Times New Roman" w:hAnsi="Times New Roman" w:cs="Times New Roman"/>
          <w:b/>
          <w:sz w:val="40"/>
          <w:szCs w:val="40"/>
        </w:rPr>
        <w:t>KÜTAHYA DUMLUPINAR ÜNİVERSİTESİ</w:t>
      </w:r>
    </w:p>
    <w:p w:rsidR="00781A6C" w:rsidRDefault="00781A6C" w:rsidP="006D553C">
      <w:pPr>
        <w:spacing w:after="0" w:line="240" w:lineRule="auto"/>
        <w:ind w:left="-425"/>
        <w:jc w:val="center"/>
        <w:rPr>
          <w:rFonts w:ascii="Times New Roman" w:hAnsi="Times New Roman" w:cs="Times New Roman"/>
          <w:b/>
          <w:sz w:val="40"/>
          <w:szCs w:val="40"/>
        </w:rPr>
      </w:pPr>
    </w:p>
    <w:p w:rsidR="003647BB" w:rsidRPr="00781A6C" w:rsidRDefault="003647BB" w:rsidP="006D553C">
      <w:pPr>
        <w:spacing w:after="0" w:line="240" w:lineRule="auto"/>
        <w:ind w:left="-425"/>
        <w:jc w:val="center"/>
        <w:rPr>
          <w:rFonts w:ascii="Times New Roman" w:hAnsi="Times New Roman" w:cs="Times New Roman"/>
          <w:b/>
          <w:sz w:val="40"/>
          <w:szCs w:val="40"/>
        </w:rPr>
      </w:pPr>
    </w:p>
    <w:p w:rsidR="00781A6C" w:rsidRDefault="00781A6C" w:rsidP="006D553C">
      <w:pPr>
        <w:spacing w:after="0" w:line="240" w:lineRule="auto"/>
        <w:ind w:left="-425"/>
        <w:jc w:val="center"/>
        <w:rPr>
          <w:rFonts w:ascii="Times New Roman" w:hAnsi="Times New Roman" w:cs="Times New Roman"/>
          <w:b/>
          <w:sz w:val="18"/>
          <w:szCs w:val="18"/>
        </w:rPr>
      </w:pPr>
    </w:p>
    <w:p w:rsidR="007B4187" w:rsidRDefault="007B4187" w:rsidP="000F794F">
      <w:pPr>
        <w:spacing w:after="241"/>
        <w:ind w:left="10" w:right="486" w:hanging="10"/>
        <w:jc w:val="center"/>
        <w:rPr>
          <w:rFonts w:ascii="Times New Roman" w:eastAsia="Times New Roman" w:hAnsi="Times New Roman" w:cs="Times New Roman"/>
          <w:b/>
          <w:color w:val="000000"/>
          <w:sz w:val="40"/>
          <w:lang w:eastAsia="tr-TR"/>
        </w:rPr>
      </w:pPr>
      <w:r w:rsidRPr="007B4187">
        <w:rPr>
          <w:rFonts w:ascii="Times New Roman" w:eastAsia="Times New Roman" w:hAnsi="Times New Roman" w:cs="Times New Roman"/>
          <w:b/>
          <w:color w:val="000000"/>
          <w:sz w:val="40"/>
          <w:lang w:eastAsia="tr-TR"/>
        </w:rPr>
        <w:t xml:space="preserve">İDARİ PERSONEL MEMNUNİYET </w:t>
      </w:r>
      <w:r w:rsidR="000F794F">
        <w:rPr>
          <w:rFonts w:ascii="Times New Roman" w:eastAsia="Times New Roman" w:hAnsi="Times New Roman" w:cs="Times New Roman"/>
          <w:b/>
          <w:color w:val="000000"/>
          <w:sz w:val="40"/>
          <w:lang w:eastAsia="tr-TR"/>
        </w:rPr>
        <w:t>ANALİZİ</w:t>
      </w: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277A" w:rsidRPr="008E277A" w:rsidRDefault="008E277A" w:rsidP="008E0F34">
      <w:pPr>
        <w:spacing w:after="0" w:line="350" w:lineRule="auto"/>
        <w:ind w:left="1907" w:right="1801"/>
        <w:jc w:val="center"/>
        <w:rPr>
          <w:rFonts w:ascii="Times New Roman" w:eastAsia="Times New Roman" w:hAnsi="Times New Roman" w:cs="Times New Roman"/>
          <w:b/>
          <w:color w:val="000000"/>
          <w:sz w:val="32"/>
          <w:szCs w:val="32"/>
          <w:lang w:eastAsia="tr-TR"/>
        </w:rPr>
      </w:pPr>
      <w:r w:rsidRPr="008E277A">
        <w:rPr>
          <w:rFonts w:ascii="Times New Roman" w:eastAsia="Times New Roman" w:hAnsi="Times New Roman" w:cs="Times New Roman"/>
          <w:b/>
          <w:color w:val="000000"/>
          <w:sz w:val="32"/>
          <w:szCs w:val="32"/>
          <w:lang w:eastAsia="tr-TR"/>
        </w:rPr>
        <w:t>Gönül SELÇUK</w:t>
      </w:r>
    </w:p>
    <w:p w:rsidR="008E0F34" w:rsidRDefault="008E277A" w:rsidP="008E0F34">
      <w:pPr>
        <w:spacing w:after="0" w:line="350" w:lineRule="auto"/>
        <w:ind w:left="1907" w:right="1801"/>
        <w:jc w:val="center"/>
        <w:rPr>
          <w:rFonts w:ascii="Times New Roman" w:eastAsia="Times New Roman" w:hAnsi="Times New Roman" w:cs="Times New Roman"/>
          <w:b/>
          <w:color w:val="000000"/>
          <w:sz w:val="32"/>
          <w:szCs w:val="32"/>
          <w:lang w:eastAsia="tr-TR"/>
        </w:rPr>
      </w:pPr>
      <w:r w:rsidRPr="008E277A">
        <w:rPr>
          <w:rFonts w:ascii="Times New Roman" w:eastAsia="Times New Roman" w:hAnsi="Times New Roman" w:cs="Times New Roman"/>
          <w:b/>
          <w:color w:val="000000"/>
          <w:sz w:val="32"/>
          <w:szCs w:val="32"/>
          <w:lang w:eastAsia="tr-TR"/>
        </w:rPr>
        <w:t>İSTATİSTİKÇİ</w:t>
      </w:r>
      <w:r w:rsidR="008E0F34" w:rsidRPr="008E277A">
        <w:rPr>
          <w:rFonts w:ascii="Times New Roman" w:eastAsia="Times New Roman" w:hAnsi="Times New Roman" w:cs="Times New Roman"/>
          <w:b/>
          <w:color w:val="000000"/>
          <w:sz w:val="32"/>
          <w:szCs w:val="32"/>
          <w:lang w:eastAsia="tr-TR"/>
        </w:rPr>
        <w:t xml:space="preserve"> </w:t>
      </w:r>
    </w:p>
    <w:p w:rsidR="0015414E" w:rsidRDefault="00B31B9B" w:rsidP="00B31B9B">
      <w:pPr>
        <w:spacing w:after="0" w:line="350" w:lineRule="auto"/>
        <w:ind w:left="1907" w:right="1801"/>
        <w:jc w:val="center"/>
        <w:rPr>
          <w:rFonts w:ascii="Times New Roman" w:eastAsia="Times New Roman" w:hAnsi="Times New Roman" w:cs="Times New Roman"/>
          <w:b/>
          <w:color w:val="000000"/>
          <w:sz w:val="36"/>
          <w:lang w:eastAsia="tr-TR"/>
        </w:rPr>
      </w:pPr>
      <w:r w:rsidRPr="008E0F34">
        <w:rPr>
          <w:rFonts w:ascii="Times New Roman" w:eastAsia="Times New Roman" w:hAnsi="Times New Roman" w:cs="Times New Roman"/>
          <w:b/>
          <w:color w:val="000000"/>
          <w:sz w:val="36"/>
          <w:lang w:eastAsia="tr-TR"/>
        </w:rPr>
        <w:t xml:space="preserve">Kalite Koordinatörlüğü </w:t>
      </w:r>
    </w:p>
    <w:p w:rsidR="0015414E" w:rsidRPr="008E0F34" w:rsidRDefault="0015414E" w:rsidP="0015414E">
      <w:pPr>
        <w:spacing w:after="0" w:line="350" w:lineRule="auto"/>
        <w:ind w:left="1907" w:right="1801"/>
        <w:rPr>
          <w:rFonts w:ascii="Times New Roman" w:eastAsia="Times New Roman" w:hAnsi="Times New Roman" w:cs="Times New Roman"/>
          <w:b/>
          <w:color w:val="000000"/>
          <w:sz w:val="36"/>
          <w:lang w:eastAsia="tr-TR"/>
        </w:rPr>
      </w:pPr>
      <w:r>
        <w:rPr>
          <w:rFonts w:ascii="Times New Roman" w:eastAsia="Times New Roman" w:hAnsi="Times New Roman" w:cs="Times New Roman"/>
          <w:b/>
          <w:color w:val="000000"/>
          <w:sz w:val="36"/>
          <w:lang w:eastAsia="tr-TR"/>
        </w:rPr>
        <w:t xml:space="preserve">                 </w:t>
      </w:r>
      <w:r>
        <w:rPr>
          <w:rFonts w:ascii="Times New Roman" w:eastAsia="Times New Roman" w:hAnsi="Times New Roman" w:cs="Times New Roman"/>
          <w:b/>
          <w:color w:val="000000"/>
          <w:sz w:val="36"/>
          <w:lang w:eastAsia="tr-TR"/>
        </w:rPr>
        <w:t xml:space="preserve">         </w:t>
      </w:r>
      <w:r>
        <w:rPr>
          <w:rFonts w:ascii="Times New Roman" w:eastAsia="Times New Roman" w:hAnsi="Times New Roman" w:cs="Times New Roman"/>
          <w:b/>
          <w:color w:val="000000"/>
          <w:sz w:val="36"/>
          <w:lang w:eastAsia="tr-TR"/>
        </w:rPr>
        <w:t>31 ARALIK 2024</w:t>
      </w:r>
      <w:r w:rsidRPr="008E0F34">
        <w:rPr>
          <w:rFonts w:ascii="Times New Roman" w:eastAsia="Times New Roman" w:hAnsi="Times New Roman" w:cs="Times New Roman"/>
          <w:b/>
          <w:color w:val="000000"/>
          <w:sz w:val="36"/>
          <w:lang w:eastAsia="tr-TR"/>
        </w:rPr>
        <w:t xml:space="preserve"> </w:t>
      </w:r>
    </w:p>
    <w:p w:rsidR="00B31B9B" w:rsidRPr="008E277A" w:rsidRDefault="00B31B9B" w:rsidP="008E0F34">
      <w:pPr>
        <w:spacing w:after="0" w:line="350" w:lineRule="auto"/>
        <w:ind w:left="1907" w:right="1801"/>
        <w:jc w:val="center"/>
        <w:rPr>
          <w:rFonts w:ascii="Times New Roman" w:eastAsia="Times New Roman" w:hAnsi="Times New Roman" w:cs="Times New Roman"/>
          <w:b/>
          <w:color w:val="000000"/>
          <w:sz w:val="32"/>
          <w:szCs w:val="32"/>
          <w:lang w:eastAsia="tr-TR"/>
        </w:rPr>
      </w:pPr>
    </w:p>
    <w:p w:rsidR="008E0F34" w:rsidRDefault="008E0F34" w:rsidP="007B4187">
      <w:pPr>
        <w:spacing w:after="156"/>
        <w:ind w:left="10" w:right="745" w:hanging="10"/>
        <w:jc w:val="center"/>
        <w:rPr>
          <w:rFonts w:ascii="Times New Roman" w:eastAsia="Times New Roman" w:hAnsi="Times New Roman" w:cs="Times New Roman"/>
          <w:b/>
          <w:color w:val="000000"/>
          <w:sz w:val="40"/>
          <w:lang w:eastAsia="tr-TR"/>
        </w:rPr>
      </w:pPr>
    </w:p>
    <w:p w:rsidR="008E0F34" w:rsidRPr="007B4187" w:rsidRDefault="008E0F34" w:rsidP="007B4187">
      <w:pPr>
        <w:spacing w:after="156"/>
        <w:ind w:left="10" w:right="745" w:hanging="10"/>
        <w:jc w:val="center"/>
        <w:rPr>
          <w:rFonts w:ascii="Times New Roman" w:eastAsia="Times New Roman" w:hAnsi="Times New Roman" w:cs="Times New Roman"/>
          <w:color w:val="000000"/>
          <w:sz w:val="24"/>
          <w:lang w:eastAsia="tr-TR"/>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781A6C" w:rsidRDefault="00781A6C"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AB60E4" w:rsidRPr="00AB60E4" w:rsidRDefault="00AB60E4" w:rsidP="00AB60E4">
      <w:pPr>
        <w:spacing w:after="297"/>
        <w:ind w:left="11" w:hanging="10"/>
        <w:rPr>
          <w:rFonts w:ascii="Times New Roman" w:eastAsia="Times New Roman" w:hAnsi="Times New Roman" w:cs="Times New Roman"/>
          <w:color w:val="000000"/>
          <w:sz w:val="24"/>
          <w:lang w:eastAsia="tr-TR"/>
        </w:rPr>
      </w:pPr>
      <w:r w:rsidRPr="00AB60E4">
        <w:rPr>
          <w:rFonts w:ascii="Times New Roman" w:eastAsia="Times New Roman" w:hAnsi="Times New Roman" w:cs="Times New Roman"/>
          <w:b/>
          <w:color w:val="000000"/>
          <w:sz w:val="24"/>
          <w:lang w:eastAsia="tr-TR"/>
        </w:rPr>
        <w:t xml:space="preserve">Giriş </w:t>
      </w:r>
    </w:p>
    <w:p w:rsidR="0091249B" w:rsidRPr="0091249B" w:rsidRDefault="0091249B" w:rsidP="00875A1E">
      <w:pPr>
        <w:spacing w:after="0" w:line="360" w:lineRule="auto"/>
        <w:ind w:left="20" w:hanging="10"/>
        <w:jc w:val="both"/>
        <w:rPr>
          <w:rFonts w:ascii="Times New Roman" w:eastAsia="Times New Roman" w:hAnsi="Times New Roman" w:cs="Times New Roman"/>
          <w:color w:val="000000"/>
          <w:sz w:val="24"/>
          <w:lang w:eastAsia="tr-TR"/>
        </w:rPr>
      </w:pPr>
      <w:r w:rsidRPr="0091249B">
        <w:rPr>
          <w:rFonts w:ascii="Times New Roman" w:eastAsia="Times New Roman" w:hAnsi="Times New Roman" w:cs="Times New Roman"/>
          <w:color w:val="000000"/>
          <w:sz w:val="24"/>
          <w:lang w:eastAsia="tr-TR"/>
        </w:rPr>
        <w:t>202</w:t>
      </w:r>
      <w:r w:rsidR="00B31B9B">
        <w:rPr>
          <w:rFonts w:ascii="Times New Roman" w:eastAsia="Times New Roman" w:hAnsi="Times New Roman" w:cs="Times New Roman"/>
          <w:color w:val="000000"/>
          <w:sz w:val="24"/>
          <w:lang w:eastAsia="tr-TR"/>
        </w:rPr>
        <w:t>3</w:t>
      </w:r>
      <w:r w:rsidRPr="0091249B">
        <w:rPr>
          <w:rFonts w:ascii="Times New Roman" w:eastAsia="Times New Roman" w:hAnsi="Times New Roman" w:cs="Times New Roman"/>
          <w:color w:val="000000"/>
          <w:sz w:val="24"/>
          <w:lang w:eastAsia="tr-TR"/>
        </w:rPr>
        <w:t>-202</w:t>
      </w:r>
      <w:r w:rsidR="00B31B9B">
        <w:rPr>
          <w:rFonts w:ascii="Times New Roman" w:eastAsia="Times New Roman" w:hAnsi="Times New Roman" w:cs="Times New Roman"/>
          <w:color w:val="000000"/>
          <w:sz w:val="24"/>
          <w:lang w:eastAsia="tr-TR"/>
        </w:rPr>
        <w:t>4</w:t>
      </w:r>
      <w:r w:rsidRPr="0091249B">
        <w:rPr>
          <w:rFonts w:ascii="Times New Roman" w:eastAsia="Times New Roman" w:hAnsi="Times New Roman" w:cs="Times New Roman"/>
          <w:color w:val="000000"/>
          <w:sz w:val="24"/>
          <w:lang w:eastAsia="tr-TR"/>
        </w:rPr>
        <w:t xml:space="preserve"> Akademik Yılı itibariyle, Kütahya Dumlupınar Üniversitesi’nin farklı birimlerinde toplam XXX idari personel görev yapmaktadır. </w:t>
      </w:r>
      <w:r w:rsidR="00AB60E4" w:rsidRPr="00AB60E4">
        <w:rPr>
          <w:rFonts w:ascii="Times New Roman" w:eastAsia="Times New Roman" w:hAnsi="Times New Roman" w:cs="Times New Roman"/>
          <w:color w:val="000000"/>
          <w:sz w:val="24"/>
          <w:lang w:eastAsia="tr-TR"/>
        </w:rPr>
        <w:t xml:space="preserve">Bu analiz, Kütahya </w:t>
      </w:r>
      <w:r w:rsidR="00AB60E4">
        <w:rPr>
          <w:rFonts w:ascii="Times New Roman" w:eastAsia="Times New Roman" w:hAnsi="Times New Roman" w:cs="Times New Roman"/>
          <w:color w:val="000000"/>
          <w:sz w:val="24"/>
          <w:lang w:eastAsia="tr-TR"/>
        </w:rPr>
        <w:t>Dumlupınar</w:t>
      </w:r>
      <w:r w:rsidR="00AB60E4" w:rsidRPr="00AB60E4">
        <w:rPr>
          <w:rFonts w:ascii="Times New Roman" w:eastAsia="Times New Roman" w:hAnsi="Times New Roman" w:cs="Times New Roman"/>
          <w:color w:val="000000"/>
          <w:sz w:val="24"/>
          <w:lang w:eastAsia="tr-TR"/>
        </w:rPr>
        <w:t xml:space="preserve"> Üniversitesi’nde görev yapan idari personelin memnuniyet düzeylerinin belirlenmesi amacıyla gerçekleştiril</w:t>
      </w:r>
      <w:r w:rsidR="00AB60E4">
        <w:rPr>
          <w:rFonts w:ascii="Times New Roman" w:eastAsia="Times New Roman" w:hAnsi="Times New Roman" w:cs="Times New Roman"/>
          <w:color w:val="000000"/>
          <w:sz w:val="24"/>
          <w:lang w:eastAsia="tr-TR"/>
        </w:rPr>
        <w:t>miştir</w:t>
      </w:r>
      <w:r w:rsidR="00AB60E4" w:rsidRPr="00AB60E4">
        <w:rPr>
          <w:rFonts w:ascii="Times New Roman" w:eastAsia="Times New Roman" w:hAnsi="Times New Roman" w:cs="Times New Roman"/>
          <w:color w:val="000000"/>
          <w:sz w:val="24"/>
          <w:lang w:eastAsia="tr-TR"/>
        </w:rPr>
        <w:t>. Bu kapsamda üniversitemizde görev yapan idari personelin tamamına EBYS ve e-mail üzerinden memnuniyet anketi gönderil</w:t>
      </w:r>
      <w:r w:rsidR="00CA0186" w:rsidRPr="0091249B">
        <w:rPr>
          <w:rFonts w:ascii="Times New Roman" w:eastAsia="Times New Roman" w:hAnsi="Times New Roman" w:cs="Times New Roman"/>
          <w:color w:val="000000"/>
          <w:sz w:val="24"/>
          <w:lang w:eastAsia="tr-TR"/>
        </w:rPr>
        <w:t>miştir</w:t>
      </w:r>
      <w:r w:rsidR="00AB60E4" w:rsidRPr="00AB60E4">
        <w:rPr>
          <w:rFonts w:ascii="Times New Roman" w:eastAsia="Times New Roman" w:hAnsi="Times New Roman" w:cs="Times New Roman"/>
          <w:color w:val="000000"/>
          <w:sz w:val="24"/>
          <w:lang w:eastAsia="tr-TR"/>
        </w:rPr>
        <w:t xml:space="preserve">. </w:t>
      </w:r>
      <w:r w:rsidRPr="0091249B">
        <w:rPr>
          <w:rFonts w:ascii="Times New Roman" w:eastAsia="Times New Roman" w:hAnsi="Times New Roman" w:cs="Times New Roman"/>
          <w:color w:val="000000"/>
          <w:sz w:val="24"/>
          <w:lang w:eastAsia="tr-TR"/>
        </w:rPr>
        <w:t xml:space="preserve">İç paydaş memnuniyet analizi kapsamında, idari personele 44 sorudan oluşan memnuniyet anketi uygulanmıştır. Bu anket ile idari personelin DPÜ’ nün (ve çalıştığı birimin) bir personeli olmaktan duyduğu memnuniyet düzeyinin, başkalarına DPÜ’ de çalışmayı tavsiye edip etmeyeceğinin ve Üniversite’den olan beklentilerinin tespit edilmesi amaçlanmıştır. Anketi cevaplayan </w:t>
      </w:r>
      <w:r w:rsidR="0054694E">
        <w:rPr>
          <w:rFonts w:ascii="Times New Roman" w:eastAsia="Times New Roman" w:hAnsi="Times New Roman" w:cs="Times New Roman"/>
          <w:color w:val="000000"/>
          <w:sz w:val="24"/>
          <w:lang w:eastAsia="tr-TR"/>
        </w:rPr>
        <w:t>216</w:t>
      </w:r>
      <w:r w:rsidRPr="0091249B">
        <w:rPr>
          <w:rFonts w:ascii="Times New Roman" w:eastAsia="Times New Roman" w:hAnsi="Times New Roman" w:cs="Times New Roman"/>
          <w:color w:val="000000"/>
          <w:sz w:val="24"/>
          <w:lang w:eastAsia="tr-TR"/>
        </w:rPr>
        <w:t xml:space="preserve"> idari personelin cevapları 4 (dört) farklı tabloda özetlenmiştir.</w:t>
      </w:r>
      <w:r w:rsidRPr="0091249B">
        <w:rPr>
          <w:rFonts w:ascii="Times New Roman" w:eastAsia="Times New Roman" w:hAnsi="Times New Roman" w:cs="Times New Roman"/>
          <w:color w:val="000000"/>
          <w:sz w:val="24"/>
          <w:lang w:eastAsia="tr-TR"/>
        </w:rPr>
        <w:fldChar w:fldCharType="begin"/>
      </w:r>
      <w:r w:rsidRPr="0091249B">
        <w:rPr>
          <w:rFonts w:ascii="Times New Roman" w:eastAsia="Times New Roman" w:hAnsi="Times New Roman" w:cs="Times New Roman"/>
          <w:color w:val="000000"/>
          <w:sz w:val="24"/>
          <w:lang w:eastAsia="tr-TR"/>
        </w:rPr>
        <w:instrText xml:space="preserve"> LINK Excel.Sheet.12 "E:\\Kalite\\ANKETLER\\2023\\İdari\\İdari Sonuçlar.xlsx" "%!R2C2:R49C6" \a \f 4 \h  \* MERGEFORMAT </w:instrText>
      </w:r>
      <w:r w:rsidRPr="0091249B">
        <w:rPr>
          <w:rFonts w:ascii="Times New Roman" w:eastAsia="Times New Roman" w:hAnsi="Times New Roman" w:cs="Times New Roman"/>
          <w:color w:val="000000"/>
          <w:sz w:val="24"/>
          <w:lang w:eastAsia="tr-TR"/>
        </w:rPr>
        <w:fldChar w:fldCharType="separate"/>
      </w:r>
    </w:p>
    <w:p w:rsidR="00AB60E4" w:rsidRPr="00AB60E4" w:rsidRDefault="0091249B" w:rsidP="00875A1E">
      <w:pPr>
        <w:spacing w:after="0" w:line="360" w:lineRule="auto"/>
        <w:ind w:left="20" w:hanging="10"/>
        <w:jc w:val="both"/>
        <w:rPr>
          <w:rFonts w:ascii="Times New Roman" w:eastAsia="Times New Roman" w:hAnsi="Times New Roman" w:cs="Times New Roman"/>
          <w:color w:val="000000"/>
          <w:sz w:val="24"/>
          <w:lang w:eastAsia="tr-TR"/>
        </w:rPr>
      </w:pPr>
      <w:r w:rsidRPr="0091249B">
        <w:rPr>
          <w:rFonts w:ascii="Times New Roman" w:eastAsia="Times New Roman" w:hAnsi="Times New Roman" w:cs="Times New Roman"/>
          <w:color w:val="000000"/>
          <w:sz w:val="24"/>
          <w:lang w:eastAsia="tr-TR"/>
        </w:rPr>
        <w:fldChar w:fldCharType="end"/>
      </w:r>
    </w:p>
    <w:p w:rsidR="00AB60E4" w:rsidRPr="00AB60E4" w:rsidRDefault="00AB60E4" w:rsidP="00AB60E4">
      <w:pPr>
        <w:spacing w:after="156"/>
        <w:ind w:left="724"/>
        <w:rPr>
          <w:rFonts w:ascii="Times New Roman" w:eastAsia="Times New Roman" w:hAnsi="Times New Roman" w:cs="Times New Roman"/>
          <w:color w:val="000000"/>
          <w:sz w:val="24"/>
          <w:lang w:eastAsia="tr-TR"/>
        </w:rPr>
      </w:pPr>
      <w:r w:rsidRPr="00AB60E4">
        <w:rPr>
          <w:rFonts w:ascii="Times New Roman" w:eastAsia="Times New Roman" w:hAnsi="Times New Roman" w:cs="Times New Roman"/>
          <w:b/>
          <w:color w:val="000000"/>
          <w:sz w:val="24"/>
          <w:lang w:eastAsia="tr-TR"/>
        </w:rPr>
        <w:t xml:space="preserve"> </w:t>
      </w:r>
    </w:p>
    <w:p w:rsidR="00AB60E4" w:rsidRPr="00AB60E4" w:rsidRDefault="00AB60E4" w:rsidP="00AB60E4">
      <w:pPr>
        <w:spacing w:after="194"/>
        <w:ind w:left="11" w:hanging="10"/>
        <w:rPr>
          <w:rFonts w:ascii="Times New Roman" w:eastAsia="Times New Roman" w:hAnsi="Times New Roman" w:cs="Times New Roman"/>
          <w:color w:val="000000"/>
          <w:sz w:val="24"/>
          <w:lang w:eastAsia="tr-TR"/>
        </w:rPr>
      </w:pPr>
      <w:r w:rsidRPr="00AB60E4">
        <w:rPr>
          <w:rFonts w:ascii="Times New Roman" w:eastAsia="Times New Roman" w:hAnsi="Times New Roman" w:cs="Times New Roman"/>
          <w:b/>
          <w:color w:val="000000"/>
          <w:sz w:val="24"/>
          <w:lang w:eastAsia="tr-TR"/>
        </w:rPr>
        <w:t xml:space="preserve">Anketi Yanıtlayan İdari Personele İlişkin Demografik Bilgiler </w:t>
      </w:r>
    </w:p>
    <w:p w:rsidR="00AB60E4" w:rsidRDefault="00AB60E4" w:rsidP="00875A1E">
      <w:pPr>
        <w:spacing w:after="152" w:line="360" w:lineRule="auto"/>
        <w:ind w:left="20" w:hanging="10"/>
        <w:jc w:val="both"/>
        <w:rPr>
          <w:rFonts w:ascii="Times New Roman" w:eastAsia="Times New Roman" w:hAnsi="Times New Roman" w:cs="Times New Roman"/>
          <w:color w:val="000000"/>
          <w:sz w:val="24"/>
          <w:lang w:eastAsia="tr-TR"/>
        </w:rPr>
      </w:pPr>
      <w:r w:rsidRPr="00AB60E4">
        <w:rPr>
          <w:rFonts w:ascii="Times New Roman" w:eastAsia="Times New Roman" w:hAnsi="Times New Roman" w:cs="Times New Roman"/>
          <w:color w:val="000000"/>
          <w:sz w:val="24"/>
          <w:lang w:eastAsia="tr-TR"/>
        </w:rPr>
        <w:t xml:space="preserve">Memnuniyet anketine üniversitemizin </w:t>
      </w:r>
      <w:r w:rsidR="004F71CC">
        <w:rPr>
          <w:rFonts w:ascii="Times New Roman" w:eastAsia="Times New Roman" w:hAnsi="Times New Roman" w:cs="Times New Roman"/>
          <w:color w:val="000000"/>
          <w:sz w:val="24"/>
          <w:lang w:eastAsia="tr-TR"/>
        </w:rPr>
        <w:t xml:space="preserve">Rektörlük, </w:t>
      </w:r>
      <w:r w:rsidR="00F13DA5">
        <w:rPr>
          <w:rFonts w:ascii="Times New Roman" w:eastAsia="Times New Roman" w:hAnsi="Times New Roman" w:cs="Times New Roman"/>
          <w:color w:val="000000"/>
          <w:sz w:val="24"/>
          <w:lang w:eastAsia="tr-TR"/>
        </w:rPr>
        <w:t>Meslek Yüksekokulu-Yüksekokul,</w:t>
      </w:r>
      <w:r w:rsidR="00A70807">
        <w:rPr>
          <w:rFonts w:ascii="Times New Roman" w:eastAsia="Times New Roman" w:hAnsi="Times New Roman" w:cs="Times New Roman"/>
          <w:color w:val="000000"/>
          <w:sz w:val="24"/>
          <w:lang w:eastAsia="tr-TR"/>
        </w:rPr>
        <w:t xml:space="preserve"> Fakülte ve Enstitüde</w:t>
      </w:r>
      <w:r w:rsidRPr="00AB60E4">
        <w:rPr>
          <w:rFonts w:ascii="Times New Roman" w:eastAsia="Times New Roman" w:hAnsi="Times New Roman" w:cs="Times New Roman"/>
          <w:color w:val="000000"/>
          <w:sz w:val="24"/>
          <w:lang w:eastAsia="tr-TR"/>
        </w:rPr>
        <w:t xml:space="preserve"> görev yapan toplam </w:t>
      </w:r>
      <w:r w:rsidR="0054694E">
        <w:rPr>
          <w:rFonts w:ascii="Times New Roman" w:eastAsia="Times New Roman" w:hAnsi="Times New Roman" w:cs="Times New Roman"/>
          <w:color w:val="000000"/>
          <w:sz w:val="24"/>
          <w:lang w:eastAsia="tr-TR"/>
        </w:rPr>
        <w:t>216</w:t>
      </w:r>
      <w:r w:rsidRPr="00AB60E4">
        <w:rPr>
          <w:rFonts w:ascii="Times New Roman" w:eastAsia="Times New Roman" w:hAnsi="Times New Roman" w:cs="Times New Roman"/>
          <w:color w:val="000000"/>
          <w:sz w:val="24"/>
          <w:lang w:eastAsia="tr-TR"/>
        </w:rPr>
        <w:t xml:space="preserve"> </w:t>
      </w:r>
      <w:r w:rsidR="00C5708E">
        <w:rPr>
          <w:rFonts w:ascii="Times New Roman" w:eastAsia="Times New Roman" w:hAnsi="Times New Roman" w:cs="Times New Roman"/>
          <w:color w:val="000000"/>
          <w:sz w:val="24"/>
          <w:lang w:eastAsia="tr-TR"/>
        </w:rPr>
        <w:t>idari personel</w:t>
      </w:r>
      <w:r w:rsidRPr="00AB60E4">
        <w:rPr>
          <w:rFonts w:ascii="Times New Roman" w:eastAsia="Times New Roman" w:hAnsi="Times New Roman" w:cs="Times New Roman"/>
          <w:color w:val="000000"/>
          <w:sz w:val="24"/>
          <w:lang w:eastAsia="tr-TR"/>
        </w:rPr>
        <w:t xml:space="preserve"> katıl</w:t>
      </w:r>
      <w:r w:rsidR="00873C32">
        <w:rPr>
          <w:rFonts w:ascii="Times New Roman" w:eastAsia="Times New Roman" w:hAnsi="Times New Roman" w:cs="Times New Roman"/>
          <w:color w:val="000000"/>
          <w:sz w:val="24"/>
          <w:lang w:eastAsia="tr-TR"/>
        </w:rPr>
        <w:t>mıştır</w:t>
      </w:r>
      <w:r w:rsidRPr="00AB60E4">
        <w:rPr>
          <w:rFonts w:ascii="Times New Roman" w:eastAsia="Times New Roman" w:hAnsi="Times New Roman" w:cs="Times New Roman"/>
          <w:color w:val="000000"/>
          <w:sz w:val="24"/>
          <w:lang w:eastAsia="tr-TR"/>
        </w:rPr>
        <w:t xml:space="preserve">.  </w:t>
      </w:r>
    </w:p>
    <w:p w:rsidR="00A61CBE" w:rsidRPr="00AB60E4" w:rsidRDefault="00A61CBE" w:rsidP="00AB60E4">
      <w:pPr>
        <w:spacing w:after="152"/>
        <w:ind w:left="20" w:hanging="10"/>
        <w:jc w:val="both"/>
        <w:rPr>
          <w:rFonts w:ascii="Times New Roman" w:eastAsia="Times New Roman" w:hAnsi="Times New Roman" w:cs="Times New Roman"/>
          <w:color w:val="000000"/>
          <w:sz w:val="24"/>
          <w:lang w:eastAsia="tr-TR"/>
        </w:rPr>
      </w:pPr>
    </w:p>
    <w:p w:rsidR="00DB05F8" w:rsidRPr="00DB05F8" w:rsidRDefault="00DB05F8" w:rsidP="00DB05F8">
      <w:pPr>
        <w:spacing w:after="0"/>
        <w:ind w:left="20" w:hanging="10"/>
        <w:jc w:val="both"/>
        <w:rPr>
          <w:rFonts w:ascii="Times New Roman" w:eastAsia="Times New Roman" w:hAnsi="Times New Roman" w:cs="Times New Roman"/>
          <w:color w:val="000000"/>
          <w:sz w:val="24"/>
          <w:lang w:eastAsia="tr-TR"/>
        </w:rPr>
      </w:pPr>
      <w:r w:rsidRPr="00DB05F8">
        <w:rPr>
          <w:rFonts w:ascii="Times New Roman" w:eastAsia="Times New Roman" w:hAnsi="Times New Roman" w:cs="Times New Roman"/>
          <w:b/>
          <w:color w:val="000000"/>
          <w:sz w:val="24"/>
          <w:lang w:eastAsia="tr-TR"/>
        </w:rPr>
        <w:t xml:space="preserve">Şekil 1: </w:t>
      </w:r>
      <w:r w:rsidRPr="00DB05F8">
        <w:rPr>
          <w:rFonts w:ascii="Times New Roman" w:eastAsia="Times New Roman" w:hAnsi="Times New Roman" w:cs="Times New Roman"/>
          <w:color w:val="000000"/>
          <w:sz w:val="24"/>
          <w:lang w:eastAsia="tr-TR"/>
        </w:rPr>
        <w:t xml:space="preserve">Ankete Katılan </w:t>
      </w:r>
      <w:r>
        <w:rPr>
          <w:rFonts w:ascii="Times New Roman" w:eastAsia="Times New Roman" w:hAnsi="Times New Roman" w:cs="Times New Roman"/>
          <w:color w:val="000000"/>
          <w:sz w:val="24"/>
          <w:lang w:eastAsia="tr-TR"/>
        </w:rPr>
        <w:t xml:space="preserve">İdari </w:t>
      </w:r>
      <w:r w:rsidRPr="00DB05F8">
        <w:rPr>
          <w:rFonts w:ascii="Times New Roman" w:eastAsia="Times New Roman" w:hAnsi="Times New Roman" w:cs="Times New Roman"/>
          <w:color w:val="000000"/>
          <w:sz w:val="24"/>
          <w:lang w:eastAsia="tr-TR"/>
        </w:rPr>
        <w:t>Personelin Görev Yaptığı Birimler</w:t>
      </w:r>
      <w:r w:rsidR="009E3B13">
        <w:rPr>
          <w:rFonts w:ascii="Times New Roman" w:eastAsia="Times New Roman" w:hAnsi="Times New Roman" w:cs="Times New Roman"/>
          <w:color w:val="000000"/>
          <w:sz w:val="24"/>
          <w:lang w:eastAsia="tr-TR"/>
        </w:rPr>
        <w:t>in Dağılımı</w:t>
      </w:r>
      <w:r w:rsidRPr="00DB05F8">
        <w:rPr>
          <w:rFonts w:ascii="Times New Roman" w:eastAsia="Times New Roman" w:hAnsi="Times New Roman" w:cs="Times New Roman"/>
          <w:b/>
          <w:color w:val="000000"/>
          <w:sz w:val="24"/>
          <w:lang w:eastAsia="tr-TR"/>
        </w:rPr>
        <w:t xml:space="preserve"> </w:t>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F13950" w:rsidP="006D553C">
      <w:pPr>
        <w:spacing w:after="0" w:line="240" w:lineRule="auto"/>
        <w:ind w:left="-425"/>
        <w:jc w:val="center"/>
        <w:rPr>
          <w:rFonts w:ascii="Times New Roman" w:hAnsi="Times New Roman" w:cs="Times New Roman"/>
          <w:b/>
          <w:sz w:val="18"/>
          <w:szCs w:val="18"/>
        </w:rPr>
      </w:pPr>
      <w:r>
        <w:rPr>
          <w:noProof/>
          <w:lang w:eastAsia="tr-TR"/>
        </w:rPr>
        <w:drawing>
          <wp:inline distT="0" distB="0" distL="0" distR="0" wp14:anchorId="1EF17F98" wp14:editId="31B8BDEA">
            <wp:extent cx="5852160" cy="4039262"/>
            <wp:effectExtent l="0" t="0" r="15240" b="1841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16788B" w:rsidRDefault="0016788B" w:rsidP="009C1C63">
      <w:pPr>
        <w:spacing w:after="0"/>
        <w:ind w:left="20" w:hanging="10"/>
        <w:jc w:val="both"/>
        <w:rPr>
          <w:rFonts w:ascii="Times New Roman" w:eastAsia="Times New Roman" w:hAnsi="Times New Roman" w:cs="Times New Roman"/>
          <w:b/>
          <w:color w:val="000000"/>
          <w:sz w:val="24"/>
          <w:lang w:eastAsia="tr-TR"/>
        </w:rPr>
      </w:pPr>
    </w:p>
    <w:p w:rsidR="009C1C63" w:rsidRPr="009C1C63" w:rsidRDefault="009C1C63" w:rsidP="009C1C63">
      <w:pPr>
        <w:spacing w:after="0"/>
        <w:ind w:left="20" w:hanging="10"/>
        <w:jc w:val="both"/>
        <w:rPr>
          <w:rFonts w:ascii="Times New Roman" w:eastAsia="Times New Roman" w:hAnsi="Times New Roman" w:cs="Times New Roman"/>
          <w:color w:val="000000"/>
          <w:sz w:val="24"/>
          <w:lang w:eastAsia="tr-TR"/>
        </w:rPr>
      </w:pPr>
      <w:r w:rsidRPr="009C1C63">
        <w:rPr>
          <w:rFonts w:ascii="Times New Roman" w:eastAsia="Times New Roman" w:hAnsi="Times New Roman" w:cs="Times New Roman"/>
          <w:b/>
          <w:color w:val="000000"/>
          <w:sz w:val="24"/>
          <w:lang w:eastAsia="tr-TR"/>
        </w:rPr>
        <w:lastRenderedPageBreak/>
        <w:t xml:space="preserve">Şekil 2: </w:t>
      </w:r>
      <w:r w:rsidRPr="009C1C63">
        <w:rPr>
          <w:rFonts w:ascii="Times New Roman" w:eastAsia="Times New Roman" w:hAnsi="Times New Roman" w:cs="Times New Roman"/>
          <w:color w:val="000000"/>
          <w:sz w:val="24"/>
          <w:lang w:eastAsia="tr-TR"/>
        </w:rPr>
        <w:t xml:space="preserve">Ankete Katılan Personelin Cinsiyete Göre Dağılımı </w:t>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3F4FE5" w:rsidP="006D553C">
      <w:pPr>
        <w:spacing w:after="0" w:line="240" w:lineRule="auto"/>
        <w:ind w:left="-425"/>
        <w:jc w:val="center"/>
        <w:rPr>
          <w:rFonts w:ascii="Times New Roman" w:hAnsi="Times New Roman" w:cs="Times New Roman"/>
          <w:b/>
          <w:sz w:val="18"/>
          <w:szCs w:val="18"/>
        </w:rPr>
      </w:pPr>
      <w:r>
        <w:rPr>
          <w:noProof/>
          <w:lang w:eastAsia="tr-TR"/>
        </w:rPr>
        <w:drawing>
          <wp:inline distT="0" distB="0" distL="0" distR="0" wp14:anchorId="435F0F97" wp14:editId="30E5F7E3">
            <wp:extent cx="5899868" cy="3721210"/>
            <wp:effectExtent l="0" t="0" r="5715" b="1270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23449A" w:rsidRDefault="0023449A" w:rsidP="006D553C">
      <w:pPr>
        <w:spacing w:after="0" w:line="240" w:lineRule="auto"/>
        <w:ind w:left="-425"/>
        <w:jc w:val="center"/>
        <w:rPr>
          <w:rFonts w:ascii="Times New Roman" w:hAnsi="Times New Roman" w:cs="Times New Roman"/>
          <w:b/>
          <w:sz w:val="18"/>
          <w:szCs w:val="18"/>
        </w:rPr>
      </w:pPr>
    </w:p>
    <w:p w:rsidR="0023449A" w:rsidRDefault="0023449A"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Pr="00DD120A" w:rsidRDefault="004A4201" w:rsidP="004A4201">
      <w:pPr>
        <w:spacing w:after="0"/>
        <w:ind w:left="20" w:hanging="10"/>
        <w:jc w:val="both"/>
        <w:rPr>
          <w:rFonts w:ascii="Times New Roman" w:eastAsia="Times New Roman" w:hAnsi="Times New Roman" w:cs="Times New Roman"/>
          <w:color w:val="000000"/>
          <w:sz w:val="24"/>
          <w:lang w:eastAsia="tr-TR"/>
        </w:rPr>
      </w:pPr>
      <w:r w:rsidRPr="004A4201">
        <w:rPr>
          <w:rFonts w:ascii="Times New Roman" w:eastAsia="Times New Roman" w:hAnsi="Times New Roman" w:cs="Times New Roman"/>
          <w:b/>
          <w:color w:val="000000"/>
          <w:sz w:val="24"/>
          <w:lang w:eastAsia="tr-TR"/>
        </w:rPr>
        <w:t xml:space="preserve">Şekil 3: </w:t>
      </w:r>
      <w:r w:rsidRPr="00DD120A">
        <w:rPr>
          <w:rFonts w:ascii="Times New Roman" w:eastAsia="Times New Roman" w:hAnsi="Times New Roman" w:cs="Times New Roman"/>
          <w:color w:val="000000"/>
          <w:sz w:val="24"/>
          <w:lang w:eastAsia="tr-TR"/>
        </w:rPr>
        <w:t>Ankete Katılan Personelin Yaş Aralı</w:t>
      </w:r>
      <w:r w:rsidR="00F03ACD">
        <w:rPr>
          <w:rFonts w:ascii="Times New Roman" w:eastAsia="Times New Roman" w:hAnsi="Times New Roman" w:cs="Times New Roman"/>
          <w:color w:val="000000"/>
          <w:sz w:val="24"/>
          <w:lang w:eastAsia="tr-TR"/>
        </w:rPr>
        <w:t>ğ</w:t>
      </w:r>
      <w:r w:rsidRPr="00DD120A">
        <w:rPr>
          <w:rFonts w:ascii="Times New Roman" w:eastAsia="Times New Roman" w:hAnsi="Times New Roman" w:cs="Times New Roman"/>
          <w:color w:val="000000"/>
          <w:sz w:val="24"/>
          <w:lang w:eastAsia="tr-TR"/>
        </w:rPr>
        <w:t>ına Göre Dağılımı</w:t>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3F4FE5" w:rsidP="006D553C">
      <w:pPr>
        <w:spacing w:after="0" w:line="240" w:lineRule="auto"/>
        <w:ind w:left="-425"/>
        <w:jc w:val="center"/>
        <w:rPr>
          <w:rFonts w:ascii="Times New Roman" w:hAnsi="Times New Roman" w:cs="Times New Roman"/>
          <w:b/>
          <w:sz w:val="18"/>
          <w:szCs w:val="18"/>
        </w:rPr>
      </w:pPr>
      <w:r>
        <w:rPr>
          <w:noProof/>
          <w:lang w:eastAsia="tr-TR"/>
        </w:rPr>
        <w:drawing>
          <wp:inline distT="0" distB="0" distL="0" distR="0" wp14:anchorId="6DEFDF4F" wp14:editId="2656D076">
            <wp:extent cx="6400800" cy="3721211"/>
            <wp:effectExtent l="0" t="0" r="0" b="1270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CA3DAA" w:rsidRDefault="00CA3DAA" w:rsidP="006D553C">
      <w:pPr>
        <w:spacing w:after="0" w:line="240" w:lineRule="auto"/>
        <w:ind w:left="-425"/>
        <w:jc w:val="center"/>
        <w:rPr>
          <w:rFonts w:ascii="Times New Roman" w:hAnsi="Times New Roman" w:cs="Times New Roman"/>
          <w:b/>
          <w:sz w:val="18"/>
          <w:szCs w:val="18"/>
        </w:rPr>
      </w:pPr>
    </w:p>
    <w:p w:rsidR="00412F0F" w:rsidRDefault="00412F0F" w:rsidP="006D553C">
      <w:pPr>
        <w:spacing w:after="0" w:line="240" w:lineRule="auto"/>
        <w:ind w:left="-425"/>
        <w:jc w:val="center"/>
        <w:rPr>
          <w:rFonts w:ascii="Times New Roman" w:hAnsi="Times New Roman" w:cs="Times New Roman"/>
          <w:b/>
          <w:sz w:val="18"/>
          <w:szCs w:val="18"/>
        </w:rPr>
      </w:pPr>
    </w:p>
    <w:p w:rsidR="00412F0F" w:rsidRDefault="00412F0F"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DD2A71" w:rsidRPr="00DD2A71" w:rsidRDefault="00DD2A71" w:rsidP="00DD2A71">
      <w:pPr>
        <w:spacing w:after="0"/>
        <w:ind w:left="20" w:hanging="10"/>
        <w:jc w:val="both"/>
        <w:rPr>
          <w:rFonts w:ascii="Times New Roman" w:eastAsia="Times New Roman" w:hAnsi="Times New Roman" w:cs="Times New Roman"/>
          <w:color w:val="000000"/>
          <w:sz w:val="24"/>
          <w:lang w:eastAsia="tr-TR"/>
        </w:rPr>
      </w:pPr>
      <w:r w:rsidRPr="00DD2A71">
        <w:rPr>
          <w:rFonts w:ascii="Times New Roman" w:eastAsia="Times New Roman" w:hAnsi="Times New Roman" w:cs="Times New Roman"/>
          <w:b/>
          <w:color w:val="000000"/>
          <w:sz w:val="24"/>
          <w:lang w:eastAsia="tr-TR"/>
        </w:rPr>
        <w:t xml:space="preserve">Şekil 4: </w:t>
      </w:r>
      <w:r w:rsidRPr="00DD2A71">
        <w:rPr>
          <w:rFonts w:ascii="Times New Roman" w:eastAsia="Times New Roman" w:hAnsi="Times New Roman" w:cs="Times New Roman"/>
          <w:color w:val="000000"/>
          <w:sz w:val="24"/>
          <w:lang w:eastAsia="tr-TR"/>
        </w:rPr>
        <w:t>Ankete Katılan Personelin Hizmet Yılına Göre Dağılımı</w:t>
      </w:r>
      <w:r w:rsidRPr="00DD2A71">
        <w:rPr>
          <w:rFonts w:ascii="Times New Roman" w:eastAsia="Times New Roman" w:hAnsi="Times New Roman" w:cs="Times New Roman"/>
          <w:b/>
          <w:color w:val="000000"/>
          <w:sz w:val="24"/>
          <w:lang w:eastAsia="tr-TR"/>
        </w:rPr>
        <w:t xml:space="preserve">  </w:t>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64170C" w:rsidP="006D553C">
      <w:pPr>
        <w:spacing w:after="0" w:line="240" w:lineRule="auto"/>
        <w:ind w:left="-425"/>
        <w:jc w:val="center"/>
        <w:rPr>
          <w:rFonts w:ascii="Times New Roman" w:hAnsi="Times New Roman" w:cs="Times New Roman"/>
          <w:b/>
          <w:sz w:val="18"/>
          <w:szCs w:val="18"/>
        </w:rPr>
      </w:pPr>
      <w:r>
        <w:rPr>
          <w:noProof/>
          <w:lang w:eastAsia="tr-TR"/>
        </w:rPr>
        <w:drawing>
          <wp:inline distT="0" distB="0" distL="0" distR="0" wp14:anchorId="69C5947B" wp14:editId="5BDE227A">
            <wp:extent cx="5573864" cy="3760967"/>
            <wp:effectExtent l="0" t="0" r="8255" b="1143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2102A6" w:rsidRPr="001B090A" w:rsidRDefault="00F834BD" w:rsidP="002102A6">
      <w:pPr>
        <w:spacing w:after="121" w:line="390" w:lineRule="auto"/>
        <w:ind w:left="20" w:hanging="10"/>
        <w:jc w:val="both"/>
        <w:rPr>
          <w:rFonts w:ascii="Times New Roman" w:hAnsi="Times New Roman" w:cs="Times New Roman"/>
          <w:b/>
          <w:sz w:val="18"/>
          <w:szCs w:val="18"/>
        </w:rPr>
      </w:pPr>
      <w:r w:rsidRPr="00F834BD">
        <w:rPr>
          <w:rFonts w:ascii="Times New Roman" w:eastAsia="Times New Roman" w:hAnsi="Times New Roman" w:cs="Times New Roman"/>
          <w:sz w:val="24"/>
          <w:lang w:eastAsia="tr-TR"/>
        </w:rPr>
        <w:t xml:space="preserve">İdari personelin memnuniyet anketine verdiği cevaplar </w:t>
      </w:r>
      <w:r w:rsidRPr="005B6513">
        <w:rPr>
          <w:rFonts w:ascii="Times New Roman" w:eastAsia="Times New Roman" w:hAnsi="Times New Roman" w:cs="Times New Roman"/>
          <w:b/>
          <w:sz w:val="24"/>
          <w:lang w:eastAsia="tr-TR"/>
        </w:rPr>
        <w:t>Tablo 1</w:t>
      </w:r>
      <w:r w:rsidRPr="00F834BD">
        <w:rPr>
          <w:rFonts w:ascii="Times New Roman" w:eastAsia="Times New Roman" w:hAnsi="Times New Roman" w:cs="Times New Roman"/>
          <w:sz w:val="24"/>
          <w:lang w:eastAsia="tr-TR"/>
        </w:rPr>
        <w:t xml:space="preserve">’de gösterilmiştir. </w:t>
      </w:r>
      <w:r w:rsidR="00905DD5" w:rsidRPr="00905DD5">
        <w:rPr>
          <w:rFonts w:ascii="Times New Roman" w:eastAsia="Times New Roman" w:hAnsi="Times New Roman" w:cs="Times New Roman"/>
          <w:sz w:val="24"/>
          <w:lang w:eastAsia="tr-TR"/>
        </w:rPr>
        <w:t xml:space="preserve">Memnuniyetin Yüksek Olduğu Konular </w:t>
      </w:r>
      <w:r w:rsidRPr="005B6513">
        <w:rPr>
          <w:rFonts w:ascii="Times New Roman" w:eastAsia="Times New Roman" w:hAnsi="Times New Roman" w:cs="Times New Roman"/>
          <w:b/>
          <w:sz w:val="24"/>
          <w:lang w:eastAsia="tr-TR"/>
        </w:rPr>
        <w:t xml:space="preserve">Tablo </w:t>
      </w:r>
      <w:r w:rsidR="00905DD5" w:rsidRPr="005B6513">
        <w:rPr>
          <w:rFonts w:ascii="Times New Roman" w:eastAsia="Times New Roman" w:hAnsi="Times New Roman" w:cs="Times New Roman"/>
          <w:b/>
          <w:sz w:val="24"/>
          <w:lang w:eastAsia="tr-TR"/>
        </w:rPr>
        <w:t>2</w:t>
      </w:r>
      <w:r w:rsidR="00905DD5" w:rsidRPr="00905DD5">
        <w:rPr>
          <w:rFonts w:ascii="Times New Roman" w:eastAsia="Times New Roman" w:hAnsi="Times New Roman" w:cs="Times New Roman"/>
          <w:sz w:val="24"/>
          <w:lang w:eastAsia="tr-TR"/>
        </w:rPr>
        <w:t xml:space="preserve">’de gösterilmiştir. </w:t>
      </w:r>
      <w:r w:rsidR="00905DD5" w:rsidRPr="00412F0F">
        <w:rPr>
          <w:rFonts w:ascii="Times New Roman" w:eastAsia="Times New Roman" w:hAnsi="Times New Roman" w:cs="Times New Roman"/>
          <w:color w:val="000000" w:themeColor="text1"/>
          <w:sz w:val="24"/>
          <w:lang w:eastAsia="tr-TR"/>
        </w:rPr>
        <w:t xml:space="preserve">Tablo 2 </w:t>
      </w:r>
      <w:r w:rsidRPr="00412F0F">
        <w:rPr>
          <w:rFonts w:ascii="Times New Roman" w:eastAsia="Times New Roman" w:hAnsi="Times New Roman" w:cs="Times New Roman"/>
          <w:color w:val="000000" w:themeColor="text1"/>
          <w:sz w:val="24"/>
          <w:lang w:eastAsia="tr-TR"/>
        </w:rPr>
        <w:t>incelendiğinde, idari personelin</w:t>
      </w:r>
      <w:r w:rsidRPr="00412F0F">
        <w:rPr>
          <w:rFonts w:ascii="Times New Roman" w:eastAsia="Times New Roman" w:hAnsi="Times New Roman" w:cs="Times New Roman"/>
          <w:i/>
          <w:color w:val="000000" w:themeColor="text1"/>
          <w:sz w:val="24"/>
          <w:lang w:eastAsia="tr-TR"/>
        </w:rPr>
        <w:t xml:space="preserve"> </w:t>
      </w:r>
      <w:r w:rsidR="00AC363F" w:rsidRPr="00412F0F">
        <w:rPr>
          <w:rFonts w:ascii="Times New Roman" w:eastAsia="Times New Roman" w:hAnsi="Times New Roman" w:cs="Times New Roman"/>
          <w:i/>
          <w:color w:val="000000" w:themeColor="text1"/>
          <w:sz w:val="24"/>
          <w:lang w:eastAsia="tr-TR"/>
        </w:rPr>
        <w:t>kurum içi iletişim araçlarının (e-posta, duyurular gibi) yeterliliğinden</w:t>
      </w:r>
      <w:r w:rsidR="00AC363F" w:rsidRPr="00412F0F">
        <w:rPr>
          <w:rFonts w:ascii="Times New Roman" w:eastAsia="Times New Roman" w:hAnsi="Times New Roman" w:cs="Times New Roman"/>
          <w:color w:val="000000" w:themeColor="text1"/>
          <w:sz w:val="24"/>
          <w:lang w:eastAsia="tr-TR"/>
        </w:rPr>
        <w:t xml:space="preserve"> </w:t>
      </w:r>
      <w:r w:rsidR="003210AB" w:rsidRPr="003210AB">
        <w:rPr>
          <w:rFonts w:ascii="Times New Roman" w:eastAsia="Times New Roman" w:hAnsi="Times New Roman" w:cs="Times New Roman"/>
          <w:b/>
          <w:color w:val="000000" w:themeColor="text1"/>
          <w:sz w:val="24"/>
          <w:lang w:eastAsia="tr-TR"/>
        </w:rPr>
        <w:t>(% 88,89)</w:t>
      </w:r>
      <w:r w:rsidR="003210AB">
        <w:rPr>
          <w:rFonts w:ascii="Times New Roman" w:eastAsia="Times New Roman" w:hAnsi="Times New Roman" w:cs="Times New Roman"/>
          <w:color w:val="000000" w:themeColor="text1"/>
          <w:sz w:val="24"/>
          <w:lang w:eastAsia="tr-TR"/>
        </w:rPr>
        <w:t xml:space="preserve"> </w:t>
      </w:r>
      <w:r w:rsidRPr="00412F0F">
        <w:rPr>
          <w:rFonts w:ascii="Times New Roman" w:eastAsia="Times New Roman" w:hAnsi="Times New Roman" w:cs="Times New Roman"/>
          <w:color w:val="000000" w:themeColor="text1"/>
          <w:sz w:val="24"/>
          <w:lang w:eastAsia="tr-TR"/>
        </w:rPr>
        <w:t>yüksek düzeyde memnuniyet duydukları görülmekted</w:t>
      </w:r>
      <w:r w:rsidRPr="00543EAD">
        <w:rPr>
          <w:rFonts w:ascii="Times New Roman" w:eastAsia="Times New Roman" w:hAnsi="Times New Roman" w:cs="Times New Roman"/>
          <w:color w:val="000000" w:themeColor="text1"/>
          <w:sz w:val="24"/>
          <w:lang w:eastAsia="tr-TR"/>
        </w:rPr>
        <w:t xml:space="preserve">ir. </w:t>
      </w:r>
      <w:r w:rsidR="00FC21E5">
        <w:rPr>
          <w:rFonts w:ascii="Times New Roman" w:eastAsia="Times New Roman" w:hAnsi="Times New Roman" w:cs="Times New Roman"/>
          <w:color w:val="000000" w:themeColor="text1"/>
          <w:sz w:val="24"/>
          <w:lang w:eastAsia="tr-TR"/>
        </w:rPr>
        <w:t>Benzer şekilde idari personel</w:t>
      </w:r>
      <w:r w:rsidRPr="00543EAD">
        <w:rPr>
          <w:rFonts w:ascii="Times New Roman" w:eastAsia="Times New Roman" w:hAnsi="Times New Roman" w:cs="Times New Roman"/>
          <w:color w:val="000000" w:themeColor="text1"/>
          <w:sz w:val="24"/>
          <w:lang w:eastAsia="tr-TR"/>
        </w:rPr>
        <w:t xml:space="preserve"> </w:t>
      </w:r>
      <w:r w:rsidR="00E81A5E" w:rsidRPr="00543EAD">
        <w:rPr>
          <w:rFonts w:ascii="Times New Roman" w:eastAsia="Times New Roman" w:hAnsi="Times New Roman" w:cs="Times New Roman"/>
          <w:i/>
          <w:color w:val="000000" w:themeColor="text1"/>
          <w:sz w:val="24"/>
          <w:lang w:eastAsia="tr-TR"/>
        </w:rPr>
        <w:t>görev yaptığım birimin bir mensubu olmaktan</w:t>
      </w:r>
      <w:r w:rsidR="00FC21E5">
        <w:rPr>
          <w:rFonts w:ascii="Times New Roman" w:eastAsia="Times New Roman" w:hAnsi="Times New Roman" w:cs="Times New Roman"/>
          <w:i/>
          <w:color w:val="000000" w:themeColor="text1"/>
          <w:sz w:val="24"/>
          <w:lang w:eastAsia="tr-TR"/>
        </w:rPr>
        <w:t xml:space="preserve"> </w:t>
      </w:r>
      <w:r w:rsidR="00FC21E5" w:rsidRPr="003210AB">
        <w:rPr>
          <w:rFonts w:ascii="Times New Roman" w:eastAsia="Times New Roman" w:hAnsi="Times New Roman" w:cs="Times New Roman"/>
          <w:b/>
          <w:color w:val="000000" w:themeColor="text1"/>
          <w:sz w:val="24"/>
          <w:lang w:eastAsia="tr-TR"/>
        </w:rPr>
        <w:t>(% 8</w:t>
      </w:r>
      <w:r w:rsidR="00FC21E5">
        <w:rPr>
          <w:rFonts w:ascii="Times New Roman" w:eastAsia="Times New Roman" w:hAnsi="Times New Roman" w:cs="Times New Roman"/>
          <w:b/>
          <w:color w:val="000000" w:themeColor="text1"/>
          <w:sz w:val="24"/>
          <w:lang w:eastAsia="tr-TR"/>
        </w:rPr>
        <w:t>4</w:t>
      </w:r>
      <w:r w:rsidR="00FC21E5" w:rsidRPr="003210AB">
        <w:rPr>
          <w:rFonts w:ascii="Times New Roman" w:eastAsia="Times New Roman" w:hAnsi="Times New Roman" w:cs="Times New Roman"/>
          <w:b/>
          <w:color w:val="000000" w:themeColor="text1"/>
          <w:sz w:val="24"/>
          <w:lang w:eastAsia="tr-TR"/>
        </w:rPr>
        <w:t>,</w:t>
      </w:r>
      <w:r w:rsidR="00FC21E5">
        <w:rPr>
          <w:rFonts w:ascii="Times New Roman" w:eastAsia="Times New Roman" w:hAnsi="Times New Roman" w:cs="Times New Roman"/>
          <w:b/>
          <w:color w:val="000000" w:themeColor="text1"/>
          <w:sz w:val="24"/>
          <w:lang w:eastAsia="tr-TR"/>
        </w:rPr>
        <w:t>26</w:t>
      </w:r>
      <w:r w:rsidR="00FC21E5" w:rsidRPr="003210AB">
        <w:rPr>
          <w:rFonts w:ascii="Times New Roman" w:eastAsia="Times New Roman" w:hAnsi="Times New Roman" w:cs="Times New Roman"/>
          <w:b/>
          <w:color w:val="000000" w:themeColor="text1"/>
          <w:sz w:val="24"/>
          <w:lang w:eastAsia="tr-TR"/>
        </w:rPr>
        <w:t>)</w:t>
      </w:r>
      <w:r w:rsidR="00E81A5E" w:rsidRPr="00543EAD">
        <w:rPr>
          <w:rFonts w:ascii="Times New Roman" w:eastAsia="Times New Roman" w:hAnsi="Times New Roman" w:cs="Times New Roman"/>
          <w:i/>
          <w:color w:val="000000" w:themeColor="text1"/>
          <w:sz w:val="24"/>
          <w:lang w:eastAsia="tr-TR"/>
        </w:rPr>
        <w:t>,</w:t>
      </w:r>
      <w:r w:rsidR="00E81A5E" w:rsidRPr="00543EAD">
        <w:rPr>
          <w:i/>
          <w:color w:val="000000" w:themeColor="text1"/>
        </w:rPr>
        <w:t xml:space="preserve"> </w:t>
      </w:r>
      <w:r w:rsidR="00280940" w:rsidRPr="00543EAD">
        <w:rPr>
          <w:rFonts w:ascii="Times New Roman" w:eastAsia="Times New Roman" w:hAnsi="Times New Roman" w:cs="Times New Roman"/>
          <w:i/>
          <w:color w:val="000000" w:themeColor="text1"/>
          <w:sz w:val="24"/>
          <w:lang w:eastAsia="tr-TR"/>
        </w:rPr>
        <w:t>üniversitemiz web sayfasının tasarım ve içeriğinden</w:t>
      </w:r>
      <w:r w:rsidR="004B06A1">
        <w:rPr>
          <w:rFonts w:ascii="Times New Roman" w:eastAsia="Times New Roman" w:hAnsi="Times New Roman" w:cs="Times New Roman"/>
          <w:i/>
          <w:color w:val="000000" w:themeColor="text1"/>
          <w:sz w:val="24"/>
          <w:lang w:eastAsia="tr-TR"/>
        </w:rPr>
        <w:t xml:space="preserve"> </w:t>
      </w:r>
      <w:r w:rsidR="004B06A1" w:rsidRPr="003210AB">
        <w:rPr>
          <w:rFonts w:ascii="Times New Roman" w:eastAsia="Times New Roman" w:hAnsi="Times New Roman" w:cs="Times New Roman"/>
          <w:b/>
          <w:color w:val="000000" w:themeColor="text1"/>
          <w:sz w:val="24"/>
          <w:lang w:eastAsia="tr-TR"/>
        </w:rPr>
        <w:t>(% 8</w:t>
      </w:r>
      <w:r w:rsidR="004B06A1">
        <w:rPr>
          <w:rFonts w:ascii="Times New Roman" w:eastAsia="Times New Roman" w:hAnsi="Times New Roman" w:cs="Times New Roman"/>
          <w:b/>
          <w:color w:val="000000" w:themeColor="text1"/>
          <w:sz w:val="24"/>
          <w:lang w:eastAsia="tr-TR"/>
        </w:rPr>
        <w:t>3</w:t>
      </w:r>
      <w:r w:rsidR="004B06A1" w:rsidRPr="003210AB">
        <w:rPr>
          <w:rFonts w:ascii="Times New Roman" w:eastAsia="Times New Roman" w:hAnsi="Times New Roman" w:cs="Times New Roman"/>
          <w:b/>
          <w:color w:val="000000" w:themeColor="text1"/>
          <w:sz w:val="24"/>
          <w:lang w:eastAsia="tr-TR"/>
        </w:rPr>
        <w:t>,8</w:t>
      </w:r>
      <w:r w:rsidR="004B06A1">
        <w:rPr>
          <w:rFonts w:ascii="Times New Roman" w:eastAsia="Times New Roman" w:hAnsi="Times New Roman" w:cs="Times New Roman"/>
          <w:b/>
          <w:color w:val="000000" w:themeColor="text1"/>
          <w:sz w:val="24"/>
          <w:lang w:eastAsia="tr-TR"/>
        </w:rPr>
        <w:t>0</w:t>
      </w:r>
      <w:r w:rsidR="004B06A1" w:rsidRPr="003210AB">
        <w:rPr>
          <w:rFonts w:ascii="Times New Roman" w:eastAsia="Times New Roman" w:hAnsi="Times New Roman" w:cs="Times New Roman"/>
          <w:b/>
          <w:color w:val="000000" w:themeColor="text1"/>
          <w:sz w:val="24"/>
          <w:lang w:eastAsia="tr-TR"/>
        </w:rPr>
        <w:t>)</w:t>
      </w:r>
      <w:r w:rsidR="00280940" w:rsidRPr="00543EAD">
        <w:rPr>
          <w:rFonts w:ascii="Times New Roman" w:eastAsia="Times New Roman" w:hAnsi="Times New Roman" w:cs="Times New Roman"/>
          <w:i/>
          <w:color w:val="000000" w:themeColor="text1"/>
          <w:sz w:val="24"/>
          <w:lang w:eastAsia="tr-TR"/>
        </w:rPr>
        <w:t>,</w:t>
      </w:r>
      <w:r w:rsidR="001946DF" w:rsidRPr="00543EAD">
        <w:rPr>
          <w:color w:val="000000" w:themeColor="text1"/>
        </w:rPr>
        <w:t xml:space="preserve"> </w:t>
      </w:r>
      <w:r w:rsidR="00584FBC" w:rsidRPr="00543EAD">
        <w:rPr>
          <w:i/>
          <w:color w:val="000000" w:themeColor="text1"/>
        </w:rPr>
        <w:t>g</w:t>
      </w:r>
      <w:r w:rsidR="00584FBC" w:rsidRPr="00543EAD">
        <w:rPr>
          <w:rFonts w:ascii="Times New Roman" w:eastAsia="Times New Roman" w:hAnsi="Times New Roman" w:cs="Times New Roman"/>
          <w:i/>
          <w:color w:val="000000" w:themeColor="text1"/>
          <w:sz w:val="24"/>
          <w:lang w:eastAsia="tr-TR"/>
        </w:rPr>
        <w:t>örev yaptığım birim web sayfasının tasarım ve içeriğinden</w:t>
      </w:r>
      <w:r w:rsidR="00FD6C4E">
        <w:rPr>
          <w:rFonts w:ascii="Times New Roman" w:eastAsia="Times New Roman" w:hAnsi="Times New Roman" w:cs="Times New Roman"/>
          <w:i/>
          <w:color w:val="000000" w:themeColor="text1"/>
          <w:sz w:val="24"/>
          <w:lang w:eastAsia="tr-TR"/>
        </w:rPr>
        <w:t xml:space="preserve"> </w:t>
      </w:r>
      <w:r w:rsidR="004B06A1" w:rsidRPr="003210AB">
        <w:rPr>
          <w:rFonts w:ascii="Times New Roman" w:eastAsia="Times New Roman" w:hAnsi="Times New Roman" w:cs="Times New Roman"/>
          <w:b/>
          <w:color w:val="000000" w:themeColor="text1"/>
          <w:sz w:val="24"/>
          <w:lang w:eastAsia="tr-TR"/>
        </w:rPr>
        <w:t>(% 8</w:t>
      </w:r>
      <w:r w:rsidR="00D93F8C">
        <w:rPr>
          <w:rFonts w:ascii="Times New Roman" w:eastAsia="Times New Roman" w:hAnsi="Times New Roman" w:cs="Times New Roman"/>
          <w:b/>
          <w:color w:val="000000" w:themeColor="text1"/>
          <w:sz w:val="24"/>
          <w:lang w:eastAsia="tr-TR"/>
        </w:rPr>
        <w:t>2,87</w:t>
      </w:r>
      <w:r w:rsidR="004B06A1" w:rsidRPr="003210AB">
        <w:rPr>
          <w:rFonts w:ascii="Times New Roman" w:eastAsia="Times New Roman" w:hAnsi="Times New Roman" w:cs="Times New Roman"/>
          <w:b/>
          <w:color w:val="000000" w:themeColor="text1"/>
          <w:sz w:val="24"/>
          <w:lang w:eastAsia="tr-TR"/>
        </w:rPr>
        <w:t>)</w:t>
      </w:r>
      <w:r w:rsidR="00584FBC" w:rsidRPr="00543EAD">
        <w:rPr>
          <w:rFonts w:ascii="Times New Roman" w:eastAsia="Times New Roman" w:hAnsi="Times New Roman" w:cs="Times New Roman"/>
          <w:i/>
          <w:color w:val="000000" w:themeColor="text1"/>
          <w:sz w:val="24"/>
          <w:lang w:eastAsia="tr-TR"/>
        </w:rPr>
        <w:t>,</w:t>
      </w:r>
      <w:r w:rsidR="00D54233" w:rsidRPr="00543EAD">
        <w:rPr>
          <w:i/>
          <w:color w:val="000000" w:themeColor="text1"/>
        </w:rPr>
        <w:t xml:space="preserve"> </w:t>
      </w:r>
      <w:r w:rsidR="00543EAD" w:rsidRPr="00543EAD">
        <w:rPr>
          <w:rFonts w:ascii="Times New Roman" w:eastAsia="Times New Roman" w:hAnsi="Times New Roman" w:cs="Times New Roman"/>
          <w:i/>
          <w:color w:val="000000" w:themeColor="text1"/>
          <w:sz w:val="24"/>
          <w:lang w:eastAsia="tr-TR"/>
        </w:rPr>
        <w:t>birim yöneticilerine ulaşılabilirlikten</w:t>
      </w:r>
      <w:r w:rsidR="00FD6C4E">
        <w:rPr>
          <w:rFonts w:ascii="Times New Roman" w:eastAsia="Times New Roman" w:hAnsi="Times New Roman" w:cs="Times New Roman"/>
          <w:i/>
          <w:color w:val="000000" w:themeColor="text1"/>
          <w:sz w:val="24"/>
          <w:lang w:eastAsia="tr-TR"/>
        </w:rPr>
        <w:t xml:space="preserve"> </w:t>
      </w:r>
      <w:r w:rsidR="004B06A1" w:rsidRPr="003210AB">
        <w:rPr>
          <w:rFonts w:ascii="Times New Roman" w:eastAsia="Times New Roman" w:hAnsi="Times New Roman" w:cs="Times New Roman"/>
          <w:b/>
          <w:color w:val="000000" w:themeColor="text1"/>
          <w:sz w:val="24"/>
          <w:lang w:eastAsia="tr-TR"/>
        </w:rPr>
        <w:t>(% 8</w:t>
      </w:r>
      <w:r w:rsidR="00FD6C4E">
        <w:rPr>
          <w:rFonts w:ascii="Times New Roman" w:eastAsia="Times New Roman" w:hAnsi="Times New Roman" w:cs="Times New Roman"/>
          <w:b/>
          <w:color w:val="000000" w:themeColor="text1"/>
          <w:sz w:val="24"/>
          <w:lang w:eastAsia="tr-TR"/>
        </w:rPr>
        <w:t>2</w:t>
      </w:r>
      <w:r w:rsidR="004B06A1" w:rsidRPr="003210AB">
        <w:rPr>
          <w:rFonts w:ascii="Times New Roman" w:eastAsia="Times New Roman" w:hAnsi="Times New Roman" w:cs="Times New Roman"/>
          <w:b/>
          <w:color w:val="000000" w:themeColor="text1"/>
          <w:sz w:val="24"/>
          <w:lang w:eastAsia="tr-TR"/>
        </w:rPr>
        <w:t>,</w:t>
      </w:r>
      <w:r w:rsidR="00FD6C4E">
        <w:rPr>
          <w:rFonts w:ascii="Times New Roman" w:eastAsia="Times New Roman" w:hAnsi="Times New Roman" w:cs="Times New Roman"/>
          <w:b/>
          <w:color w:val="000000" w:themeColor="text1"/>
          <w:sz w:val="24"/>
          <w:lang w:eastAsia="tr-TR"/>
        </w:rPr>
        <w:t>41</w:t>
      </w:r>
      <w:r w:rsidR="004B06A1" w:rsidRPr="003210AB">
        <w:rPr>
          <w:rFonts w:ascii="Times New Roman" w:eastAsia="Times New Roman" w:hAnsi="Times New Roman" w:cs="Times New Roman"/>
          <w:b/>
          <w:color w:val="000000" w:themeColor="text1"/>
          <w:sz w:val="24"/>
          <w:lang w:eastAsia="tr-TR"/>
        </w:rPr>
        <w:t>)</w:t>
      </w:r>
      <w:r w:rsidR="00543EAD" w:rsidRPr="00543EAD">
        <w:rPr>
          <w:rFonts w:ascii="Times New Roman" w:eastAsia="Times New Roman" w:hAnsi="Times New Roman" w:cs="Times New Roman"/>
          <w:i/>
          <w:color w:val="000000" w:themeColor="text1"/>
          <w:sz w:val="24"/>
          <w:lang w:eastAsia="tr-TR"/>
        </w:rPr>
        <w:t>,</w:t>
      </w:r>
      <w:r w:rsidR="00543EAD" w:rsidRPr="00543EAD">
        <w:rPr>
          <w:i/>
          <w:color w:val="000000" w:themeColor="text1"/>
        </w:rPr>
        <w:t xml:space="preserve"> </w:t>
      </w:r>
      <w:r w:rsidR="00D54233" w:rsidRPr="00543EAD">
        <w:rPr>
          <w:i/>
          <w:color w:val="000000" w:themeColor="text1"/>
        </w:rPr>
        <w:t>i</w:t>
      </w:r>
      <w:r w:rsidR="00D54233" w:rsidRPr="00543EAD">
        <w:rPr>
          <w:rFonts w:ascii="Times New Roman" w:eastAsia="Times New Roman" w:hAnsi="Times New Roman" w:cs="Times New Roman"/>
          <w:i/>
          <w:color w:val="000000" w:themeColor="text1"/>
          <w:sz w:val="24"/>
          <w:lang w:eastAsia="tr-TR"/>
        </w:rPr>
        <w:t>nternet, bilgi işlem ve öğrenci/akademisyen bilgi sistemi hizmetlerinden</w:t>
      </w:r>
      <w:r w:rsidR="004B06A1">
        <w:rPr>
          <w:rFonts w:ascii="Times New Roman" w:eastAsia="Times New Roman" w:hAnsi="Times New Roman" w:cs="Times New Roman"/>
          <w:i/>
          <w:color w:val="000000" w:themeColor="text1"/>
          <w:sz w:val="24"/>
          <w:lang w:eastAsia="tr-TR"/>
        </w:rPr>
        <w:t xml:space="preserve"> </w:t>
      </w:r>
      <w:r w:rsidR="004B06A1" w:rsidRPr="003210AB">
        <w:rPr>
          <w:rFonts w:ascii="Times New Roman" w:eastAsia="Times New Roman" w:hAnsi="Times New Roman" w:cs="Times New Roman"/>
          <w:b/>
          <w:color w:val="000000" w:themeColor="text1"/>
          <w:sz w:val="24"/>
          <w:lang w:eastAsia="tr-TR"/>
        </w:rPr>
        <w:t>(% 8</w:t>
      </w:r>
      <w:r w:rsidR="00F901D7">
        <w:rPr>
          <w:rFonts w:ascii="Times New Roman" w:eastAsia="Times New Roman" w:hAnsi="Times New Roman" w:cs="Times New Roman"/>
          <w:b/>
          <w:color w:val="000000" w:themeColor="text1"/>
          <w:sz w:val="24"/>
          <w:lang w:eastAsia="tr-TR"/>
        </w:rPr>
        <w:t>1</w:t>
      </w:r>
      <w:r w:rsidR="004B06A1" w:rsidRPr="003210AB">
        <w:rPr>
          <w:rFonts w:ascii="Times New Roman" w:eastAsia="Times New Roman" w:hAnsi="Times New Roman" w:cs="Times New Roman"/>
          <w:b/>
          <w:color w:val="000000" w:themeColor="text1"/>
          <w:sz w:val="24"/>
          <w:lang w:eastAsia="tr-TR"/>
        </w:rPr>
        <w:t>,</w:t>
      </w:r>
      <w:r w:rsidR="00F901D7">
        <w:rPr>
          <w:rFonts w:ascii="Times New Roman" w:eastAsia="Times New Roman" w:hAnsi="Times New Roman" w:cs="Times New Roman"/>
          <w:b/>
          <w:color w:val="000000" w:themeColor="text1"/>
          <w:sz w:val="24"/>
          <w:lang w:eastAsia="tr-TR"/>
        </w:rPr>
        <w:t>02</w:t>
      </w:r>
      <w:r w:rsidR="004B06A1" w:rsidRPr="003210AB">
        <w:rPr>
          <w:rFonts w:ascii="Times New Roman" w:eastAsia="Times New Roman" w:hAnsi="Times New Roman" w:cs="Times New Roman"/>
          <w:b/>
          <w:color w:val="000000" w:themeColor="text1"/>
          <w:sz w:val="24"/>
          <w:lang w:eastAsia="tr-TR"/>
        </w:rPr>
        <w:t>)</w:t>
      </w:r>
      <w:r w:rsidR="004B06A1">
        <w:rPr>
          <w:rFonts w:ascii="Times New Roman" w:eastAsia="Times New Roman" w:hAnsi="Times New Roman" w:cs="Times New Roman"/>
          <w:color w:val="000000" w:themeColor="text1"/>
          <w:sz w:val="24"/>
          <w:lang w:eastAsia="tr-TR"/>
        </w:rPr>
        <w:t xml:space="preserve"> </w:t>
      </w:r>
      <w:r w:rsidR="00280940" w:rsidRPr="00543EAD">
        <w:rPr>
          <w:rFonts w:ascii="Times New Roman" w:eastAsia="Times New Roman" w:hAnsi="Times New Roman" w:cs="Times New Roman"/>
          <w:color w:val="000000" w:themeColor="text1"/>
          <w:sz w:val="24"/>
          <w:lang w:eastAsia="tr-TR"/>
        </w:rPr>
        <w:t xml:space="preserve"> </w:t>
      </w:r>
      <w:r w:rsidRPr="00543EAD">
        <w:rPr>
          <w:rFonts w:ascii="Times New Roman" w:eastAsia="Times New Roman" w:hAnsi="Times New Roman" w:cs="Times New Roman"/>
          <w:color w:val="000000" w:themeColor="text1"/>
          <w:sz w:val="24"/>
          <w:lang w:eastAsia="tr-TR"/>
        </w:rPr>
        <w:t xml:space="preserve">oldukça memnundur. </w:t>
      </w:r>
      <w:r w:rsidR="00E1518F" w:rsidRPr="00072116">
        <w:rPr>
          <w:rFonts w:ascii="Times New Roman" w:eastAsia="Times New Roman" w:hAnsi="Times New Roman" w:cs="Times New Roman"/>
          <w:sz w:val="24"/>
          <w:lang w:eastAsia="tr-TR"/>
        </w:rPr>
        <w:t xml:space="preserve">Memnuniyetsizliğin Yüksek Olduğu Konular </w:t>
      </w:r>
      <w:r w:rsidR="00E1518F" w:rsidRPr="00072116">
        <w:rPr>
          <w:rFonts w:ascii="Times New Roman" w:eastAsia="Times New Roman" w:hAnsi="Times New Roman" w:cs="Times New Roman"/>
          <w:b/>
          <w:sz w:val="24"/>
          <w:lang w:eastAsia="tr-TR"/>
        </w:rPr>
        <w:t>Tablo 3</w:t>
      </w:r>
      <w:r w:rsidR="00E1518F" w:rsidRPr="00072116">
        <w:rPr>
          <w:rFonts w:ascii="Times New Roman" w:eastAsia="Times New Roman" w:hAnsi="Times New Roman" w:cs="Times New Roman"/>
          <w:sz w:val="24"/>
          <w:lang w:eastAsia="tr-TR"/>
        </w:rPr>
        <w:t>’de gösterilmiştir</w:t>
      </w:r>
      <w:r w:rsidR="005E5FA1" w:rsidRPr="00072116">
        <w:rPr>
          <w:rFonts w:ascii="Times New Roman" w:eastAsia="Times New Roman" w:hAnsi="Times New Roman" w:cs="Times New Roman"/>
          <w:sz w:val="24"/>
          <w:lang w:eastAsia="tr-TR"/>
        </w:rPr>
        <w:t xml:space="preserve">. </w:t>
      </w:r>
      <w:r w:rsidR="00C31AD5" w:rsidRPr="00745401">
        <w:rPr>
          <w:rFonts w:ascii="Times New Roman" w:eastAsia="Times New Roman" w:hAnsi="Times New Roman" w:cs="Times New Roman"/>
          <w:sz w:val="24"/>
          <w:lang w:eastAsia="tr-TR"/>
        </w:rPr>
        <w:t xml:space="preserve">Tablo </w:t>
      </w:r>
      <w:r w:rsidR="00F65750" w:rsidRPr="00745401">
        <w:rPr>
          <w:rFonts w:ascii="Times New Roman" w:eastAsia="Times New Roman" w:hAnsi="Times New Roman" w:cs="Times New Roman"/>
          <w:sz w:val="24"/>
          <w:lang w:eastAsia="tr-TR"/>
        </w:rPr>
        <w:t>3</w:t>
      </w:r>
      <w:r w:rsidR="00C31AD5" w:rsidRPr="00745401">
        <w:rPr>
          <w:rFonts w:ascii="Times New Roman" w:eastAsia="Times New Roman" w:hAnsi="Times New Roman" w:cs="Times New Roman"/>
          <w:sz w:val="24"/>
          <w:lang w:eastAsia="tr-TR"/>
        </w:rPr>
        <w:t xml:space="preserve"> incelendiğinde, idari personelin</w:t>
      </w:r>
      <w:r w:rsidR="00311EA7" w:rsidRPr="00745401">
        <w:rPr>
          <w:rFonts w:ascii="Times New Roman" w:eastAsia="Times New Roman" w:hAnsi="Times New Roman" w:cs="Times New Roman"/>
          <w:sz w:val="24"/>
          <w:lang w:eastAsia="tr-TR"/>
        </w:rPr>
        <w:t xml:space="preserve"> </w:t>
      </w:r>
      <w:r w:rsidR="00200CC7" w:rsidRPr="00745401">
        <w:rPr>
          <w:rFonts w:ascii="Times New Roman" w:eastAsia="Times New Roman" w:hAnsi="Times New Roman" w:cs="Times New Roman"/>
          <w:sz w:val="24"/>
          <w:lang w:eastAsia="tr-TR"/>
        </w:rPr>
        <w:t xml:space="preserve">en çok </w:t>
      </w:r>
      <w:r w:rsidR="00E54708" w:rsidRPr="00745401">
        <w:rPr>
          <w:rFonts w:ascii="Times New Roman" w:eastAsia="Times New Roman" w:hAnsi="Times New Roman" w:cs="Times New Roman"/>
          <w:i/>
          <w:sz w:val="24"/>
          <w:lang w:eastAsia="tr-TR"/>
        </w:rPr>
        <w:t>i</w:t>
      </w:r>
      <w:r w:rsidR="004E112B" w:rsidRPr="00745401">
        <w:rPr>
          <w:rFonts w:ascii="Times New Roman" w:eastAsia="Times New Roman" w:hAnsi="Times New Roman" w:cs="Times New Roman"/>
          <w:i/>
          <w:sz w:val="24"/>
          <w:lang w:eastAsia="tr-TR"/>
        </w:rPr>
        <w:t>dari görevlere seçilme ve yükseltme ölçütlerinden</w:t>
      </w:r>
      <w:r w:rsidR="00433E97">
        <w:rPr>
          <w:rFonts w:ascii="Times New Roman" w:eastAsia="Times New Roman" w:hAnsi="Times New Roman" w:cs="Times New Roman"/>
          <w:i/>
          <w:sz w:val="24"/>
          <w:lang w:eastAsia="tr-TR"/>
        </w:rPr>
        <w:t xml:space="preserve"> </w:t>
      </w:r>
      <w:r w:rsidR="00433E97" w:rsidRPr="003210AB">
        <w:rPr>
          <w:rFonts w:ascii="Times New Roman" w:eastAsia="Times New Roman" w:hAnsi="Times New Roman" w:cs="Times New Roman"/>
          <w:b/>
          <w:color w:val="000000" w:themeColor="text1"/>
          <w:sz w:val="24"/>
          <w:lang w:eastAsia="tr-TR"/>
        </w:rPr>
        <w:t xml:space="preserve">(% </w:t>
      </w:r>
      <w:r w:rsidR="00433E97">
        <w:rPr>
          <w:rFonts w:ascii="Times New Roman" w:eastAsia="Times New Roman" w:hAnsi="Times New Roman" w:cs="Times New Roman"/>
          <w:b/>
          <w:color w:val="000000" w:themeColor="text1"/>
          <w:sz w:val="24"/>
          <w:lang w:eastAsia="tr-TR"/>
        </w:rPr>
        <w:t>43</w:t>
      </w:r>
      <w:r w:rsidR="00433E97" w:rsidRPr="003210AB">
        <w:rPr>
          <w:rFonts w:ascii="Times New Roman" w:eastAsia="Times New Roman" w:hAnsi="Times New Roman" w:cs="Times New Roman"/>
          <w:b/>
          <w:color w:val="000000" w:themeColor="text1"/>
          <w:sz w:val="24"/>
          <w:lang w:eastAsia="tr-TR"/>
        </w:rPr>
        <w:t>,</w:t>
      </w:r>
      <w:r w:rsidR="00433E97">
        <w:rPr>
          <w:rFonts w:ascii="Times New Roman" w:eastAsia="Times New Roman" w:hAnsi="Times New Roman" w:cs="Times New Roman"/>
          <w:b/>
          <w:color w:val="000000" w:themeColor="text1"/>
          <w:sz w:val="24"/>
          <w:lang w:eastAsia="tr-TR"/>
        </w:rPr>
        <w:t>6</w:t>
      </w:r>
      <w:r w:rsidR="00433E97" w:rsidRPr="003210AB">
        <w:rPr>
          <w:rFonts w:ascii="Times New Roman" w:eastAsia="Times New Roman" w:hAnsi="Times New Roman" w:cs="Times New Roman"/>
          <w:b/>
          <w:color w:val="000000" w:themeColor="text1"/>
          <w:sz w:val="24"/>
          <w:lang w:eastAsia="tr-TR"/>
        </w:rPr>
        <w:t>)</w:t>
      </w:r>
      <w:r w:rsidR="00433E97">
        <w:rPr>
          <w:rFonts w:ascii="Times New Roman" w:eastAsia="Times New Roman" w:hAnsi="Times New Roman" w:cs="Times New Roman"/>
          <w:color w:val="000000" w:themeColor="text1"/>
          <w:sz w:val="24"/>
          <w:lang w:eastAsia="tr-TR"/>
        </w:rPr>
        <w:t xml:space="preserve"> </w:t>
      </w:r>
      <w:r w:rsidR="00433E97" w:rsidRPr="00543EAD">
        <w:rPr>
          <w:rFonts w:ascii="Times New Roman" w:eastAsia="Times New Roman" w:hAnsi="Times New Roman" w:cs="Times New Roman"/>
          <w:color w:val="000000" w:themeColor="text1"/>
          <w:sz w:val="24"/>
          <w:lang w:eastAsia="tr-TR"/>
        </w:rPr>
        <w:t xml:space="preserve"> </w:t>
      </w:r>
      <w:r w:rsidR="00E54708" w:rsidRPr="00745401">
        <w:rPr>
          <w:rFonts w:ascii="Times New Roman" w:eastAsia="Times New Roman" w:hAnsi="Times New Roman" w:cs="Times New Roman"/>
          <w:i/>
          <w:sz w:val="24"/>
          <w:lang w:eastAsia="tr-TR"/>
        </w:rPr>
        <w:t xml:space="preserve"> </w:t>
      </w:r>
      <w:r w:rsidR="00E54708" w:rsidRPr="00745401">
        <w:rPr>
          <w:rFonts w:ascii="Times New Roman" w:eastAsia="Times New Roman" w:hAnsi="Times New Roman" w:cs="Times New Roman"/>
          <w:sz w:val="24"/>
          <w:lang w:eastAsia="tr-TR"/>
        </w:rPr>
        <w:t>memnun olmadığı görülmektedir.</w:t>
      </w:r>
      <w:r w:rsidR="00830F1A" w:rsidRPr="00830F1A">
        <w:rPr>
          <w:rFonts w:ascii="Times New Roman" w:eastAsia="Times New Roman" w:hAnsi="Times New Roman" w:cs="Times New Roman"/>
          <w:sz w:val="24"/>
          <w:lang w:eastAsia="tr-TR"/>
        </w:rPr>
        <w:t xml:space="preserve"> </w:t>
      </w:r>
      <w:r w:rsidR="00830F1A">
        <w:rPr>
          <w:rFonts w:ascii="Times New Roman" w:eastAsia="Times New Roman" w:hAnsi="Times New Roman" w:cs="Times New Roman"/>
          <w:sz w:val="24"/>
          <w:lang w:eastAsia="tr-TR"/>
        </w:rPr>
        <w:t>Kararsızlığın</w:t>
      </w:r>
      <w:r w:rsidR="00830F1A" w:rsidRPr="00072116">
        <w:rPr>
          <w:rFonts w:ascii="Times New Roman" w:eastAsia="Times New Roman" w:hAnsi="Times New Roman" w:cs="Times New Roman"/>
          <w:sz w:val="24"/>
          <w:lang w:eastAsia="tr-TR"/>
        </w:rPr>
        <w:t xml:space="preserve"> Yüksek Olduğu Konular </w:t>
      </w:r>
      <w:r w:rsidR="00830F1A" w:rsidRPr="00072116">
        <w:rPr>
          <w:rFonts w:ascii="Times New Roman" w:eastAsia="Times New Roman" w:hAnsi="Times New Roman" w:cs="Times New Roman"/>
          <w:b/>
          <w:sz w:val="24"/>
          <w:lang w:eastAsia="tr-TR"/>
        </w:rPr>
        <w:t xml:space="preserve">Tablo </w:t>
      </w:r>
      <w:r w:rsidR="00830F1A">
        <w:rPr>
          <w:rFonts w:ascii="Times New Roman" w:eastAsia="Times New Roman" w:hAnsi="Times New Roman" w:cs="Times New Roman"/>
          <w:b/>
          <w:sz w:val="24"/>
          <w:lang w:eastAsia="tr-TR"/>
        </w:rPr>
        <w:t>4</w:t>
      </w:r>
      <w:r w:rsidR="00830F1A" w:rsidRPr="00072116">
        <w:rPr>
          <w:rFonts w:ascii="Times New Roman" w:eastAsia="Times New Roman" w:hAnsi="Times New Roman" w:cs="Times New Roman"/>
          <w:sz w:val="24"/>
          <w:lang w:eastAsia="tr-TR"/>
        </w:rPr>
        <w:t>’de gösterilmiştir.</w:t>
      </w:r>
      <w:r w:rsidR="008A3EB2" w:rsidRPr="008A3EB2">
        <w:t xml:space="preserve"> </w:t>
      </w:r>
      <w:r w:rsidR="008A3EB2" w:rsidRPr="008A3EB2">
        <w:rPr>
          <w:rFonts w:ascii="Times New Roman" w:eastAsia="Times New Roman" w:hAnsi="Times New Roman" w:cs="Times New Roman"/>
          <w:sz w:val="24"/>
          <w:lang w:eastAsia="tr-TR"/>
        </w:rPr>
        <w:t>Tablo 3 incelendiğinde,</w:t>
      </w:r>
      <w:r w:rsidR="008A3EB2" w:rsidRPr="008A3EB2">
        <w:t xml:space="preserve"> </w:t>
      </w:r>
      <w:r w:rsidR="008A3EB2" w:rsidRPr="008166E7">
        <w:rPr>
          <w:rFonts w:ascii="Times New Roman" w:eastAsia="Times New Roman" w:hAnsi="Times New Roman" w:cs="Times New Roman"/>
          <w:i/>
          <w:sz w:val="24"/>
          <w:lang w:eastAsia="tr-TR"/>
        </w:rPr>
        <w:t>Yurtiçi ve yurtdışı değişim programlarının (Erasmus, Mevlana gibi) yeterliliği</w:t>
      </w:r>
      <w:r w:rsidR="008A3EB2">
        <w:rPr>
          <w:rFonts w:ascii="Times New Roman" w:eastAsia="Times New Roman" w:hAnsi="Times New Roman" w:cs="Times New Roman"/>
          <w:sz w:val="24"/>
          <w:lang w:eastAsia="tr-TR"/>
        </w:rPr>
        <w:t xml:space="preserve"> </w:t>
      </w:r>
      <w:r w:rsidR="008A3EB2" w:rsidRPr="003210AB">
        <w:rPr>
          <w:rFonts w:ascii="Times New Roman" w:eastAsia="Times New Roman" w:hAnsi="Times New Roman" w:cs="Times New Roman"/>
          <w:b/>
          <w:color w:val="000000" w:themeColor="text1"/>
          <w:sz w:val="24"/>
          <w:lang w:eastAsia="tr-TR"/>
        </w:rPr>
        <w:t xml:space="preserve">(% </w:t>
      </w:r>
      <w:r w:rsidR="008A3EB2">
        <w:rPr>
          <w:rFonts w:ascii="Times New Roman" w:eastAsia="Times New Roman" w:hAnsi="Times New Roman" w:cs="Times New Roman"/>
          <w:b/>
          <w:color w:val="000000" w:themeColor="text1"/>
          <w:sz w:val="24"/>
          <w:lang w:eastAsia="tr-TR"/>
        </w:rPr>
        <w:t>52</w:t>
      </w:r>
      <w:r w:rsidR="008A3EB2" w:rsidRPr="003210AB">
        <w:rPr>
          <w:rFonts w:ascii="Times New Roman" w:eastAsia="Times New Roman" w:hAnsi="Times New Roman" w:cs="Times New Roman"/>
          <w:b/>
          <w:color w:val="000000" w:themeColor="text1"/>
          <w:sz w:val="24"/>
          <w:lang w:eastAsia="tr-TR"/>
        </w:rPr>
        <w:t>,</w:t>
      </w:r>
      <w:r w:rsidR="008A3EB2">
        <w:rPr>
          <w:rFonts w:ascii="Times New Roman" w:eastAsia="Times New Roman" w:hAnsi="Times New Roman" w:cs="Times New Roman"/>
          <w:b/>
          <w:color w:val="000000" w:themeColor="text1"/>
          <w:sz w:val="24"/>
          <w:lang w:eastAsia="tr-TR"/>
        </w:rPr>
        <w:t>31</w:t>
      </w:r>
      <w:r w:rsidR="008A3EB2" w:rsidRPr="003210AB">
        <w:rPr>
          <w:rFonts w:ascii="Times New Roman" w:eastAsia="Times New Roman" w:hAnsi="Times New Roman" w:cs="Times New Roman"/>
          <w:b/>
          <w:color w:val="000000" w:themeColor="text1"/>
          <w:sz w:val="24"/>
          <w:lang w:eastAsia="tr-TR"/>
        </w:rPr>
        <w:t>)</w:t>
      </w:r>
      <w:r w:rsidR="008A3EB2">
        <w:rPr>
          <w:rFonts w:ascii="Times New Roman" w:eastAsia="Times New Roman" w:hAnsi="Times New Roman" w:cs="Times New Roman"/>
          <w:color w:val="000000" w:themeColor="text1"/>
          <w:sz w:val="24"/>
          <w:lang w:eastAsia="tr-TR"/>
        </w:rPr>
        <w:t xml:space="preserve"> </w:t>
      </w:r>
      <w:r w:rsidR="008A3EB2" w:rsidRPr="00543EAD">
        <w:rPr>
          <w:rFonts w:ascii="Times New Roman" w:eastAsia="Times New Roman" w:hAnsi="Times New Roman" w:cs="Times New Roman"/>
          <w:color w:val="000000" w:themeColor="text1"/>
          <w:sz w:val="24"/>
          <w:lang w:eastAsia="tr-TR"/>
        </w:rPr>
        <w:t xml:space="preserve"> </w:t>
      </w:r>
      <w:r w:rsidR="008A3EB2" w:rsidRPr="00745401">
        <w:rPr>
          <w:rFonts w:ascii="Times New Roman" w:eastAsia="Times New Roman" w:hAnsi="Times New Roman" w:cs="Times New Roman"/>
          <w:i/>
          <w:sz w:val="24"/>
          <w:lang w:eastAsia="tr-TR"/>
        </w:rPr>
        <w:t xml:space="preserve"> </w:t>
      </w:r>
      <w:r w:rsidR="001B090A">
        <w:rPr>
          <w:rFonts w:ascii="Times New Roman" w:eastAsia="Times New Roman" w:hAnsi="Times New Roman" w:cs="Times New Roman"/>
          <w:sz w:val="24"/>
          <w:lang w:eastAsia="tr-TR"/>
        </w:rPr>
        <w:t xml:space="preserve">kararsızlığın en yüksek </w:t>
      </w:r>
      <w:r w:rsidR="00C87270">
        <w:rPr>
          <w:rFonts w:ascii="Times New Roman" w:eastAsia="Times New Roman" w:hAnsi="Times New Roman" w:cs="Times New Roman"/>
          <w:sz w:val="24"/>
          <w:lang w:eastAsia="tr-TR"/>
        </w:rPr>
        <w:t xml:space="preserve">olduğu konu olarak görülmüştür. </w:t>
      </w: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914A77" w:rsidRDefault="00914A77" w:rsidP="006D553C">
      <w:pPr>
        <w:spacing w:after="0" w:line="240" w:lineRule="auto"/>
        <w:ind w:left="-425"/>
        <w:jc w:val="center"/>
        <w:rPr>
          <w:rFonts w:ascii="Times New Roman" w:hAnsi="Times New Roman" w:cs="Times New Roman"/>
          <w:b/>
          <w:sz w:val="18"/>
          <w:szCs w:val="18"/>
        </w:rPr>
      </w:pPr>
    </w:p>
    <w:p w:rsidR="00131498" w:rsidRDefault="00131498" w:rsidP="006D553C">
      <w:pPr>
        <w:spacing w:after="0" w:line="240" w:lineRule="auto"/>
        <w:ind w:left="-425"/>
        <w:jc w:val="center"/>
        <w:rPr>
          <w:rFonts w:ascii="Times New Roman" w:hAnsi="Times New Roman" w:cs="Times New Roman"/>
          <w:b/>
          <w:sz w:val="18"/>
          <w:szCs w:val="18"/>
        </w:rPr>
      </w:pPr>
      <w:bookmarkStart w:id="0" w:name="_GoBack"/>
      <w:bookmarkEnd w:id="0"/>
    </w:p>
    <w:p w:rsidR="00903C07" w:rsidRDefault="00412F0F" w:rsidP="00903C07">
      <w:pPr>
        <w:spacing w:before="60" w:after="60" w:line="240" w:lineRule="auto"/>
        <w:jc w:val="both"/>
      </w:pPr>
      <w:r>
        <w:fldChar w:fldCharType="begin"/>
      </w:r>
      <w:r>
        <w:instrText xml:space="preserve"> LINK Excel.Sheet.12 "E:\\Kalite\\ANKETLER\\2024-2025 GM Akademik İdari Öğrenci TÜMA KASIM\\Akademik,İdari ve Öğrenci\\İdari\\İdari GRAFİKLER.xlsx" "%24!R2C2:R49C6" \a \f 4 \h </w:instrText>
      </w:r>
      <w:r w:rsidR="00891421">
        <w:instrText xml:space="preserve"> \* MERGEFORMAT </w:instrText>
      </w:r>
      <w:r>
        <w:fldChar w:fldCharType="separate"/>
      </w:r>
    </w:p>
    <w:p w:rsidR="00412F0F" w:rsidRPr="00903C07" w:rsidRDefault="00412F0F" w:rsidP="00903C07">
      <w:pPr>
        <w:jc w:val="right"/>
      </w:pPr>
    </w:p>
    <w:tbl>
      <w:tblPr>
        <w:tblpPr w:leftFromText="141" w:rightFromText="141" w:vertAnchor="text" w:tblpXSpec="center" w:tblpY="1"/>
        <w:tblOverlap w:val="never"/>
        <w:tblW w:w="9740" w:type="dxa"/>
        <w:tblCellMar>
          <w:left w:w="70" w:type="dxa"/>
          <w:right w:w="70" w:type="dxa"/>
        </w:tblCellMar>
        <w:tblLook w:val="04A0" w:firstRow="1" w:lastRow="0" w:firstColumn="1" w:lastColumn="0" w:noHBand="0" w:noVBand="1"/>
      </w:tblPr>
      <w:tblGrid>
        <w:gridCol w:w="300"/>
        <w:gridCol w:w="6925"/>
        <w:gridCol w:w="838"/>
        <w:gridCol w:w="680"/>
        <w:gridCol w:w="997"/>
      </w:tblGrid>
      <w:tr w:rsidR="00412F0F" w:rsidRPr="00412F0F" w:rsidTr="00891421">
        <w:trPr>
          <w:trHeight w:val="276"/>
        </w:trPr>
        <w:tc>
          <w:tcPr>
            <w:tcW w:w="72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b/>
                <w:bCs/>
                <w:color w:val="000000"/>
                <w:sz w:val="24"/>
                <w:szCs w:val="24"/>
                <w:lang w:eastAsia="tr-TR"/>
              </w:rPr>
            </w:pPr>
            <w:r w:rsidRPr="00412F0F">
              <w:rPr>
                <w:rFonts w:ascii="Times New Roman" w:eastAsia="Times New Roman" w:hAnsi="Times New Roman" w:cs="Times New Roman"/>
                <w:b/>
                <w:bCs/>
                <w:color w:val="000000"/>
                <w:sz w:val="24"/>
                <w:szCs w:val="24"/>
                <w:lang w:eastAsia="tr-TR"/>
              </w:rPr>
              <w:lastRenderedPageBreak/>
              <w:t xml:space="preserve">Tablo 1: </w:t>
            </w:r>
            <w:r w:rsidRPr="00412F0F">
              <w:rPr>
                <w:rFonts w:ascii="Times New Roman" w:eastAsia="Times New Roman" w:hAnsi="Times New Roman" w:cs="Times New Roman"/>
                <w:color w:val="000000"/>
                <w:sz w:val="24"/>
                <w:szCs w:val="24"/>
                <w:lang w:eastAsia="tr-TR"/>
              </w:rPr>
              <w:t>Sayı (S) ve Yüzdeler (%) (Detaylı)                                                       Ankete katılan idari personel sayısı: 216</w:t>
            </w:r>
          </w:p>
        </w:tc>
        <w:tc>
          <w:tcPr>
            <w:tcW w:w="25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b/>
                <w:bCs/>
                <w:color w:val="000000"/>
                <w:sz w:val="18"/>
                <w:szCs w:val="18"/>
                <w:lang w:eastAsia="tr-TR"/>
              </w:rPr>
            </w:pPr>
            <w:r w:rsidRPr="00412F0F">
              <w:rPr>
                <w:rFonts w:ascii="Times New Roman" w:eastAsia="Times New Roman" w:hAnsi="Times New Roman" w:cs="Times New Roman"/>
                <w:b/>
                <w:bCs/>
                <w:color w:val="000000"/>
                <w:sz w:val="18"/>
                <w:szCs w:val="18"/>
                <w:lang w:eastAsia="tr-TR"/>
              </w:rPr>
              <w:t>MEMNUNİYET DÜZEYİ</w:t>
            </w:r>
          </w:p>
        </w:tc>
      </w:tr>
      <w:tr w:rsidR="00412F0F" w:rsidRPr="00412F0F" w:rsidTr="00891421">
        <w:trPr>
          <w:trHeight w:val="450"/>
        </w:trPr>
        <w:tc>
          <w:tcPr>
            <w:tcW w:w="7225" w:type="dxa"/>
            <w:gridSpan w:val="2"/>
            <w:vMerge/>
            <w:tcBorders>
              <w:top w:val="single" w:sz="4" w:space="0" w:color="auto"/>
              <w:left w:val="single" w:sz="4" w:space="0" w:color="auto"/>
              <w:bottom w:val="single" w:sz="4" w:space="0" w:color="000000"/>
              <w:right w:val="single" w:sz="4" w:space="0" w:color="000000"/>
            </w:tcBorders>
            <w:vAlign w:val="center"/>
            <w:hideMark/>
          </w:tcPr>
          <w:p w:rsidR="00412F0F" w:rsidRPr="00412F0F" w:rsidRDefault="00412F0F" w:rsidP="00903C07">
            <w:pPr>
              <w:spacing w:after="0" w:line="240" w:lineRule="auto"/>
              <w:rPr>
                <w:rFonts w:ascii="Times New Roman" w:eastAsia="Times New Roman" w:hAnsi="Times New Roman" w:cs="Times New Roman"/>
                <w:b/>
                <w:bCs/>
                <w:color w:val="000000"/>
                <w:sz w:val="24"/>
                <w:szCs w:val="24"/>
                <w:lang w:eastAsia="tr-TR"/>
              </w:rPr>
            </w:pPr>
          </w:p>
        </w:tc>
        <w:tc>
          <w:tcPr>
            <w:tcW w:w="2515" w:type="dxa"/>
            <w:gridSpan w:val="3"/>
            <w:vMerge/>
            <w:tcBorders>
              <w:top w:val="single" w:sz="4" w:space="0" w:color="auto"/>
              <w:left w:val="single" w:sz="4" w:space="0" w:color="auto"/>
              <w:bottom w:val="single" w:sz="4" w:space="0" w:color="auto"/>
              <w:right w:val="single" w:sz="4" w:space="0" w:color="auto"/>
            </w:tcBorders>
            <w:vAlign w:val="center"/>
            <w:hideMark/>
          </w:tcPr>
          <w:p w:rsidR="00412F0F" w:rsidRPr="00412F0F" w:rsidRDefault="00412F0F" w:rsidP="00903C07">
            <w:pPr>
              <w:spacing w:after="0" w:line="240" w:lineRule="auto"/>
              <w:rPr>
                <w:rFonts w:ascii="Times New Roman" w:eastAsia="Times New Roman" w:hAnsi="Times New Roman" w:cs="Times New Roman"/>
                <w:b/>
                <w:bCs/>
                <w:color w:val="000000"/>
                <w:sz w:val="18"/>
                <w:szCs w:val="18"/>
                <w:lang w:eastAsia="tr-TR"/>
              </w:rPr>
            </w:pPr>
          </w:p>
        </w:tc>
      </w:tr>
      <w:tr w:rsidR="00891421" w:rsidRPr="00412F0F" w:rsidTr="00891421">
        <w:trPr>
          <w:trHeight w:val="1155"/>
        </w:trPr>
        <w:tc>
          <w:tcPr>
            <w:tcW w:w="7225" w:type="dxa"/>
            <w:gridSpan w:val="2"/>
            <w:vMerge/>
            <w:tcBorders>
              <w:top w:val="single" w:sz="4" w:space="0" w:color="auto"/>
              <w:left w:val="single" w:sz="4" w:space="0" w:color="auto"/>
              <w:bottom w:val="single" w:sz="4" w:space="0" w:color="000000"/>
              <w:right w:val="single" w:sz="4" w:space="0" w:color="000000"/>
            </w:tcBorders>
            <w:vAlign w:val="center"/>
            <w:hideMark/>
          </w:tcPr>
          <w:p w:rsidR="00412F0F" w:rsidRPr="00412F0F" w:rsidRDefault="00412F0F" w:rsidP="00903C07">
            <w:pPr>
              <w:spacing w:after="0" w:line="240" w:lineRule="auto"/>
              <w:rPr>
                <w:rFonts w:ascii="Times New Roman" w:eastAsia="Times New Roman" w:hAnsi="Times New Roman" w:cs="Times New Roman"/>
                <w:b/>
                <w:bCs/>
                <w:color w:val="000000"/>
                <w:sz w:val="24"/>
                <w:szCs w:val="24"/>
                <w:lang w:eastAsia="tr-TR"/>
              </w:rPr>
            </w:pPr>
          </w:p>
        </w:tc>
        <w:tc>
          <w:tcPr>
            <w:tcW w:w="838" w:type="dxa"/>
            <w:tcBorders>
              <w:top w:val="nil"/>
              <w:left w:val="nil"/>
              <w:bottom w:val="single" w:sz="4" w:space="0" w:color="auto"/>
              <w:right w:val="single" w:sz="4" w:space="0" w:color="auto"/>
            </w:tcBorders>
            <w:shd w:val="clear" w:color="000000" w:fill="CEEAB0"/>
            <w:textDirection w:val="btLr"/>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8"/>
                <w:szCs w:val="18"/>
                <w:lang w:eastAsia="tr-TR"/>
              </w:rPr>
            </w:pPr>
            <w:r w:rsidRPr="00412F0F">
              <w:rPr>
                <w:rFonts w:ascii="Times New Roman" w:eastAsia="Times New Roman" w:hAnsi="Times New Roman" w:cs="Times New Roman"/>
                <w:color w:val="000000"/>
                <w:sz w:val="18"/>
                <w:szCs w:val="18"/>
                <w:lang w:eastAsia="tr-TR"/>
              </w:rPr>
              <w:t>Çok memnunum &amp; Memnunum</w:t>
            </w:r>
          </w:p>
        </w:tc>
        <w:tc>
          <w:tcPr>
            <w:tcW w:w="680" w:type="dxa"/>
            <w:tcBorders>
              <w:top w:val="nil"/>
              <w:left w:val="nil"/>
              <w:bottom w:val="single" w:sz="4" w:space="0" w:color="auto"/>
              <w:right w:val="single" w:sz="4" w:space="0" w:color="auto"/>
            </w:tcBorders>
            <w:shd w:val="clear" w:color="000000" w:fill="D9D9D9"/>
            <w:textDirection w:val="btLr"/>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8"/>
                <w:szCs w:val="18"/>
                <w:lang w:eastAsia="tr-TR"/>
              </w:rPr>
            </w:pPr>
            <w:r w:rsidRPr="00412F0F">
              <w:rPr>
                <w:rFonts w:ascii="Times New Roman" w:eastAsia="Times New Roman" w:hAnsi="Times New Roman" w:cs="Times New Roman"/>
                <w:color w:val="000000"/>
                <w:sz w:val="18"/>
                <w:szCs w:val="18"/>
                <w:lang w:eastAsia="tr-TR"/>
              </w:rPr>
              <w:t>Kararsızım</w:t>
            </w:r>
          </w:p>
        </w:tc>
        <w:tc>
          <w:tcPr>
            <w:tcW w:w="997" w:type="dxa"/>
            <w:tcBorders>
              <w:top w:val="nil"/>
              <w:left w:val="nil"/>
              <w:bottom w:val="single" w:sz="4" w:space="0" w:color="auto"/>
              <w:right w:val="single" w:sz="4" w:space="0" w:color="auto"/>
            </w:tcBorders>
            <w:shd w:val="clear" w:color="000000" w:fill="FFF2CC"/>
            <w:textDirection w:val="btLr"/>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8"/>
                <w:szCs w:val="18"/>
                <w:lang w:eastAsia="tr-TR"/>
              </w:rPr>
            </w:pPr>
            <w:r w:rsidRPr="00412F0F">
              <w:rPr>
                <w:rFonts w:ascii="Times New Roman" w:eastAsia="Times New Roman" w:hAnsi="Times New Roman" w:cs="Times New Roman"/>
                <w:color w:val="000000"/>
                <w:sz w:val="18"/>
                <w:szCs w:val="18"/>
                <w:lang w:eastAsia="tr-TR"/>
              </w:rPr>
              <w:t>Memnun değilim &amp; Hiç memnun değilim</w:t>
            </w:r>
          </w:p>
        </w:tc>
      </w:tr>
      <w:tr w:rsidR="00891421" w:rsidRPr="00412F0F" w:rsidTr="00891421">
        <w:trPr>
          <w:trHeight w:val="31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Calibri" w:eastAsia="Times New Roman" w:hAnsi="Calibri" w:cs="Calibri"/>
                <w:color w:val="000000"/>
                <w:lang w:eastAsia="tr-TR"/>
              </w:rPr>
            </w:pPr>
            <w:r w:rsidRPr="00412F0F">
              <w:rPr>
                <w:rFonts w:ascii="Calibri" w:eastAsia="Times New Roman" w:hAnsi="Calibri" w:cs="Calibri"/>
                <w:color w:val="000000"/>
                <w:lang w:eastAsia="tr-TR"/>
              </w:rPr>
              <w:t> </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rPr>
                <w:rFonts w:ascii="Calibri" w:eastAsia="Times New Roman" w:hAnsi="Calibri" w:cs="Calibri"/>
                <w:color w:val="000000"/>
                <w:lang w:eastAsia="tr-TR"/>
              </w:rPr>
            </w:pPr>
            <w:r w:rsidRPr="00412F0F">
              <w:rPr>
                <w:rFonts w:ascii="Calibri" w:eastAsia="Times New Roman" w:hAnsi="Calibri" w:cs="Calibri"/>
                <w:color w:val="000000"/>
                <w:lang w:eastAsia="tr-TR"/>
              </w:rPr>
              <w:t> </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Calibri" w:eastAsia="Times New Roman" w:hAnsi="Calibri" w:cs="Calibri"/>
                <w:color w:val="000000"/>
                <w:lang w:eastAsia="tr-TR"/>
              </w:rPr>
            </w:pPr>
            <w:r w:rsidRPr="00412F0F">
              <w:rPr>
                <w:rFonts w:ascii="Calibri" w:eastAsia="Times New Roman" w:hAnsi="Calibri" w:cs="Calibri"/>
                <w:color w:val="000000"/>
                <w:lang w:eastAsia="tr-TR"/>
              </w:rPr>
              <w:t>%</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Calibri" w:eastAsia="Times New Roman" w:hAnsi="Calibri" w:cs="Calibri"/>
                <w:color w:val="000000"/>
                <w:lang w:eastAsia="tr-TR"/>
              </w:rPr>
            </w:pPr>
            <w:r w:rsidRPr="00412F0F">
              <w:rPr>
                <w:rFonts w:ascii="Calibri" w:eastAsia="Times New Roman" w:hAnsi="Calibri" w:cs="Calibri"/>
                <w:color w:val="000000"/>
                <w:lang w:eastAsia="tr-TR"/>
              </w:rPr>
              <w:t>%</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Calibri" w:eastAsia="Times New Roman" w:hAnsi="Calibri" w:cs="Calibri"/>
                <w:color w:val="000000"/>
                <w:lang w:eastAsia="tr-TR"/>
              </w:rPr>
            </w:pPr>
            <w:r w:rsidRPr="00412F0F">
              <w:rPr>
                <w:rFonts w:ascii="Calibri" w:eastAsia="Times New Roman" w:hAnsi="Calibri" w:cs="Calibri"/>
                <w:color w:val="000000"/>
                <w:lang w:eastAsia="tr-TR"/>
              </w:rPr>
              <w:t>%</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Üniversitemizin kurumsallaşma düzeyinden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53,70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18,52</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27,78</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Senato ve Üniversite Yönetim Kurulu kararlarının şeffaflık ve hesap verilebilirliğinden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61,11</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26,39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12,50</w:t>
            </w:r>
          </w:p>
        </w:tc>
      </w:tr>
      <w:tr w:rsidR="00891421" w:rsidRPr="00412F0F" w:rsidTr="00891421">
        <w:trPr>
          <w:trHeight w:val="45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Birim Kurul (Yönetim K, Fakülte K, Bölüm K. …) kararlarının şeffaflık ve hesap verilebilirliğinden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64,35</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26,39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9,26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Yönetsel kararlara katılım ve idari uygulamalardaki adillikten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47,22</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22,69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30,09</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Görev, yetki ve sorumluluk dağılımdaki adaletten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47,69</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17,59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34,72</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Ünvan ve kadro uyumundan (uzmanlık alanı ile görev yapılan birim arasındaki uygunluk)</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43,98</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23,61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32,41</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İdari kadrolara atanmada mesleki yeterliliğin göz önünde bulundurulmasından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35,19</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23,61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41,20</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w:t>
            </w:r>
          </w:p>
        </w:tc>
        <w:tc>
          <w:tcPr>
            <w:tcW w:w="6925"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İdari görevlere seçilme ve yükseltme ölçütlerinden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34,72</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22,22</w:t>
            </w:r>
          </w:p>
        </w:tc>
        <w:tc>
          <w:tcPr>
            <w:tcW w:w="997" w:type="dxa"/>
            <w:tcBorders>
              <w:top w:val="nil"/>
              <w:left w:val="nil"/>
              <w:bottom w:val="single" w:sz="4" w:space="0" w:color="auto"/>
              <w:right w:val="single" w:sz="4" w:space="0" w:color="auto"/>
            </w:tcBorders>
            <w:shd w:val="clear" w:color="000000" w:fill="FFD54F"/>
            <w:vAlign w:val="center"/>
            <w:hideMark/>
          </w:tcPr>
          <w:p w:rsidR="00412F0F" w:rsidRPr="00412F0F" w:rsidRDefault="00412F0F" w:rsidP="00903C07">
            <w:pPr>
              <w:spacing w:after="0" w:line="240" w:lineRule="auto"/>
              <w:jc w:val="center"/>
              <w:rPr>
                <w:rFonts w:ascii="Times New Roman" w:eastAsia="Times New Roman" w:hAnsi="Times New Roman" w:cs="Times New Roman"/>
                <w:b/>
                <w:bCs/>
                <w:color w:val="000000"/>
                <w:sz w:val="24"/>
                <w:szCs w:val="24"/>
                <w:lang w:eastAsia="tr-TR"/>
              </w:rPr>
            </w:pPr>
            <w:r w:rsidRPr="00412F0F">
              <w:rPr>
                <w:rFonts w:ascii="Times New Roman" w:eastAsia="Times New Roman" w:hAnsi="Times New Roman" w:cs="Times New Roman"/>
                <w:b/>
                <w:bCs/>
                <w:color w:val="000000"/>
                <w:sz w:val="24"/>
                <w:szCs w:val="24"/>
                <w:lang w:eastAsia="tr-TR"/>
              </w:rPr>
              <w:t>43,06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9</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Çalışma ortamındaki huzur ve işimi iyi yapabileceğim ortamın sağlanmasından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75,93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9,72</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14,35</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10</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İdari personeline sunulan hizmet içi eğitim olanaklarından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57,87</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22,69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19,44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Üniversite’de (ve ilgili birimde) görev yapan idari ve destek personel sayısından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54,17</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21,30</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24,54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12</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Üniversite’de (ve ilgili birimde) görev yapan idari ve destek personelin niteliğinden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50,00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24,07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25,93</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13</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Düşünceleri ifade özgürlüğünden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57,41</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20,37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22,22</w:t>
            </w:r>
          </w:p>
        </w:tc>
      </w:tr>
      <w:tr w:rsidR="00891421" w:rsidRPr="00412F0F" w:rsidTr="0089142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14</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Üniversitede yürütülen Kalite Güvencesi ve Kalite Geliştirme çabalarından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57,41</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27,31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15,28</w:t>
            </w:r>
          </w:p>
        </w:tc>
      </w:tr>
      <w:tr w:rsidR="00891421" w:rsidRPr="00412F0F" w:rsidTr="00891421">
        <w:trPr>
          <w:trHeight w:val="228"/>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Ödüllendirme sisteminden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29,63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31,94</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38,43</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16</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Üniversitemizin vizyon ve misyonundan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64,35</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20,37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15,28</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17</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Üniversitemizin Türkiye’deki diğer üniversiteler içindeki konumundan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39,35</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26,39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34,26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18</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Dış paydaşlarla (kamu kurumları, özel sektör, sivil toplum kuruluşları, halk …) olan ilişkilerden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54,63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34,26</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11,11</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19</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Üniversitemizdeki yabancı uyruklu öğrenci uygulamalarından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29,63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38,43</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31,94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20</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Fazla mesai ücreti ödemelerinin zamanlamasından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21,76</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42,59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35,65</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21</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Birim yöneticilerine ulaşılabilirlikten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82,41</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11,57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6,02</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22</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 üst yönetimine (Rektör, Rektör Yardımcıları) ulaşılabilirlikten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58,33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30,09</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11,57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23</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İdari personel arasındaki iletişim ve ilişkilerden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71,76</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14,35</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13,89</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24</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Akademik personel ile iletişim ve ilişkilerden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62,96</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20,37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16,67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25</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Diğer üniversiteler ile olan ilişkilerden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54,63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39,81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5,56</w:t>
            </w:r>
          </w:p>
        </w:tc>
      </w:tr>
      <w:tr w:rsidR="00891421" w:rsidRPr="00412F0F" w:rsidTr="00891421">
        <w:trPr>
          <w:trHeight w:val="45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26</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İdari personelin üstleriyle / amirleriyle olan ilişkileri, üst ve alt kademeler arasında sorunların tartışılma olanakları ve geribildirim süreçlerinden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58,33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21,76</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19,91</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27</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Sağlık hizmetleri ve bu amaçla kurulmuş tesislerden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46,30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37,96</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15,74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28</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Kültür ve sanat etkinlikleri ile bu amaçla kurulmuş tesislerden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54,17</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31,94</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13,89</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29</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Sportif faaliyetler ve bu amaçla kurulmuş tesislerden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66,20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25,93</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7,87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30</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Kampüs alanının genel temizliğinden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66,20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18,06</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15,74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31</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Binalar ve ofislerin temizliğinden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67,59</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14,35</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18,06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32</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Yapım ve onarım hizmetlerinden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52,31</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24,07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23,61</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33</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Güvenlik tedbirlerinin (yangın, deprem, güvenlik hizmetleri …) yeterliliğinden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58,33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25,93</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15,74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34</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Servis / ulaşım hizmetlerinden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63,43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23,61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12,96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35</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Yemekhane, kafeterya ve kantin hizmetlerinden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62,96</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16,67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20,37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lastRenderedPageBreak/>
              <w:t>36</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İnternet, bilgi işlem ve öğrenci/akademisyen bilgi sistemi hizmetlerinden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81,02</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14,81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4,17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37</w:t>
            </w:r>
          </w:p>
        </w:tc>
        <w:tc>
          <w:tcPr>
            <w:tcW w:w="6925"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 xml:space="preserve">Yurtiçi ve yurtdışı değişim programlarının (Erasmus, Mevlana gibi) yeterliliğinden </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44,44</w:t>
            </w:r>
          </w:p>
        </w:tc>
        <w:tc>
          <w:tcPr>
            <w:tcW w:w="680" w:type="dxa"/>
            <w:tcBorders>
              <w:top w:val="nil"/>
              <w:left w:val="nil"/>
              <w:bottom w:val="single" w:sz="4" w:space="0" w:color="auto"/>
              <w:right w:val="single" w:sz="4" w:space="0" w:color="auto"/>
            </w:tcBorders>
            <w:shd w:val="clear" w:color="000000" w:fill="A6A6A6"/>
            <w:vAlign w:val="center"/>
            <w:hideMark/>
          </w:tcPr>
          <w:p w:rsidR="00412F0F" w:rsidRPr="00412F0F" w:rsidRDefault="00412F0F" w:rsidP="00903C07">
            <w:pPr>
              <w:spacing w:after="0" w:line="240" w:lineRule="auto"/>
              <w:jc w:val="center"/>
              <w:rPr>
                <w:rFonts w:ascii="Times New Roman" w:eastAsia="Times New Roman" w:hAnsi="Times New Roman" w:cs="Times New Roman"/>
                <w:b/>
                <w:bCs/>
                <w:color w:val="000000"/>
                <w:sz w:val="24"/>
                <w:szCs w:val="24"/>
                <w:lang w:eastAsia="tr-TR"/>
              </w:rPr>
            </w:pPr>
            <w:r w:rsidRPr="00412F0F">
              <w:rPr>
                <w:rFonts w:ascii="Times New Roman" w:eastAsia="Times New Roman" w:hAnsi="Times New Roman" w:cs="Times New Roman"/>
                <w:b/>
                <w:bCs/>
                <w:color w:val="000000"/>
                <w:sz w:val="24"/>
                <w:szCs w:val="24"/>
                <w:lang w:eastAsia="tr-TR"/>
              </w:rPr>
              <w:t>52,31</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3,24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38</w:t>
            </w:r>
          </w:p>
        </w:tc>
        <w:tc>
          <w:tcPr>
            <w:tcW w:w="6925"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Kurum içi iletişim araçlarının (e-posta, duyurular gibi) yeterliliğinden</w:t>
            </w:r>
          </w:p>
        </w:tc>
        <w:tc>
          <w:tcPr>
            <w:tcW w:w="838" w:type="dxa"/>
            <w:tcBorders>
              <w:top w:val="nil"/>
              <w:left w:val="nil"/>
              <w:bottom w:val="single" w:sz="4" w:space="0" w:color="auto"/>
              <w:right w:val="single" w:sz="4" w:space="0" w:color="auto"/>
            </w:tcBorders>
            <w:shd w:val="clear" w:color="000000" w:fill="92D050"/>
            <w:vAlign w:val="center"/>
            <w:hideMark/>
          </w:tcPr>
          <w:p w:rsidR="00412F0F" w:rsidRPr="00412F0F" w:rsidRDefault="00412F0F" w:rsidP="00903C07">
            <w:pPr>
              <w:spacing w:after="0" w:line="240" w:lineRule="auto"/>
              <w:jc w:val="center"/>
              <w:rPr>
                <w:rFonts w:ascii="Times New Roman" w:eastAsia="Times New Roman" w:hAnsi="Times New Roman" w:cs="Times New Roman"/>
                <w:b/>
                <w:bCs/>
                <w:color w:val="000000"/>
                <w:sz w:val="24"/>
                <w:szCs w:val="24"/>
                <w:lang w:eastAsia="tr-TR"/>
              </w:rPr>
            </w:pPr>
            <w:r w:rsidRPr="00412F0F">
              <w:rPr>
                <w:rFonts w:ascii="Times New Roman" w:eastAsia="Times New Roman" w:hAnsi="Times New Roman" w:cs="Times New Roman"/>
                <w:b/>
                <w:bCs/>
                <w:color w:val="000000"/>
                <w:sz w:val="24"/>
                <w:szCs w:val="24"/>
                <w:lang w:eastAsia="tr-TR"/>
              </w:rPr>
              <w:t>88,89</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6,94</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4,17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39</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 web sayfasının tasarım ve içeriğinden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83,80</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12,04</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4,17</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40</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Görev yaptığım birim web sayfasının tasarım ve içeriğinden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82,87</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11,57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5,56</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41</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Ofislerin fiziki ve donanımsal (bilgisayar, yazıcı, dolap gibi) yeterliliğinden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70,83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11,57</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17,59</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42</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Üniversitemizin beklentilerinizi karşılama düzeyinden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54,63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25,93</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19,44</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43</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Görev yaptığım birimin bir mensubu olmaktan</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84,26</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8,33</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7,41</w:t>
            </w:r>
          </w:p>
        </w:tc>
      </w:tr>
      <w:tr w:rsidR="00891421" w:rsidRPr="00412F0F" w:rsidTr="00891421">
        <w:trPr>
          <w:trHeight w:val="375"/>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44</w:t>
            </w:r>
          </w:p>
        </w:tc>
        <w:tc>
          <w:tcPr>
            <w:tcW w:w="6925" w:type="dxa"/>
            <w:tcBorders>
              <w:top w:val="nil"/>
              <w:left w:val="nil"/>
              <w:bottom w:val="single" w:sz="4" w:space="0" w:color="auto"/>
              <w:right w:val="single" w:sz="4" w:space="0" w:color="auto"/>
            </w:tcBorders>
            <w:shd w:val="clear" w:color="auto" w:fill="auto"/>
            <w:vAlign w:val="center"/>
            <w:hideMark/>
          </w:tcPr>
          <w:p w:rsidR="00412F0F" w:rsidRPr="00412F0F" w:rsidRDefault="00412F0F" w:rsidP="00903C07">
            <w:pPr>
              <w:spacing w:after="0" w:line="240" w:lineRule="auto"/>
              <w:jc w:val="both"/>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Üniversitemizin bir mensubu olmaktan (Üniversiteye ilişkin genel memnuniyet)</w:t>
            </w:r>
          </w:p>
        </w:tc>
        <w:tc>
          <w:tcPr>
            <w:tcW w:w="838" w:type="dxa"/>
            <w:tcBorders>
              <w:top w:val="nil"/>
              <w:left w:val="nil"/>
              <w:bottom w:val="single" w:sz="4" w:space="0" w:color="auto"/>
              <w:right w:val="single" w:sz="4" w:space="0" w:color="auto"/>
            </w:tcBorders>
            <w:shd w:val="clear" w:color="000000" w:fill="CEEAB0"/>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79,63</w:t>
            </w:r>
          </w:p>
        </w:tc>
        <w:tc>
          <w:tcPr>
            <w:tcW w:w="680" w:type="dxa"/>
            <w:tcBorders>
              <w:top w:val="nil"/>
              <w:left w:val="nil"/>
              <w:bottom w:val="single" w:sz="4" w:space="0" w:color="auto"/>
              <w:right w:val="single" w:sz="4" w:space="0" w:color="auto"/>
            </w:tcBorders>
            <w:shd w:val="clear" w:color="000000" w:fill="D9D9D9"/>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12,04</w:t>
            </w:r>
          </w:p>
        </w:tc>
        <w:tc>
          <w:tcPr>
            <w:tcW w:w="997" w:type="dxa"/>
            <w:tcBorders>
              <w:top w:val="nil"/>
              <w:left w:val="nil"/>
              <w:bottom w:val="single" w:sz="4" w:space="0" w:color="auto"/>
              <w:right w:val="single" w:sz="4" w:space="0" w:color="auto"/>
            </w:tcBorders>
            <w:shd w:val="clear" w:color="000000" w:fill="FFF2CC"/>
            <w:vAlign w:val="center"/>
            <w:hideMark/>
          </w:tcPr>
          <w:p w:rsidR="00412F0F" w:rsidRPr="00412F0F" w:rsidRDefault="00412F0F" w:rsidP="00903C07">
            <w:pPr>
              <w:spacing w:after="0" w:line="240" w:lineRule="auto"/>
              <w:jc w:val="center"/>
              <w:rPr>
                <w:rFonts w:ascii="Times New Roman" w:eastAsia="Times New Roman" w:hAnsi="Times New Roman" w:cs="Times New Roman"/>
                <w:color w:val="000000"/>
                <w:sz w:val="16"/>
                <w:szCs w:val="16"/>
                <w:lang w:eastAsia="tr-TR"/>
              </w:rPr>
            </w:pPr>
            <w:r w:rsidRPr="00412F0F">
              <w:rPr>
                <w:rFonts w:ascii="Times New Roman" w:eastAsia="Times New Roman" w:hAnsi="Times New Roman" w:cs="Times New Roman"/>
                <w:color w:val="000000"/>
                <w:sz w:val="16"/>
                <w:szCs w:val="16"/>
                <w:lang w:eastAsia="tr-TR"/>
              </w:rPr>
              <w:t>8,33</w:t>
            </w:r>
          </w:p>
        </w:tc>
      </w:tr>
    </w:tbl>
    <w:p w:rsidR="002C066D" w:rsidRDefault="00412F0F" w:rsidP="00AB32EF">
      <w:pPr>
        <w:spacing w:before="60" w:after="60" w:line="240" w:lineRule="auto"/>
        <w:jc w:val="center"/>
        <w:rPr>
          <w:rFonts w:ascii="Times New Roman" w:hAnsi="Times New Roman" w:cs="Times New Roman"/>
        </w:rPr>
      </w:pPr>
      <w:r>
        <w:rPr>
          <w:rFonts w:ascii="Times New Roman" w:hAnsi="Times New Roman" w:cs="Times New Roman"/>
        </w:rPr>
        <w:fldChar w:fldCharType="end"/>
      </w:r>
      <w:r w:rsidR="00903C07">
        <w:br w:type="textWrapping" w:clear="all"/>
      </w:r>
    </w:p>
    <w:p w:rsidR="002C066D" w:rsidRDefault="002C066D" w:rsidP="009E59DA">
      <w:pPr>
        <w:spacing w:before="60" w:after="60" w:line="240" w:lineRule="auto"/>
        <w:jc w:val="both"/>
        <w:rPr>
          <w:rFonts w:ascii="Times New Roman" w:hAnsi="Times New Roman" w:cs="Times New Roman"/>
        </w:rPr>
      </w:pPr>
    </w:p>
    <w:p w:rsidR="008B5A36" w:rsidRDefault="008B5A36" w:rsidP="009E59DA">
      <w:pPr>
        <w:spacing w:before="60" w:after="60" w:line="240" w:lineRule="auto"/>
        <w:jc w:val="both"/>
      </w:pPr>
      <w:r>
        <w:rPr>
          <w:rFonts w:ascii="Times New Roman" w:hAnsi="Times New Roman" w:cs="Times New Roman"/>
        </w:rPr>
        <w:fldChar w:fldCharType="begin"/>
      </w:r>
      <w:r>
        <w:rPr>
          <w:rFonts w:ascii="Times New Roman" w:hAnsi="Times New Roman" w:cs="Times New Roman"/>
        </w:rPr>
        <w:instrText xml:space="preserve"> LINK </w:instrText>
      </w:r>
      <w:r w:rsidR="0053669F">
        <w:rPr>
          <w:rFonts w:ascii="Times New Roman" w:hAnsi="Times New Roman" w:cs="Times New Roman"/>
        </w:rPr>
        <w:instrText xml:space="preserve">Excel.Sheet.12 "E:\\Kalite\\ANKETLER\\2024-2025 GM Akademik İdari Öğrenci TÜMA KASIM\\Akademik,İdari ve Öğrenci\\İdari\\İdari GRAFİKLER.xlsx" "Memnuniyet Yüksek24!R2C2:R49C6" </w:instrText>
      </w:r>
      <w:r>
        <w:rPr>
          <w:rFonts w:ascii="Times New Roman" w:hAnsi="Times New Roman" w:cs="Times New Roman"/>
        </w:rPr>
        <w:instrText xml:space="preserve">\a \f 4 \h </w:instrText>
      </w:r>
      <w:r w:rsidR="002F4589">
        <w:rPr>
          <w:rFonts w:ascii="Times New Roman" w:hAnsi="Times New Roman" w:cs="Times New Roman"/>
        </w:rPr>
        <w:instrText xml:space="preserve"> \* MERGEFORMAT </w:instrText>
      </w:r>
      <w:r>
        <w:rPr>
          <w:rFonts w:ascii="Times New Roman" w:hAnsi="Times New Roman" w:cs="Times New Roman"/>
        </w:rPr>
        <w:fldChar w:fldCharType="separate"/>
      </w:r>
    </w:p>
    <w:tbl>
      <w:tblPr>
        <w:tblW w:w="9776" w:type="dxa"/>
        <w:jc w:val="center"/>
        <w:tblCellMar>
          <w:left w:w="70" w:type="dxa"/>
          <w:right w:w="70" w:type="dxa"/>
        </w:tblCellMar>
        <w:tblLook w:val="04A0" w:firstRow="1" w:lastRow="0" w:firstColumn="1" w:lastColumn="0" w:noHBand="0" w:noVBand="1"/>
      </w:tblPr>
      <w:tblGrid>
        <w:gridCol w:w="301"/>
        <w:gridCol w:w="6924"/>
        <w:gridCol w:w="680"/>
        <w:gridCol w:w="520"/>
        <w:gridCol w:w="1351"/>
      </w:tblGrid>
      <w:tr w:rsidR="008B5A36" w:rsidRPr="008B5A36" w:rsidTr="00891421">
        <w:trPr>
          <w:trHeight w:val="458"/>
          <w:jc w:val="center"/>
        </w:trPr>
        <w:tc>
          <w:tcPr>
            <w:tcW w:w="722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5A36" w:rsidRPr="008B5A36" w:rsidRDefault="008B5A36">
            <w:pPr>
              <w:jc w:val="center"/>
              <w:rPr>
                <w:rFonts w:ascii="Times New Roman" w:eastAsia="Times New Roman" w:hAnsi="Times New Roman" w:cs="Times New Roman"/>
                <w:b/>
                <w:bCs/>
                <w:color w:val="000000"/>
                <w:sz w:val="24"/>
                <w:szCs w:val="24"/>
                <w:lang w:eastAsia="tr-TR"/>
              </w:rPr>
            </w:pPr>
            <w:r w:rsidRPr="008B5A36">
              <w:rPr>
                <w:rFonts w:ascii="Times New Roman" w:eastAsia="Times New Roman" w:hAnsi="Times New Roman" w:cs="Times New Roman"/>
                <w:b/>
                <w:bCs/>
                <w:color w:val="000000"/>
                <w:sz w:val="24"/>
                <w:szCs w:val="24"/>
                <w:lang w:eastAsia="tr-TR"/>
              </w:rPr>
              <w:t xml:space="preserve">Tablo 2: </w:t>
            </w:r>
            <w:r w:rsidRPr="008B5A36">
              <w:rPr>
                <w:rFonts w:ascii="Times New Roman" w:eastAsia="Times New Roman" w:hAnsi="Times New Roman" w:cs="Times New Roman"/>
                <w:color w:val="000000"/>
                <w:sz w:val="24"/>
                <w:szCs w:val="24"/>
                <w:lang w:eastAsia="tr-TR"/>
              </w:rPr>
              <w:t>Sayı (S) ve Yüzdeler (%) (Detaylı)</w:t>
            </w:r>
            <w:r w:rsidRPr="008B5A36">
              <w:rPr>
                <w:rFonts w:ascii="Times New Roman" w:eastAsia="Times New Roman" w:hAnsi="Times New Roman" w:cs="Times New Roman"/>
                <w:b/>
                <w:bCs/>
                <w:color w:val="669E40"/>
                <w:sz w:val="24"/>
                <w:szCs w:val="24"/>
                <w:lang w:eastAsia="tr-TR"/>
              </w:rPr>
              <w:t xml:space="preserve">                                           </w:t>
            </w:r>
            <w:r w:rsidRPr="008B5A36">
              <w:rPr>
                <w:rFonts w:ascii="Times New Roman" w:eastAsia="Times New Roman" w:hAnsi="Times New Roman" w:cs="Times New Roman"/>
                <w:b/>
                <w:bCs/>
                <w:color w:val="538034"/>
                <w:sz w:val="24"/>
                <w:szCs w:val="24"/>
                <w:lang w:eastAsia="tr-TR"/>
              </w:rPr>
              <w:t>Memnuniyetin Yüksek Olduğu Konular Yüzde (%)</w:t>
            </w:r>
            <w:r w:rsidRPr="008B5A36">
              <w:rPr>
                <w:rFonts w:ascii="Times New Roman" w:eastAsia="Times New Roman" w:hAnsi="Times New Roman" w:cs="Times New Roman"/>
                <w:b/>
                <w:bCs/>
                <w:color w:val="538034"/>
                <w:sz w:val="24"/>
                <w:szCs w:val="24"/>
                <w:lang w:eastAsia="tr-TR"/>
              </w:rPr>
              <w:br/>
              <w:t xml:space="preserve">  (Yüksekten Düşüğe Göre Sıralı)</w:t>
            </w:r>
            <w:r w:rsidRPr="008B5A36">
              <w:rPr>
                <w:rFonts w:ascii="Times New Roman" w:eastAsia="Times New Roman" w:hAnsi="Times New Roman" w:cs="Times New Roman"/>
                <w:color w:val="000000"/>
                <w:sz w:val="24"/>
                <w:szCs w:val="24"/>
                <w:lang w:eastAsia="tr-TR"/>
              </w:rPr>
              <w:br/>
              <w:t>Ankete katılan idari personel sayısı: 216</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center"/>
              <w:rPr>
                <w:rFonts w:ascii="Times New Roman" w:eastAsia="Times New Roman" w:hAnsi="Times New Roman" w:cs="Times New Roman"/>
                <w:b/>
                <w:bCs/>
                <w:color w:val="000000"/>
                <w:sz w:val="18"/>
                <w:szCs w:val="18"/>
                <w:lang w:eastAsia="tr-TR"/>
              </w:rPr>
            </w:pPr>
            <w:r w:rsidRPr="008B5A36">
              <w:rPr>
                <w:rFonts w:ascii="Times New Roman" w:eastAsia="Times New Roman" w:hAnsi="Times New Roman" w:cs="Times New Roman"/>
                <w:b/>
                <w:bCs/>
                <w:color w:val="000000"/>
                <w:sz w:val="18"/>
                <w:szCs w:val="18"/>
                <w:lang w:eastAsia="tr-TR"/>
              </w:rPr>
              <w:t>MEMNUNİYET DÜZEYİ</w:t>
            </w:r>
          </w:p>
        </w:tc>
      </w:tr>
      <w:tr w:rsidR="008B5A36" w:rsidRPr="008B5A36" w:rsidTr="00891421">
        <w:trPr>
          <w:trHeight w:val="450"/>
          <w:jc w:val="center"/>
        </w:trPr>
        <w:tc>
          <w:tcPr>
            <w:tcW w:w="7225" w:type="dxa"/>
            <w:gridSpan w:val="2"/>
            <w:vMerge/>
            <w:tcBorders>
              <w:top w:val="single" w:sz="4" w:space="0" w:color="auto"/>
              <w:left w:val="single" w:sz="4" w:space="0" w:color="auto"/>
              <w:bottom w:val="single" w:sz="4" w:space="0" w:color="000000"/>
              <w:right w:val="single" w:sz="4" w:space="0" w:color="000000"/>
            </w:tcBorders>
            <w:vAlign w:val="center"/>
            <w:hideMark/>
          </w:tcPr>
          <w:p w:rsidR="008B5A36" w:rsidRPr="008B5A36" w:rsidRDefault="008B5A36" w:rsidP="008B5A36">
            <w:pPr>
              <w:spacing w:after="0" w:line="240" w:lineRule="auto"/>
              <w:rPr>
                <w:rFonts w:ascii="Times New Roman" w:eastAsia="Times New Roman" w:hAnsi="Times New Roman" w:cs="Times New Roman"/>
                <w:b/>
                <w:bCs/>
                <w:color w:val="000000"/>
                <w:sz w:val="24"/>
                <w:szCs w:val="24"/>
                <w:lang w:eastAsia="tr-TR"/>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B5A36" w:rsidRPr="008B5A36" w:rsidRDefault="008B5A36" w:rsidP="008B5A36">
            <w:pPr>
              <w:spacing w:after="0" w:line="240" w:lineRule="auto"/>
              <w:rPr>
                <w:rFonts w:ascii="Times New Roman" w:eastAsia="Times New Roman" w:hAnsi="Times New Roman" w:cs="Times New Roman"/>
                <w:b/>
                <w:bCs/>
                <w:color w:val="000000"/>
                <w:sz w:val="18"/>
                <w:szCs w:val="18"/>
                <w:lang w:eastAsia="tr-TR"/>
              </w:rPr>
            </w:pPr>
          </w:p>
        </w:tc>
      </w:tr>
      <w:tr w:rsidR="008B5A36" w:rsidRPr="008B5A36" w:rsidTr="00891421">
        <w:trPr>
          <w:trHeight w:val="1155"/>
          <w:jc w:val="center"/>
        </w:trPr>
        <w:tc>
          <w:tcPr>
            <w:tcW w:w="7225" w:type="dxa"/>
            <w:gridSpan w:val="2"/>
            <w:vMerge/>
            <w:tcBorders>
              <w:top w:val="single" w:sz="4" w:space="0" w:color="auto"/>
              <w:left w:val="single" w:sz="4" w:space="0" w:color="auto"/>
              <w:bottom w:val="single" w:sz="4" w:space="0" w:color="000000"/>
              <w:right w:val="single" w:sz="4" w:space="0" w:color="000000"/>
            </w:tcBorders>
            <w:vAlign w:val="center"/>
            <w:hideMark/>
          </w:tcPr>
          <w:p w:rsidR="008B5A36" w:rsidRPr="008B5A36" w:rsidRDefault="008B5A36" w:rsidP="008B5A36">
            <w:pPr>
              <w:spacing w:after="0" w:line="240" w:lineRule="auto"/>
              <w:rPr>
                <w:rFonts w:ascii="Times New Roman" w:eastAsia="Times New Roman" w:hAnsi="Times New Roman" w:cs="Times New Roman"/>
                <w:b/>
                <w:bCs/>
                <w:color w:val="000000"/>
                <w:sz w:val="24"/>
                <w:szCs w:val="24"/>
                <w:lang w:eastAsia="tr-TR"/>
              </w:rPr>
            </w:pPr>
          </w:p>
        </w:tc>
        <w:tc>
          <w:tcPr>
            <w:tcW w:w="680" w:type="dxa"/>
            <w:tcBorders>
              <w:top w:val="nil"/>
              <w:left w:val="nil"/>
              <w:bottom w:val="single" w:sz="4" w:space="0" w:color="auto"/>
              <w:right w:val="single" w:sz="4" w:space="0" w:color="auto"/>
            </w:tcBorders>
            <w:shd w:val="clear" w:color="000000" w:fill="CEEAB0"/>
            <w:textDirection w:val="btLr"/>
            <w:vAlign w:val="center"/>
            <w:hideMark/>
          </w:tcPr>
          <w:p w:rsidR="008B5A36" w:rsidRPr="008B5A36" w:rsidRDefault="008B5A36" w:rsidP="008B5A36">
            <w:pPr>
              <w:spacing w:after="0" w:line="240" w:lineRule="auto"/>
              <w:jc w:val="center"/>
              <w:rPr>
                <w:rFonts w:ascii="Times New Roman" w:eastAsia="Times New Roman" w:hAnsi="Times New Roman" w:cs="Times New Roman"/>
                <w:b/>
                <w:bCs/>
                <w:color w:val="000000"/>
                <w:sz w:val="16"/>
                <w:szCs w:val="16"/>
                <w:lang w:eastAsia="tr-TR"/>
              </w:rPr>
            </w:pPr>
            <w:r w:rsidRPr="008B5A36">
              <w:rPr>
                <w:rFonts w:ascii="Times New Roman" w:eastAsia="Times New Roman" w:hAnsi="Times New Roman" w:cs="Times New Roman"/>
                <w:b/>
                <w:bCs/>
                <w:color w:val="000000"/>
                <w:sz w:val="16"/>
                <w:szCs w:val="16"/>
                <w:lang w:eastAsia="tr-TR"/>
              </w:rPr>
              <w:t>Çok memnunum &amp; Memnunum</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8"/>
                <w:szCs w:val="18"/>
                <w:lang w:eastAsia="tr-TR"/>
              </w:rPr>
            </w:pPr>
            <w:r w:rsidRPr="008B5A36">
              <w:rPr>
                <w:rFonts w:ascii="Times New Roman" w:eastAsia="Times New Roman" w:hAnsi="Times New Roman" w:cs="Times New Roman"/>
                <w:color w:val="000000"/>
                <w:sz w:val="18"/>
                <w:szCs w:val="18"/>
                <w:lang w:eastAsia="tr-TR"/>
              </w:rPr>
              <w:t>Kararsızım</w:t>
            </w:r>
          </w:p>
        </w:tc>
        <w:tc>
          <w:tcPr>
            <w:tcW w:w="1351" w:type="dxa"/>
            <w:tcBorders>
              <w:top w:val="nil"/>
              <w:left w:val="nil"/>
              <w:bottom w:val="single" w:sz="4" w:space="0" w:color="auto"/>
              <w:right w:val="single" w:sz="4" w:space="0" w:color="auto"/>
            </w:tcBorders>
            <w:shd w:val="clear" w:color="000000" w:fill="FFFFFF"/>
            <w:textDirection w:val="btLr"/>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8"/>
                <w:szCs w:val="18"/>
                <w:lang w:eastAsia="tr-TR"/>
              </w:rPr>
            </w:pPr>
            <w:r w:rsidRPr="008B5A36">
              <w:rPr>
                <w:rFonts w:ascii="Times New Roman" w:eastAsia="Times New Roman" w:hAnsi="Times New Roman" w:cs="Times New Roman"/>
                <w:color w:val="000000"/>
                <w:sz w:val="18"/>
                <w:szCs w:val="18"/>
                <w:lang w:eastAsia="tr-TR"/>
              </w:rPr>
              <w:t>Memnun değilim &amp; Hiç memnun değilim</w:t>
            </w:r>
          </w:p>
        </w:tc>
      </w:tr>
      <w:tr w:rsidR="00891421" w:rsidRPr="008B5A36" w:rsidTr="00891421">
        <w:trPr>
          <w:trHeight w:val="31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Calibri" w:eastAsia="Times New Roman" w:hAnsi="Calibri" w:cs="Calibri"/>
                <w:color w:val="000000"/>
                <w:lang w:eastAsia="tr-TR"/>
              </w:rPr>
            </w:pPr>
            <w:r w:rsidRPr="008B5A36">
              <w:rPr>
                <w:rFonts w:ascii="Calibri" w:eastAsia="Times New Roman" w:hAnsi="Calibri" w:cs="Calibri"/>
                <w:color w:val="000000"/>
                <w:lang w:eastAsia="tr-TR"/>
              </w:rPr>
              <w:t> </w:t>
            </w:r>
          </w:p>
        </w:tc>
        <w:tc>
          <w:tcPr>
            <w:tcW w:w="6924"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rPr>
                <w:rFonts w:ascii="Calibri" w:eastAsia="Times New Roman" w:hAnsi="Calibri" w:cs="Calibri"/>
                <w:color w:val="000000"/>
                <w:lang w:eastAsia="tr-TR"/>
              </w:rPr>
            </w:pPr>
            <w:r w:rsidRPr="008B5A36">
              <w:rPr>
                <w:rFonts w:ascii="Calibri" w:eastAsia="Times New Roman" w:hAnsi="Calibri" w:cs="Calibri"/>
                <w:color w:val="000000"/>
                <w:lang w:eastAsia="tr-TR"/>
              </w:rPr>
              <w:t> </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Calibri" w:eastAsia="Times New Roman" w:hAnsi="Calibri" w:cs="Calibri"/>
                <w:b/>
                <w:bCs/>
                <w:color w:val="000000"/>
                <w:lang w:eastAsia="tr-TR"/>
              </w:rPr>
            </w:pPr>
            <w:r w:rsidRPr="008B5A36">
              <w:rPr>
                <w:rFonts w:ascii="Calibri" w:eastAsia="Times New Roman" w:hAnsi="Calibri" w:cs="Calibri"/>
                <w:b/>
                <w:bCs/>
                <w:color w:val="000000"/>
                <w:lang w:eastAsia="tr-TR"/>
              </w:rPr>
              <w:t>%</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Calibri" w:eastAsia="Times New Roman" w:hAnsi="Calibri" w:cs="Calibri"/>
                <w:color w:val="000000"/>
                <w:lang w:eastAsia="tr-TR"/>
              </w:rPr>
            </w:pPr>
            <w:r w:rsidRPr="008B5A36">
              <w:rPr>
                <w:rFonts w:ascii="Calibri" w:eastAsia="Times New Roman" w:hAnsi="Calibri" w:cs="Calibri"/>
                <w:color w:val="000000"/>
                <w:lang w:eastAsia="tr-TR"/>
              </w:rPr>
              <w:t>%</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Calibri" w:eastAsia="Times New Roman" w:hAnsi="Calibri" w:cs="Calibri"/>
                <w:color w:val="000000"/>
                <w:lang w:eastAsia="tr-TR"/>
              </w:rPr>
            </w:pPr>
            <w:r w:rsidRPr="008B5A36">
              <w:rPr>
                <w:rFonts w:ascii="Calibri" w:eastAsia="Times New Roman" w:hAnsi="Calibri" w:cs="Calibri"/>
                <w:color w:val="000000"/>
                <w:lang w:eastAsia="tr-TR"/>
              </w:rPr>
              <w:t>%</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AFDC7E"/>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w:t>
            </w:r>
          </w:p>
        </w:tc>
        <w:tc>
          <w:tcPr>
            <w:tcW w:w="6924"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Kurum içi iletişim araçlarının (e-posta, duyurular gibi) yeterliliğinden</w:t>
            </w:r>
          </w:p>
        </w:tc>
        <w:tc>
          <w:tcPr>
            <w:tcW w:w="680" w:type="dxa"/>
            <w:tcBorders>
              <w:top w:val="nil"/>
              <w:left w:val="nil"/>
              <w:bottom w:val="single" w:sz="4" w:space="0" w:color="auto"/>
              <w:right w:val="single" w:sz="4" w:space="0" w:color="auto"/>
            </w:tcBorders>
            <w:shd w:val="clear" w:color="000000" w:fill="92D050"/>
            <w:vAlign w:val="center"/>
            <w:hideMark/>
          </w:tcPr>
          <w:p w:rsidR="008B5A36" w:rsidRPr="008B5A36" w:rsidRDefault="008B5A36" w:rsidP="008B5A36">
            <w:pPr>
              <w:spacing w:after="0" w:line="240" w:lineRule="auto"/>
              <w:jc w:val="center"/>
              <w:rPr>
                <w:rFonts w:ascii="Times New Roman" w:eastAsia="Times New Roman" w:hAnsi="Times New Roman" w:cs="Times New Roman"/>
                <w:b/>
                <w:bCs/>
                <w:color w:val="000000"/>
                <w:sz w:val="24"/>
                <w:szCs w:val="24"/>
                <w:lang w:eastAsia="tr-TR"/>
              </w:rPr>
            </w:pPr>
            <w:r w:rsidRPr="008B5A36">
              <w:rPr>
                <w:rFonts w:ascii="Times New Roman" w:eastAsia="Times New Roman" w:hAnsi="Times New Roman" w:cs="Times New Roman"/>
                <w:b/>
                <w:bCs/>
                <w:color w:val="000000"/>
                <w:sz w:val="24"/>
                <w:szCs w:val="24"/>
                <w:lang w:eastAsia="tr-TR"/>
              </w:rPr>
              <w:t>88,89</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6,94</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4,17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Görev yaptığım birimin bir mensubu olmaktan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84,26</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8,33</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7,41</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 web sayfasının tasarım ve içeriğinden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83,80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12,04</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4,17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Görev yaptığım birim web sayfasının tasarım ve içeriğinden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82,87</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11,57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5,56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Birim yöneticilerine ulaşılabilirlikten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82,41</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11,57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6,02</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İnternet, bilgi işlem ve öğrenci/akademisyen bilgi sistemi hizmetlerinden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81,02</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14,81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4,17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Üniversitemizin bir mensubu olmaktan (Üniversiteye ilişkin genel memnuniyet)</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79,63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12,04</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8,33</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8</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Çalışma ortamındaki huzur ve işimi iyi yapabileceğim ortamın sağlanmasından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75,93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9,72</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14,35</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9</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İdari personel arasındaki iletişim ve ilişkilerden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71,76</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14,35</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13,89</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10</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Ofislerin fiziki ve donanımsal (bilgisayar, yazıcı, dolap gibi) yeterliliğinden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70,83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11,57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17,59</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Binalar ve ofislerin temizliğinden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67,59</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14,35</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18,06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12</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Kampüs alanının genel temizliğinden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66,20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18,06</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15,74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13</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Sportif faaliyetler ve bu amaçla kurulmuş tesislerden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66,20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25,93</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7,87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14</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Birim Kurul (Yönetim K, Fakülte K, Bölüm K. …) kararlarının şeffaflık ve hesap verilebilirliğinden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64,35</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26,39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9,26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Üniversitemizin vizyon ve misyonundan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64,35</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20,37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15,28</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16</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Servis / ulaşım hizmetlerinden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63,43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23,61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12,96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17</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Akademik personel ile iletişim ve ilişkilerden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62,96</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20,37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16,67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18</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Yemekhane, kafeterya ve kantin hizmetlerinden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62,96</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16,67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20,37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19</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Senato ve Üniversite Yönetim Kurulu kararlarının şeffaflık ve hesap verilebilirliğinden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61,11</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26,39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12,50</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20</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 üst yönetimine (Rektör, Rektör Yardımcıları) ulaşılabilirlikten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30,09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11,57</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21</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İdari personelin üstleriyle / amirleriyle olan ilişkileri, üst ve alt kademeler arasında sorunların tartışılma olanakları ve geribildirim süreçlerinden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21,76</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19,91</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22</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Güvenlik tedbirlerinin (yangın, deprem, güvenlik hizmetleri …) yeterliliğinden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25,93</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15,74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23</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İdari personeline sunulan hizmet içi eğitim olanaklarından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57,87</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22,69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19,44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lastRenderedPageBreak/>
              <w:t>24</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Düşünceleri ifade özgürlüğünden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57,41</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20,37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22,22</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25</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Üniversitede yürütülen Kalite Güvencesi ve Kalite Geliştirme çabalarından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57,41</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27,31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15,28</w:t>
            </w:r>
          </w:p>
        </w:tc>
      </w:tr>
      <w:tr w:rsidR="00891421" w:rsidRPr="008B5A36" w:rsidTr="00891421">
        <w:trPr>
          <w:trHeight w:val="450"/>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26</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Diğer üniversiteler ile olan ilişkilerden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39,81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5,56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27</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Üniversitemizin beklentilerinizi karşılama düzeyinden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25,93</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19,44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28</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Dış paydaşlarla (kamu kurumları, özel sektör, sivil toplum kuruluşları, halk …) olan ilişkilerden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34,26</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11,11</w:t>
            </w:r>
          </w:p>
        </w:tc>
      </w:tr>
      <w:tr w:rsidR="00891421" w:rsidRPr="008B5A36" w:rsidTr="00891421">
        <w:trPr>
          <w:trHeight w:val="46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29</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Üniversite’de (ve ilgili birimde) görev yapan idari ve destek personel sayısından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54,17</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21,30</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24,54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30</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Kültür ve sanat etkinlikleri ile bu amaçla kurulmuş tesislerden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54,17</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31,94</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13,89</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31</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Üniversitemizin kurumsallaşma düzeyinden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53,70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18,52</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27,78</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32</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Yapım ve onarım hizmetlerinden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52,31</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24,07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23,61</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33</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Üniversite’de (ve ilgili birimde) görev yapan idari ve destek personelin niteliğinden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50,00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24,07</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25,93</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34</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Görev, yetki ve sorumluluk dağılımdaki adaletten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47,69</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17,59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34,72</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35</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Yönetsel kararlara katılım ve idari uygulamalardaki adillikten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47,22</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22,69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30,09</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36</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Sağlık hizmetleri ve bu amaçla kurulmuş tesislerden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46,30</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37,96</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15,74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37</w:t>
            </w:r>
          </w:p>
        </w:tc>
        <w:tc>
          <w:tcPr>
            <w:tcW w:w="6924" w:type="dxa"/>
            <w:tcBorders>
              <w:top w:val="nil"/>
              <w:left w:val="nil"/>
              <w:bottom w:val="single" w:sz="4" w:space="0" w:color="auto"/>
              <w:right w:val="single" w:sz="4" w:space="0" w:color="auto"/>
            </w:tcBorders>
            <w:shd w:val="clear" w:color="000000" w:fill="D9D9D9"/>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 xml:space="preserve">Yurtiçi ve yurtdışı değişim programlarının (Erasmus, Mevlana gibi) yeterliliğinden </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44,44</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b/>
                <w:bCs/>
                <w:color w:val="000000"/>
                <w:sz w:val="16"/>
                <w:szCs w:val="16"/>
                <w:lang w:eastAsia="tr-TR"/>
              </w:rPr>
            </w:pPr>
            <w:r w:rsidRPr="008B5A36">
              <w:rPr>
                <w:rFonts w:ascii="Times New Roman" w:eastAsia="Times New Roman" w:hAnsi="Times New Roman" w:cs="Times New Roman"/>
                <w:b/>
                <w:bCs/>
                <w:color w:val="000000"/>
                <w:sz w:val="16"/>
                <w:szCs w:val="16"/>
                <w:lang w:eastAsia="tr-TR"/>
              </w:rPr>
              <w:t>52,31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3,24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38</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Ünvan ve kadro uyumundan (uzmanlık alanı ile görev yapılan birim arasındaki uygunluk)</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43,98</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23,61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32,41</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39</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Üniversitemizin Türkiye’deki diğer üniversiteler içindeki konumundan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39,35</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26,39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34,26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40</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İdari kadrolara atanmada mesleki yeterliliğin göz önünde bulundurulmasından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35,19</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23,61</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41,20</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41</w:t>
            </w:r>
          </w:p>
        </w:tc>
        <w:tc>
          <w:tcPr>
            <w:tcW w:w="6924"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İdari görevlere seçilme ve yükseltme ölçütlerinden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34,72</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22,22</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b/>
                <w:bCs/>
                <w:color w:val="000000"/>
                <w:sz w:val="16"/>
                <w:szCs w:val="16"/>
                <w:lang w:eastAsia="tr-TR"/>
              </w:rPr>
            </w:pPr>
            <w:r w:rsidRPr="008B5A36">
              <w:rPr>
                <w:rFonts w:ascii="Times New Roman" w:eastAsia="Times New Roman" w:hAnsi="Times New Roman" w:cs="Times New Roman"/>
                <w:b/>
                <w:bCs/>
                <w:color w:val="000000"/>
                <w:sz w:val="16"/>
                <w:szCs w:val="16"/>
                <w:lang w:eastAsia="tr-TR"/>
              </w:rPr>
              <w:t>43,06</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42</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Ödüllendirme sisteminden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29,63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31,94</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38,43</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43</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Üniversitemizdeki yabancı uyruklu öğrenci uygulamalarından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29,63</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38,43</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31,94</w:t>
            </w:r>
          </w:p>
        </w:tc>
      </w:tr>
      <w:tr w:rsidR="00891421" w:rsidRPr="008B5A36" w:rsidTr="00891421">
        <w:trPr>
          <w:trHeight w:val="375"/>
          <w:jc w:val="center"/>
        </w:trPr>
        <w:tc>
          <w:tcPr>
            <w:tcW w:w="301" w:type="dxa"/>
            <w:tcBorders>
              <w:top w:val="nil"/>
              <w:left w:val="single" w:sz="4" w:space="0" w:color="auto"/>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44</w:t>
            </w:r>
          </w:p>
        </w:tc>
        <w:tc>
          <w:tcPr>
            <w:tcW w:w="6924" w:type="dxa"/>
            <w:tcBorders>
              <w:top w:val="nil"/>
              <w:left w:val="nil"/>
              <w:bottom w:val="single" w:sz="4" w:space="0" w:color="auto"/>
              <w:right w:val="single" w:sz="4" w:space="0" w:color="auto"/>
            </w:tcBorders>
            <w:shd w:val="clear" w:color="auto" w:fill="auto"/>
            <w:vAlign w:val="center"/>
            <w:hideMark/>
          </w:tcPr>
          <w:p w:rsidR="008B5A36" w:rsidRPr="008B5A36" w:rsidRDefault="008B5A36" w:rsidP="008B5A36">
            <w:pPr>
              <w:spacing w:after="0" w:line="240" w:lineRule="auto"/>
              <w:jc w:val="both"/>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Fazla mesai ücreti ödemelerinin zamanlamasından</w:t>
            </w:r>
          </w:p>
        </w:tc>
        <w:tc>
          <w:tcPr>
            <w:tcW w:w="680" w:type="dxa"/>
            <w:tcBorders>
              <w:top w:val="nil"/>
              <w:left w:val="nil"/>
              <w:bottom w:val="single" w:sz="4" w:space="0" w:color="auto"/>
              <w:right w:val="single" w:sz="4" w:space="0" w:color="auto"/>
            </w:tcBorders>
            <w:shd w:val="clear" w:color="000000" w:fill="CEEAB0"/>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21,76</w:t>
            </w:r>
          </w:p>
        </w:tc>
        <w:tc>
          <w:tcPr>
            <w:tcW w:w="520"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42,59</w:t>
            </w:r>
          </w:p>
        </w:tc>
        <w:tc>
          <w:tcPr>
            <w:tcW w:w="1351" w:type="dxa"/>
            <w:tcBorders>
              <w:top w:val="nil"/>
              <w:left w:val="nil"/>
              <w:bottom w:val="single" w:sz="4" w:space="0" w:color="auto"/>
              <w:right w:val="single" w:sz="4" w:space="0" w:color="auto"/>
            </w:tcBorders>
            <w:shd w:val="clear" w:color="000000" w:fill="FFFFFF"/>
            <w:vAlign w:val="center"/>
            <w:hideMark/>
          </w:tcPr>
          <w:p w:rsidR="008B5A36" w:rsidRPr="008B5A36" w:rsidRDefault="008B5A36" w:rsidP="008B5A36">
            <w:pPr>
              <w:spacing w:after="0" w:line="240" w:lineRule="auto"/>
              <w:jc w:val="center"/>
              <w:rPr>
                <w:rFonts w:ascii="Times New Roman" w:eastAsia="Times New Roman" w:hAnsi="Times New Roman" w:cs="Times New Roman"/>
                <w:color w:val="000000"/>
                <w:sz w:val="16"/>
                <w:szCs w:val="16"/>
                <w:lang w:eastAsia="tr-TR"/>
              </w:rPr>
            </w:pPr>
            <w:r w:rsidRPr="008B5A36">
              <w:rPr>
                <w:rFonts w:ascii="Times New Roman" w:eastAsia="Times New Roman" w:hAnsi="Times New Roman" w:cs="Times New Roman"/>
                <w:color w:val="000000"/>
                <w:sz w:val="16"/>
                <w:szCs w:val="16"/>
                <w:lang w:eastAsia="tr-TR"/>
              </w:rPr>
              <w:t>35,65</w:t>
            </w:r>
          </w:p>
        </w:tc>
      </w:tr>
    </w:tbl>
    <w:p w:rsidR="0091526F" w:rsidRPr="004D6E08" w:rsidRDefault="008B5A36" w:rsidP="00AB32EF">
      <w:pPr>
        <w:spacing w:before="60" w:after="60" w:line="240" w:lineRule="auto"/>
        <w:ind w:left="-284"/>
        <w:jc w:val="center"/>
      </w:pPr>
      <w:r>
        <w:rPr>
          <w:rFonts w:ascii="Times New Roman" w:hAnsi="Times New Roman" w:cs="Times New Roman"/>
        </w:rPr>
        <w:lastRenderedPageBreak/>
        <w:fldChar w:fldCharType="end"/>
      </w:r>
      <w:r w:rsidR="00FD788C">
        <w:rPr>
          <w:noProof/>
          <w:lang w:eastAsia="tr-TR"/>
        </w:rPr>
        <w:drawing>
          <wp:inline distT="0" distB="0" distL="0" distR="0" wp14:anchorId="37559AAB" wp14:editId="11D88417">
            <wp:extent cx="7061200" cy="10179050"/>
            <wp:effectExtent l="57150" t="38100" r="44450" b="508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1526F" w:rsidRPr="004D6E08">
        <w:rPr>
          <w:rFonts w:ascii="Times New Roman" w:hAnsi="Times New Roman" w:cs="Times New Roman"/>
        </w:rPr>
        <w:fldChar w:fldCharType="begin"/>
      </w:r>
      <w:r w:rsidR="0091526F" w:rsidRPr="004D6E08">
        <w:rPr>
          <w:rFonts w:ascii="Times New Roman" w:hAnsi="Times New Roman" w:cs="Times New Roman"/>
        </w:rPr>
        <w:instrText xml:space="preserve"> LINK Excel.Sheet.12 "E:\\Kalite\\ANKETLER\\2023\\İdari\\İdari Sonuçlar.xlsx" "Memnuniyet Yüksek!R2C2:R49C6" \a \f 4 \h </w:instrText>
      </w:r>
      <w:r w:rsidR="00765D53" w:rsidRPr="004D6E08">
        <w:rPr>
          <w:rFonts w:ascii="Times New Roman" w:hAnsi="Times New Roman" w:cs="Times New Roman"/>
        </w:rPr>
        <w:instrText xml:space="preserve"> \* MERGEFORMAT </w:instrText>
      </w:r>
      <w:r w:rsidR="0091526F" w:rsidRPr="004D6E08">
        <w:rPr>
          <w:rFonts w:ascii="Times New Roman" w:hAnsi="Times New Roman" w:cs="Times New Roman"/>
        </w:rPr>
        <w:fldChar w:fldCharType="separate"/>
      </w:r>
    </w:p>
    <w:p w:rsidR="00C25BAB" w:rsidRDefault="0091526F" w:rsidP="009E59DA">
      <w:pPr>
        <w:spacing w:before="60" w:after="60" w:line="240" w:lineRule="auto"/>
        <w:jc w:val="both"/>
      </w:pPr>
      <w:r w:rsidRPr="004D6E08">
        <w:rPr>
          <w:rFonts w:ascii="Times New Roman" w:hAnsi="Times New Roman" w:cs="Times New Roman"/>
        </w:rPr>
        <w:lastRenderedPageBreak/>
        <w:fldChar w:fldCharType="end"/>
      </w:r>
      <w:r w:rsidR="00C25BAB">
        <w:rPr>
          <w:rFonts w:ascii="Times New Roman" w:hAnsi="Times New Roman" w:cs="Times New Roman"/>
        </w:rPr>
        <w:fldChar w:fldCharType="begin"/>
      </w:r>
      <w:r w:rsidR="00C25BAB">
        <w:rPr>
          <w:rFonts w:ascii="Times New Roman" w:hAnsi="Times New Roman" w:cs="Times New Roman"/>
        </w:rPr>
        <w:instrText xml:space="preserve"> LINK </w:instrText>
      </w:r>
      <w:r w:rsidR="0053669F">
        <w:rPr>
          <w:rFonts w:ascii="Times New Roman" w:hAnsi="Times New Roman" w:cs="Times New Roman"/>
        </w:rPr>
        <w:instrText xml:space="preserve">Excel.Sheet.12 "E:\\Kalite\\ANKETLER\\2024-2025 GM Akademik İdari Öğrenci TÜMA KASIM\\Akademik,İdari ve Öğrenci\\İdari\\İdari GRAFİKLER.xlsx" "Memnuniyetsiz yüksek24!R2C2:R49C6" </w:instrText>
      </w:r>
      <w:r w:rsidR="00C25BAB">
        <w:rPr>
          <w:rFonts w:ascii="Times New Roman" w:hAnsi="Times New Roman" w:cs="Times New Roman"/>
        </w:rPr>
        <w:instrText xml:space="preserve">\a \f 4 \h </w:instrText>
      </w:r>
      <w:r w:rsidR="00C25BAB">
        <w:rPr>
          <w:rFonts w:ascii="Times New Roman" w:hAnsi="Times New Roman" w:cs="Times New Roman"/>
        </w:rPr>
        <w:fldChar w:fldCharType="separate"/>
      </w:r>
    </w:p>
    <w:tbl>
      <w:tblPr>
        <w:tblW w:w="9620" w:type="dxa"/>
        <w:jc w:val="center"/>
        <w:tblCellMar>
          <w:left w:w="70" w:type="dxa"/>
          <w:right w:w="70" w:type="dxa"/>
        </w:tblCellMar>
        <w:tblLook w:val="04A0" w:firstRow="1" w:lastRow="0" w:firstColumn="1" w:lastColumn="0" w:noHBand="0" w:noVBand="1"/>
      </w:tblPr>
      <w:tblGrid>
        <w:gridCol w:w="300"/>
        <w:gridCol w:w="6843"/>
        <w:gridCol w:w="958"/>
        <w:gridCol w:w="520"/>
        <w:gridCol w:w="999"/>
      </w:tblGrid>
      <w:tr w:rsidR="00C25BAB" w:rsidRPr="00C25BAB" w:rsidTr="00C25BAB">
        <w:trPr>
          <w:trHeight w:val="458"/>
          <w:jc w:val="center"/>
        </w:trPr>
        <w:tc>
          <w:tcPr>
            <w:tcW w:w="71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25BAB" w:rsidRPr="00C25BAB" w:rsidRDefault="00C25BAB">
            <w:pPr>
              <w:jc w:val="center"/>
              <w:rPr>
                <w:rFonts w:ascii="Times New Roman" w:eastAsia="Times New Roman" w:hAnsi="Times New Roman" w:cs="Times New Roman"/>
                <w:b/>
                <w:bCs/>
                <w:color w:val="000000"/>
                <w:sz w:val="24"/>
                <w:szCs w:val="24"/>
                <w:lang w:eastAsia="tr-TR"/>
              </w:rPr>
            </w:pPr>
            <w:r w:rsidRPr="00C25BAB">
              <w:rPr>
                <w:rFonts w:ascii="Times New Roman" w:eastAsia="Times New Roman" w:hAnsi="Times New Roman" w:cs="Times New Roman"/>
                <w:b/>
                <w:bCs/>
                <w:color w:val="000000"/>
                <w:sz w:val="24"/>
                <w:szCs w:val="24"/>
                <w:lang w:eastAsia="tr-TR"/>
              </w:rPr>
              <w:t xml:space="preserve">Tablo 3: </w:t>
            </w:r>
            <w:r w:rsidRPr="00C25BAB">
              <w:rPr>
                <w:rFonts w:ascii="Times New Roman" w:eastAsia="Times New Roman" w:hAnsi="Times New Roman" w:cs="Times New Roman"/>
                <w:color w:val="000000"/>
                <w:sz w:val="24"/>
                <w:szCs w:val="24"/>
                <w:lang w:eastAsia="tr-TR"/>
              </w:rPr>
              <w:t xml:space="preserve">Sayı (S) ve Yüzdeler (%) (Detaylı)                                  </w:t>
            </w:r>
            <w:r w:rsidRPr="00C25BAB">
              <w:rPr>
                <w:rFonts w:ascii="Times New Roman" w:eastAsia="Times New Roman" w:hAnsi="Times New Roman" w:cs="Times New Roman"/>
                <w:b/>
                <w:bCs/>
                <w:color w:val="FF0000"/>
                <w:sz w:val="24"/>
                <w:szCs w:val="24"/>
                <w:lang w:eastAsia="tr-TR"/>
              </w:rPr>
              <w:t>Memnuniyetsizliğin Yüksek Olduğu Konular Yüzde (%)</w:t>
            </w:r>
            <w:r w:rsidRPr="00C25BAB">
              <w:rPr>
                <w:rFonts w:ascii="Times New Roman" w:eastAsia="Times New Roman" w:hAnsi="Times New Roman" w:cs="Times New Roman"/>
                <w:b/>
                <w:bCs/>
                <w:color w:val="FF0000"/>
                <w:sz w:val="24"/>
                <w:szCs w:val="24"/>
                <w:lang w:eastAsia="tr-TR"/>
              </w:rPr>
              <w:br/>
              <w:t xml:space="preserve">  (Yüksekten Düşüğe Göre Sıralı)</w:t>
            </w:r>
            <w:r w:rsidRPr="00C25BAB">
              <w:rPr>
                <w:rFonts w:ascii="Times New Roman" w:eastAsia="Times New Roman" w:hAnsi="Times New Roman" w:cs="Times New Roman"/>
                <w:color w:val="000000"/>
                <w:sz w:val="24"/>
                <w:szCs w:val="24"/>
                <w:lang w:eastAsia="tr-TR"/>
              </w:rPr>
              <w:br/>
              <w:t>Ankete katılan idari personel sayısı: 216</w:t>
            </w:r>
          </w:p>
        </w:tc>
        <w:tc>
          <w:tcPr>
            <w:tcW w:w="24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8"/>
                <w:szCs w:val="18"/>
                <w:lang w:eastAsia="tr-TR"/>
              </w:rPr>
            </w:pPr>
            <w:r w:rsidRPr="00C25BAB">
              <w:rPr>
                <w:rFonts w:ascii="Times New Roman" w:eastAsia="Times New Roman" w:hAnsi="Times New Roman" w:cs="Times New Roman"/>
                <w:b/>
                <w:bCs/>
                <w:color w:val="000000"/>
                <w:sz w:val="18"/>
                <w:szCs w:val="18"/>
                <w:lang w:eastAsia="tr-TR"/>
              </w:rPr>
              <w:t>MEMNUNİYET DÜZEYİ</w:t>
            </w:r>
          </w:p>
        </w:tc>
      </w:tr>
      <w:tr w:rsidR="00C25BAB" w:rsidRPr="00C25BAB" w:rsidTr="00C25BAB">
        <w:trPr>
          <w:trHeight w:val="450"/>
          <w:jc w:val="center"/>
        </w:trPr>
        <w:tc>
          <w:tcPr>
            <w:tcW w:w="7140" w:type="dxa"/>
            <w:gridSpan w:val="2"/>
            <w:vMerge/>
            <w:tcBorders>
              <w:top w:val="single" w:sz="4" w:space="0" w:color="auto"/>
              <w:left w:val="single" w:sz="4" w:space="0" w:color="auto"/>
              <w:bottom w:val="single" w:sz="4" w:space="0" w:color="000000"/>
              <w:right w:val="single" w:sz="4" w:space="0" w:color="000000"/>
            </w:tcBorders>
            <w:vAlign w:val="center"/>
            <w:hideMark/>
          </w:tcPr>
          <w:p w:rsidR="00C25BAB" w:rsidRPr="00C25BAB" w:rsidRDefault="00C25BAB" w:rsidP="00C25BAB">
            <w:pPr>
              <w:spacing w:after="0" w:line="240" w:lineRule="auto"/>
              <w:rPr>
                <w:rFonts w:ascii="Times New Roman" w:eastAsia="Times New Roman" w:hAnsi="Times New Roman" w:cs="Times New Roman"/>
                <w:b/>
                <w:bCs/>
                <w:color w:val="000000"/>
                <w:sz w:val="24"/>
                <w:szCs w:val="24"/>
                <w:lang w:eastAsia="tr-TR"/>
              </w:rPr>
            </w:pPr>
          </w:p>
        </w:tc>
        <w:tc>
          <w:tcPr>
            <w:tcW w:w="2480" w:type="dxa"/>
            <w:gridSpan w:val="3"/>
            <w:vMerge/>
            <w:tcBorders>
              <w:top w:val="single" w:sz="4" w:space="0" w:color="auto"/>
              <w:left w:val="single" w:sz="4" w:space="0" w:color="auto"/>
              <w:bottom w:val="single" w:sz="4" w:space="0" w:color="auto"/>
              <w:right w:val="single" w:sz="4" w:space="0" w:color="auto"/>
            </w:tcBorders>
            <w:vAlign w:val="center"/>
            <w:hideMark/>
          </w:tcPr>
          <w:p w:rsidR="00C25BAB" w:rsidRPr="00C25BAB" w:rsidRDefault="00C25BAB" w:rsidP="00C25BAB">
            <w:pPr>
              <w:spacing w:after="0" w:line="240" w:lineRule="auto"/>
              <w:rPr>
                <w:rFonts w:ascii="Times New Roman" w:eastAsia="Times New Roman" w:hAnsi="Times New Roman" w:cs="Times New Roman"/>
                <w:b/>
                <w:bCs/>
                <w:color w:val="000000"/>
                <w:sz w:val="18"/>
                <w:szCs w:val="18"/>
                <w:lang w:eastAsia="tr-TR"/>
              </w:rPr>
            </w:pPr>
          </w:p>
        </w:tc>
      </w:tr>
      <w:tr w:rsidR="00C25BAB" w:rsidRPr="00C25BAB" w:rsidTr="00C25BAB">
        <w:trPr>
          <w:trHeight w:val="1155"/>
          <w:jc w:val="center"/>
        </w:trPr>
        <w:tc>
          <w:tcPr>
            <w:tcW w:w="7140" w:type="dxa"/>
            <w:gridSpan w:val="2"/>
            <w:vMerge/>
            <w:tcBorders>
              <w:top w:val="single" w:sz="4" w:space="0" w:color="auto"/>
              <w:left w:val="single" w:sz="4" w:space="0" w:color="auto"/>
              <w:bottom w:val="single" w:sz="4" w:space="0" w:color="000000"/>
              <w:right w:val="single" w:sz="4" w:space="0" w:color="000000"/>
            </w:tcBorders>
            <w:vAlign w:val="center"/>
            <w:hideMark/>
          </w:tcPr>
          <w:p w:rsidR="00C25BAB" w:rsidRPr="00C25BAB" w:rsidRDefault="00C25BAB" w:rsidP="00C25BAB">
            <w:pPr>
              <w:spacing w:after="0" w:line="240" w:lineRule="auto"/>
              <w:rPr>
                <w:rFonts w:ascii="Times New Roman" w:eastAsia="Times New Roman" w:hAnsi="Times New Roman" w:cs="Times New Roman"/>
                <w:b/>
                <w:bCs/>
                <w:color w:val="000000"/>
                <w:sz w:val="24"/>
                <w:szCs w:val="24"/>
                <w:lang w:eastAsia="tr-TR"/>
              </w:rPr>
            </w:pPr>
          </w:p>
        </w:tc>
        <w:tc>
          <w:tcPr>
            <w:tcW w:w="960" w:type="dxa"/>
            <w:tcBorders>
              <w:top w:val="nil"/>
              <w:left w:val="nil"/>
              <w:bottom w:val="single" w:sz="4" w:space="0" w:color="auto"/>
              <w:right w:val="single" w:sz="4" w:space="0" w:color="auto"/>
            </w:tcBorders>
            <w:shd w:val="clear" w:color="000000" w:fill="FFFFFF"/>
            <w:textDirection w:val="btLr"/>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8"/>
                <w:szCs w:val="18"/>
                <w:lang w:eastAsia="tr-TR"/>
              </w:rPr>
            </w:pPr>
            <w:r w:rsidRPr="00C25BAB">
              <w:rPr>
                <w:rFonts w:ascii="Times New Roman" w:eastAsia="Times New Roman" w:hAnsi="Times New Roman" w:cs="Times New Roman"/>
                <w:color w:val="000000"/>
                <w:sz w:val="18"/>
                <w:szCs w:val="18"/>
                <w:lang w:eastAsia="tr-TR"/>
              </w:rPr>
              <w:t>Çok memnunum &amp; Memnunum</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8"/>
                <w:szCs w:val="18"/>
                <w:lang w:eastAsia="tr-TR"/>
              </w:rPr>
            </w:pPr>
            <w:r w:rsidRPr="00C25BAB">
              <w:rPr>
                <w:rFonts w:ascii="Times New Roman" w:eastAsia="Times New Roman" w:hAnsi="Times New Roman" w:cs="Times New Roman"/>
                <w:color w:val="000000"/>
                <w:sz w:val="18"/>
                <w:szCs w:val="18"/>
                <w:lang w:eastAsia="tr-TR"/>
              </w:rPr>
              <w:t>Kararsızım</w:t>
            </w:r>
          </w:p>
        </w:tc>
        <w:tc>
          <w:tcPr>
            <w:tcW w:w="1000" w:type="dxa"/>
            <w:tcBorders>
              <w:top w:val="nil"/>
              <w:left w:val="nil"/>
              <w:bottom w:val="single" w:sz="4" w:space="0" w:color="auto"/>
              <w:right w:val="single" w:sz="4" w:space="0" w:color="auto"/>
            </w:tcBorders>
            <w:shd w:val="clear" w:color="000000" w:fill="FFF2CC"/>
            <w:textDirection w:val="btLr"/>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FF0000"/>
                <w:sz w:val="18"/>
                <w:szCs w:val="18"/>
                <w:lang w:eastAsia="tr-TR"/>
              </w:rPr>
            </w:pPr>
            <w:r w:rsidRPr="00C25BAB">
              <w:rPr>
                <w:rFonts w:ascii="Times New Roman" w:eastAsia="Times New Roman" w:hAnsi="Times New Roman" w:cs="Times New Roman"/>
                <w:b/>
                <w:bCs/>
                <w:color w:val="FF0000"/>
                <w:sz w:val="18"/>
                <w:szCs w:val="18"/>
                <w:lang w:eastAsia="tr-TR"/>
              </w:rPr>
              <w:t>Memnun değilim &amp; Hiç memnun değilim</w:t>
            </w:r>
          </w:p>
        </w:tc>
      </w:tr>
      <w:tr w:rsidR="00C25BAB" w:rsidRPr="00C25BAB" w:rsidTr="00C25BAB">
        <w:trPr>
          <w:trHeight w:val="31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Calibri" w:eastAsia="Times New Roman" w:hAnsi="Calibri" w:cs="Calibri"/>
                <w:color w:val="000000"/>
                <w:lang w:eastAsia="tr-TR"/>
              </w:rPr>
            </w:pPr>
            <w:r w:rsidRPr="00C25BAB">
              <w:rPr>
                <w:rFonts w:ascii="Calibri" w:eastAsia="Times New Roman" w:hAnsi="Calibri" w:cs="Calibri"/>
                <w:color w:val="000000"/>
                <w:lang w:eastAsia="tr-TR"/>
              </w:rPr>
              <w:t> </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rPr>
                <w:rFonts w:ascii="Calibri" w:eastAsia="Times New Roman" w:hAnsi="Calibri" w:cs="Calibri"/>
                <w:color w:val="000000"/>
                <w:lang w:eastAsia="tr-TR"/>
              </w:rPr>
            </w:pPr>
            <w:r w:rsidRPr="00C25BAB">
              <w:rPr>
                <w:rFonts w:ascii="Calibri" w:eastAsia="Times New Roman" w:hAnsi="Calibri" w:cs="Calibri"/>
                <w:color w:val="000000"/>
                <w:lang w:eastAsia="tr-TR"/>
              </w:rPr>
              <w:t> </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Calibri" w:eastAsia="Times New Roman" w:hAnsi="Calibri" w:cs="Calibri"/>
                <w:color w:val="000000"/>
                <w:lang w:eastAsia="tr-TR"/>
              </w:rPr>
            </w:pPr>
            <w:r w:rsidRPr="00C25BAB">
              <w:rPr>
                <w:rFonts w:ascii="Calibri" w:eastAsia="Times New Roman" w:hAnsi="Calibri" w:cs="Calibri"/>
                <w:color w:val="000000"/>
                <w:lang w:eastAsia="tr-TR"/>
              </w:rPr>
              <w:t>%</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Calibri" w:eastAsia="Times New Roman" w:hAnsi="Calibri" w:cs="Calibri"/>
                <w:color w:val="000000"/>
                <w:lang w:eastAsia="tr-TR"/>
              </w:rPr>
            </w:pPr>
            <w:r w:rsidRPr="00C25BAB">
              <w:rPr>
                <w:rFonts w:ascii="Calibri" w:eastAsia="Times New Roman" w:hAnsi="Calibri" w:cs="Calibri"/>
                <w:color w:val="000000"/>
                <w:lang w:eastAsia="tr-TR"/>
              </w:rPr>
              <w:t>%</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Calibri" w:eastAsia="Times New Roman" w:hAnsi="Calibri" w:cs="Calibri"/>
                <w:b/>
                <w:bCs/>
                <w:color w:val="000000"/>
                <w:lang w:eastAsia="tr-TR"/>
              </w:rPr>
            </w:pPr>
            <w:r w:rsidRPr="00C25BAB">
              <w:rPr>
                <w:rFonts w:ascii="Calibri" w:eastAsia="Times New Roman" w:hAnsi="Calibri" w:cs="Calibri"/>
                <w:b/>
                <w:bCs/>
                <w:color w:val="000000"/>
                <w:lang w:eastAsia="tr-TR"/>
              </w:rPr>
              <w:t>%</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C000"/>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w:t>
            </w:r>
          </w:p>
        </w:tc>
        <w:tc>
          <w:tcPr>
            <w:tcW w:w="6860" w:type="dxa"/>
            <w:tcBorders>
              <w:top w:val="nil"/>
              <w:left w:val="nil"/>
              <w:bottom w:val="single" w:sz="4" w:space="0" w:color="auto"/>
              <w:right w:val="single" w:sz="4" w:space="0" w:color="auto"/>
            </w:tcBorders>
            <w:shd w:val="clear" w:color="000000" w:fill="FFC000"/>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İdari görevlere seçilme ve yükseltme ölçütlerinden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34,72</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22,22</w:t>
            </w:r>
          </w:p>
        </w:tc>
        <w:tc>
          <w:tcPr>
            <w:tcW w:w="1000" w:type="dxa"/>
            <w:tcBorders>
              <w:top w:val="nil"/>
              <w:left w:val="nil"/>
              <w:bottom w:val="single" w:sz="4" w:space="0" w:color="auto"/>
              <w:right w:val="single" w:sz="4" w:space="0" w:color="auto"/>
            </w:tcBorders>
            <w:shd w:val="clear" w:color="000000" w:fill="FFC000"/>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24"/>
                <w:szCs w:val="24"/>
                <w:lang w:eastAsia="tr-TR"/>
              </w:rPr>
            </w:pPr>
            <w:r w:rsidRPr="00C25BAB">
              <w:rPr>
                <w:rFonts w:ascii="Times New Roman" w:eastAsia="Times New Roman" w:hAnsi="Times New Roman" w:cs="Times New Roman"/>
                <w:b/>
                <w:bCs/>
                <w:color w:val="000000"/>
                <w:sz w:val="24"/>
                <w:szCs w:val="24"/>
                <w:lang w:eastAsia="tr-TR"/>
              </w:rPr>
              <w:t>43,06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İdari kadrolara atanmada mesleki yeterliliğin göz önünde bulundurulmasından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35,19</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41,20</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Ödüllendirme sisteminden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29,63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31,94</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38,43</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Fazla mesai ücreti ödemelerinin zamanlamasından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21,76</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42,59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35,65</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Görev, yetki ve sorumluluk dağılımdaki adaletten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47,69</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17,59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34,72</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Üniversitemizin Türkiye’deki diğer üniversiteler içindeki konumundan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39,35</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34,26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Ünvan ve kadro uyumundan (uzmanlık alanı ile görev yapılan birim arasındaki uygunluk)</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43,98</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32,41</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Üniversitemizdeki yabancı uyruklu öğrenci uygulamalarından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29,63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38,43</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31,94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9</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Yönetsel kararlara katılım ve idari uygulamalardaki adillikten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47,22</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22,69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30,09</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10</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Üniversitemizin kurumsallaşma düzeyinden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53,70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18,52</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27,78</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Üniversite’de (ve ilgili birimde) görev yapan idari ve destek personelin niteliğinden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50,00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24,07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25,93</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12</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Üniversite’de (ve ilgili birimde) görev yapan idari ve destek personel sayısından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54,17</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21,30</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24,54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13</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Yapım ve onarım hizmetlerinden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52,31</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24,07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23,61</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14</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Düşünceleri ifade özgürlüğünden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57,41</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22,22</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Yemekhane, kafeterya ve kantin hizmetlerinden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62,96</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16,67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20,37</w:t>
            </w:r>
          </w:p>
        </w:tc>
      </w:tr>
      <w:tr w:rsidR="00C25BAB" w:rsidRPr="00C25BAB" w:rsidTr="00C25BAB">
        <w:trPr>
          <w:trHeight w:val="450"/>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16</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İdari personelin üstleriyle / amirleriyle olan ilişkileri, üst ve alt kademeler arasında sorunların tartışılma olanakları ve geribildirim süreçlerinden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21,76</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19,91</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17</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İdari personeline sunulan hizmet içi eğitim olanaklarından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57,87</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22,69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19,44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18</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Üniversitemizin beklentilerinizi karşılama düzeyinden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b/>
                <w:bCs/>
                <w:color w:val="000000"/>
                <w:sz w:val="16"/>
                <w:szCs w:val="16"/>
                <w:lang w:eastAsia="tr-TR"/>
              </w:rPr>
            </w:pPr>
            <w:r w:rsidRPr="00C25BAB">
              <w:rPr>
                <w:rFonts w:ascii="Times New Roman" w:eastAsia="Times New Roman" w:hAnsi="Times New Roman" w:cs="Times New Roman"/>
                <w:b/>
                <w:bCs/>
                <w:color w:val="000000"/>
                <w:sz w:val="16"/>
                <w:szCs w:val="16"/>
                <w:lang w:eastAsia="tr-TR"/>
              </w:rPr>
              <w:t>19,44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19</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Binalar ve ofislerin temizliğinden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67,59</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14,35</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18,06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20</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Ofislerin fiziki ve donanımsal (bilgisayar, yazıcı, dolap gibi)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70,83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17,59</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21</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Akademik personel ile iletişim ve ilişkilerden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62,96</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16,67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22</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Kampüs alanının genel temizliğinden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66,20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18,06</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15,74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23</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Sağlık hizmetleri ve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46,30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37,96</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15,74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24</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Güvenlik tedbirlerinin (yangın, deprem, güvenlik hizmetleri …)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15,74</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25</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Üniversitemizin vizyon ve misyonundan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64,35</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15,28</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26</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Üniversitede yürütülen Kalite Güvencesi ve Kalite Geliştirme çabalarından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57,41</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27,31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15,28</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27</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Çalışma ortamındaki huzur ve işimi iyi yapabileceğim ortamın sağlanmasından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75,93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9,72</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14,35</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28</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İdari personel arasındaki iletişim ve ilişkilerden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71,76</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14,35</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13,89</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29</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Kültür ve sanat etkinlikleri ile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54,17</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31,94</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13,89</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30</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Servis / ulaşım hizmetlerinden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63,43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12,96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31</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Senato ve Üniversite Yönetim Kurulu kararlarının şeffaflık ve hesap verilebilirliğinden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61,11</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12,50</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32</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 üst yönetimine (Rektör, Rektör Yardımcıları) ulaşılabilirlikten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58,33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30,09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11,57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33</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Dış paydaşlarla (kamu kurumları, özel sektör, sivil toplum kuruluşları, halk …) olan ilişkilerden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34,26</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11,11</w:t>
            </w:r>
          </w:p>
        </w:tc>
      </w:tr>
      <w:tr w:rsidR="00C25BAB" w:rsidRPr="00C25BAB" w:rsidTr="00C25BAB">
        <w:trPr>
          <w:trHeight w:val="450"/>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lastRenderedPageBreak/>
              <w:t>34</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Birim Kurul (Yönetim K, Fakülte K, Bölüm K. …) kararlarının şeffaflık ve hesap verilebilirliğinden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64,35</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9,26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35</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Üniversitemizin bir mensubu olmaktan (Üniversiteye ilişkin genel memnuniyet)</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79,63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12,04</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8,33</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36</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Sportif faaliyetler ve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66,20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7,87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37</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Görev yaptığım birimin bir mensubu olmaktan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84,26</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8,33</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7,41</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38</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Birim yöneticilerine ulaşılabilirlikten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82,41</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6,02</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39</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Görev yaptığım birim web sayfasının tasarım ve içeriğinden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82,87</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5,56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40</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Diğer üniversiteler ile olan ilişkilerden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54,63</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39,81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5,56</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41</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Kurum içi iletişim araçlarının (e-posta, duyurular gibi)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88,89</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6,94</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20"/>
                <w:szCs w:val="20"/>
                <w:lang w:eastAsia="tr-TR"/>
              </w:rPr>
            </w:pPr>
            <w:r w:rsidRPr="00C25BAB">
              <w:rPr>
                <w:rFonts w:ascii="Times New Roman" w:eastAsia="Times New Roman" w:hAnsi="Times New Roman" w:cs="Times New Roman"/>
                <w:color w:val="000000"/>
                <w:sz w:val="20"/>
                <w:szCs w:val="20"/>
                <w:lang w:eastAsia="tr-TR"/>
              </w:rPr>
              <w:t>4,17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42</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Üniversitemiz web sayfasının tasarım ve içeriğinden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83,80</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12,04</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4,17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43</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İnternet, bilgi işlem ve öğrenci/akademisyen bilgi sistemi hizmetlerinden</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81,02</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14,81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4,17</w:t>
            </w:r>
          </w:p>
        </w:tc>
      </w:tr>
      <w:tr w:rsidR="00C25BAB" w:rsidRPr="00C25BAB" w:rsidTr="00C25BAB">
        <w:trPr>
          <w:trHeight w:val="375"/>
          <w:jc w:val="center"/>
        </w:trPr>
        <w:tc>
          <w:tcPr>
            <w:tcW w:w="280" w:type="dxa"/>
            <w:tcBorders>
              <w:top w:val="nil"/>
              <w:left w:val="single" w:sz="4" w:space="0" w:color="auto"/>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44</w:t>
            </w:r>
          </w:p>
        </w:tc>
        <w:tc>
          <w:tcPr>
            <w:tcW w:w="68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both"/>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 xml:space="preserve">Yurtiçi ve yurtdışı değişim programlarının (Erasmus, Mevlana gibi) yeterliliğinden </w:t>
            </w:r>
          </w:p>
        </w:tc>
        <w:tc>
          <w:tcPr>
            <w:tcW w:w="96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44,44</w:t>
            </w:r>
          </w:p>
        </w:tc>
        <w:tc>
          <w:tcPr>
            <w:tcW w:w="520" w:type="dxa"/>
            <w:tcBorders>
              <w:top w:val="nil"/>
              <w:left w:val="nil"/>
              <w:bottom w:val="single" w:sz="4" w:space="0" w:color="auto"/>
              <w:right w:val="single" w:sz="4" w:space="0" w:color="auto"/>
            </w:tcBorders>
            <w:shd w:val="clear" w:color="000000" w:fill="FFFFFF"/>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52,31</w:t>
            </w:r>
          </w:p>
        </w:tc>
        <w:tc>
          <w:tcPr>
            <w:tcW w:w="1000" w:type="dxa"/>
            <w:tcBorders>
              <w:top w:val="nil"/>
              <w:left w:val="nil"/>
              <w:bottom w:val="single" w:sz="4" w:space="0" w:color="auto"/>
              <w:right w:val="single" w:sz="4" w:space="0" w:color="auto"/>
            </w:tcBorders>
            <w:shd w:val="clear" w:color="000000" w:fill="FFF2CC"/>
            <w:vAlign w:val="center"/>
            <w:hideMark/>
          </w:tcPr>
          <w:p w:rsidR="00C25BAB" w:rsidRPr="00C25BAB" w:rsidRDefault="00C25BAB" w:rsidP="00C25BAB">
            <w:pPr>
              <w:spacing w:after="0" w:line="240" w:lineRule="auto"/>
              <w:jc w:val="center"/>
              <w:rPr>
                <w:rFonts w:ascii="Times New Roman" w:eastAsia="Times New Roman" w:hAnsi="Times New Roman" w:cs="Times New Roman"/>
                <w:color w:val="000000"/>
                <w:sz w:val="16"/>
                <w:szCs w:val="16"/>
                <w:lang w:eastAsia="tr-TR"/>
              </w:rPr>
            </w:pPr>
            <w:r w:rsidRPr="00C25BAB">
              <w:rPr>
                <w:rFonts w:ascii="Times New Roman" w:eastAsia="Times New Roman" w:hAnsi="Times New Roman" w:cs="Times New Roman"/>
                <w:color w:val="000000"/>
                <w:sz w:val="16"/>
                <w:szCs w:val="16"/>
                <w:lang w:eastAsia="tr-TR"/>
              </w:rPr>
              <w:t>3,24</w:t>
            </w:r>
          </w:p>
        </w:tc>
      </w:tr>
    </w:tbl>
    <w:p w:rsidR="00477D18" w:rsidRPr="004D6E08" w:rsidRDefault="00C25BAB" w:rsidP="009E59DA">
      <w:pPr>
        <w:spacing w:before="60" w:after="60" w:line="240" w:lineRule="auto"/>
        <w:jc w:val="both"/>
        <w:rPr>
          <w:rFonts w:ascii="Times New Roman" w:hAnsi="Times New Roman" w:cs="Times New Roman"/>
        </w:rPr>
      </w:pPr>
      <w:r>
        <w:rPr>
          <w:rFonts w:ascii="Times New Roman" w:hAnsi="Times New Roman" w:cs="Times New Roman"/>
        </w:rPr>
        <w:fldChar w:fldCharType="end"/>
      </w:r>
    </w:p>
    <w:p w:rsidR="00A028B5" w:rsidRPr="00AE3A37" w:rsidRDefault="00C25BAB" w:rsidP="006075BF">
      <w:pPr>
        <w:tabs>
          <w:tab w:val="left" w:pos="4890"/>
        </w:tabs>
        <w:ind w:left="-284"/>
        <w:rPr>
          <w:rFonts w:ascii="Times New Roman" w:hAnsi="Times New Roman" w:cs="Times New Roman"/>
          <w:sz w:val="16"/>
          <w:szCs w:val="16"/>
        </w:rPr>
      </w:pPr>
      <w:r>
        <w:rPr>
          <w:noProof/>
          <w:lang w:eastAsia="tr-TR"/>
        </w:rPr>
        <w:drawing>
          <wp:inline distT="0" distB="0" distL="0" distR="0" wp14:anchorId="0BBDDE9D" wp14:editId="033021EC">
            <wp:extent cx="7201535" cy="6819900"/>
            <wp:effectExtent l="0" t="0" r="1841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E3A37">
        <w:rPr>
          <w:rFonts w:ascii="Times New Roman" w:hAnsi="Times New Roman" w:cs="Times New Roman"/>
          <w:sz w:val="16"/>
          <w:szCs w:val="16"/>
        </w:rPr>
        <w:tab/>
      </w:r>
    </w:p>
    <w:tbl>
      <w:tblPr>
        <w:tblW w:w="10500" w:type="dxa"/>
        <w:tblCellMar>
          <w:left w:w="70" w:type="dxa"/>
          <w:right w:w="70" w:type="dxa"/>
        </w:tblCellMar>
        <w:tblLook w:val="04A0" w:firstRow="1" w:lastRow="0" w:firstColumn="1" w:lastColumn="0" w:noHBand="0" w:noVBand="1"/>
      </w:tblPr>
      <w:tblGrid>
        <w:gridCol w:w="301"/>
        <w:gridCol w:w="7651"/>
        <w:gridCol w:w="959"/>
        <w:gridCol w:w="590"/>
        <w:gridCol w:w="999"/>
      </w:tblGrid>
      <w:tr w:rsidR="005D385E" w:rsidRPr="005D385E" w:rsidTr="005D385E">
        <w:trPr>
          <w:trHeight w:val="375"/>
        </w:trPr>
        <w:tc>
          <w:tcPr>
            <w:tcW w:w="79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D385E" w:rsidRPr="005D385E" w:rsidRDefault="005D385E" w:rsidP="005D385E">
            <w:pPr>
              <w:spacing w:after="0" w:line="240" w:lineRule="auto"/>
              <w:jc w:val="center"/>
              <w:rPr>
                <w:rFonts w:ascii="Times New Roman" w:eastAsia="Times New Roman" w:hAnsi="Times New Roman" w:cs="Times New Roman"/>
                <w:b/>
                <w:bCs/>
                <w:color w:val="000000"/>
                <w:sz w:val="24"/>
                <w:szCs w:val="24"/>
                <w:lang w:eastAsia="tr-TR"/>
              </w:rPr>
            </w:pPr>
            <w:r w:rsidRPr="005D385E">
              <w:rPr>
                <w:rFonts w:ascii="Times New Roman" w:eastAsia="Times New Roman" w:hAnsi="Times New Roman" w:cs="Times New Roman"/>
                <w:b/>
                <w:bCs/>
                <w:color w:val="000000"/>
                <w:sz w:val="24"/>
                <w:szCs w:val="24"/>
                <w:lang w:eastAsia="tr-TR"/>
              </w:rPr>
              <w:lastRenderedPageBreak/>
              <w:t xml:space="preserve">Tablo 4: </w:t>
            </w:r>
            <w:r w:rsidRPr="005D385E">
              <w:rPr>
                <w:rFonts w:ascii="Times New Roman" w:eastAsia="Times New Roman" w:hAnsi="Times New Roman" w:cs="Times New Roman"/>
                <w:color w:val="000000"/>
                <w:sz w:val="24"/>
                <w:szCs w:val="24"/>
                <w:lang w:eastAsia="tr-TR"/>
              </w:rPr>
              <w:t>Sayı (S) ve Yüzdeler (%) (Detaylı)                                                Kararsızlığın Yüksek Olduğu Konular Yüzde (%)</w:t>
            </w:r>
            <w:r w:rsidRPr="005D385E">
              <w:rPr>
                <w:rFonts w:ascii="Times New Roman" w:eastAsia="Times New Roman" w:hAnsi="Times New Roman" w:cs="Times New Roman"/>
                <w:color w:val="000000"/>
                <w:sz w:val="24"/>
                <w:szCs w:val="24"/>
                <w:lang w:eastAsia="tr-TR"/>
              </w:rPr>
              <w:br/>
              <w:t xml:space="preserve">  (Yüksekten Düşüğe Göre Sıralı)</w:t>
            </w:r>
            <w:r w:rsidRPr="005D385E">
              <w:rPr>
                <w:rFonts w:ascii="Times New Roman" w:eastAsia="Times New Roman" w:hAnsi="Times New Roman" w:cs="Times New Roman"/>
                <w:color w:val="000000"/>
                <w:sz w:val="24"/>
                <w:szCs w:val="24"/>
                <w:lang w:eastAsia="tr-TR"/>
              </w:rPr>
              <w:br/>
              <w:t>Ankete ka</w:t>
            </w:r>
            <w:r w:rsidR="009247BA">
              <w:rPr>
                <w:rFonts w:ascii="Times New Roman" w:eastAsia="Times New Roman" w:hAnsi="Times New Roman" w:cs="Times New Roman"/>
                <w:color w:val="000000"/>
                <w:sz w:val="24"/>
                <w:szCs w:val="24"/>
                <w:lang w:eastAsia="tr-TR"/>
              </w:rPr>
              <w:t>tılan idari personel sayısı: 216</w:t>
            </w:r>
          </w:p>
        </w:tc>
        <w:tc>
          <w:tcPr>
            <w:tcW w:w="25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385E" w:rsidRPr="005D385E" w:rsidRDefault="005D385E" w:rsidP="005D385E">
            <w:pPr>
              <w:spacing w:after="0" w:line="240" w:lineRule="auto"/>
              <w:jc w:val="center"/>
              <w:rPr>
                <w:rFonts w:ascii="Times New Roman" w:eastAsia="Times New Roman" w:hAnsi="Times New Roman" w:cs="Times New Roman"/>
                <w:b/>
                <w:bCs/>
                <w:color w:val="000000"/>
                <w:sz w:val="18"/>
                <w:szCs w:val="18"/>
                <w:lang w:eastAsia="tr-TR"/>
              </w:rPr>
            </w:pPr>
            <w:r w:rsidRPr="005D385E">
              <w:rPr>
                <w:rFonts w:ascii="Times New Roman" w:eastAsia="Times New Roman" w:hAnsi="Times New Roman" w:cs="Times New Roman"/>
                <w:b/>
                <w:bCs/>
                <w:color w:val="000000"/>
                <w:sz w:val="18"/>
                <w:szCs w:val="18"/>
                <w:lang w:eastAsia="tr-TR"/>
              </w:rPr>
              <w:t>MEMNUNİYET DÜZEYİ</w:t>
            </w:r>
          </w:p>
        </w:tc>
      </w:tr>
      <w:tr w:rsidR="005D385E" w:rsidRPr="005D385E" w:rsidTr="005D385E">
        <w:trPr>
          <w:trHeight w:val="450"/>
        </w:trPr>
        <w:tc>
          <w:tcPr>
            <w:tcW w:w="7960" w:type="dxa"/>
            <w:gridSpan w:val="2"/>
            <w:vMerge/>
            <w:tcBorders>
              <w:top w:val="single" w:sz="4" w:space="0" w:color="auto"/>
              <w:left w:val="single" w:sz="4" w:space="0" w:color="auto"/>
              <w:bottom w:val="single" w:sz="4" w:space="0" w:color="000000"/>
              <w:right w:val="single" w:sz="4" w:space="0" w:color="000000"/>
            </w:tcBorders>
            <w:vAlign w:val="center"/>
            <w:hideMark/>
          </w:tcPr>
          <w:p w:rsidR="005D385E" w:rsidRPr="005D385E" w:rsidRDefault="005D385E" w:rsidP="005D385E">
            <w:pPr>
              <w:spacing w:after="0" w:line="240" w:lineRule="auto"/>
              <w:rPr>
                <w:rFonts w:ascii="Times New Roman" w:eastAsia="Times New Roman" w:hAnsi="Times New Roman" w:cs="Times New Roman"/>
                <w:b/>
                <w:bCs/>
                <w:color w:val="000000"/>
                <w:sz w:val="24"/>
                <w:szCs w:val="24"/>
                <w:lang w:eastAsia="tr-TR"/>
              </w:rPr>
            </w:pPr>
          </w:p>
        </w:tc>
        <w:tc>
          <w:tcPr>
            <w:tcW w:w="2540" w:type="dxa"/>
            <w:gridSpan w:val="3"/>
            <w:vMerge/>
            <w:tcBorders>
              <w:top w:val="single" w:sz="4" w:space="0" w:color="auto"/>
              <w:left w:val="single" w:sz="4" w:space="0" w:color="auto"/>
              <w:bottom w:val="single" w:sz="4" w:space="0" w:color="auto"/>
              <w:right w:val="single" w:sz="4" w:space="0" w:color="auto"/>
            </w:tcBorders>
            <w:vAlign w:val="center"/>
            <w:hideMark/>
          </w:tcPr>
          <w:p w:rsidR="005D385E" w:rsidRPr="005D385E" w:rsidRDefault="005D385E" w:rsidP="005D385E">
            <w:pPr>
              <w:spacing w:after="0" w:line="240" w:lineRule="auto"/>
              <w:rPr>
                <w:rFonts w:ascii="Times New Roman" w:eastAsia="Times New Roman" w:hAnsi="Times New Roman" w:cs="Times New Roman"/>
                <w:b/>
                <w:bCs/>
                <w:color w:val="000000"/>
                <w:sz w:val="18"/>
                <w:szCs w:val="18"/>
                <w:lang w:eastAsia="tr-TR"/>
              </w:rPr>
            </w:pPr>
          </w:p>
        </w:tc>
      </w:tr>
      <w:tr w:rsidR="005D385E" w:rsidRPr="005D385E" w:rsidTr="005D385E">
        <w:trPr>
          <w:trHeight w:val="1155"/>
        </w:trPr>
        <w:tc>
          <w:tcPr>
            <w:tcW w:w="7960" w:type="dxa"/>
            <w:gridSpan w:val="2"/>
            <w:vMerge/>
            <w:tcBorders>
              <w:top w:val="single" w:sz="4" w:space="0" w:color="auto"/>
              <w:left w:val="single" w:sz="4" w:space="0" w:color="auto"/>
              <w:bottom w:val="single" w:sz="4" w:space="0" w:color="000000"/>
              <w:right w:val="single" w:sz="4" w:space="0" w:color="000000"/>
            </w:tcBorders>
            <w:vAlign w:val="center"/>
            <w:hideMark/>
          </w:tcPr>
          <w:p w:rsidR="005D385E" w:rsidRPr="005D385E" w:rsidRDefault="005D385E" w:rsidP="005D385E">
            <w:pPr>
              <w:spacing w:after="0" w:line="240" w:lineRule="auto"/>
              <w:rPr>
                <w:rFonts w:ascii="Times New Roman" w:eastAsia="Times New Roman" w:hAnsi="Times New Roman" w:cs="Times New Roman"/>
                <w:b/>
                <w:bCs/>
                <w:color w:val="000000"/>
                <w:sz w:val="24"/>
                <w:szCs w:val="24"/>
                <w:lang w:eastAsia="tr-TR"/>
              </w:rPr>
            </w:pPr>
          </w:p>
        </w:tc>
        <w:tc>
          <w:tcPr>
            <w:tcW w:w="960" w:type="dxa"/>
            <w:tcBorders>
              <w:top w:val="nil"/>
              <w:left w:val="nil"/>
              <w:bottom w:val="single" w:sz="4" w:space="0" w:color="auto"/>
              <w:right w:val="single" w:sz="4" w:space="0" w:color="auto"/>
            </w:tcBorders>
            <w:shd w:val="clear" w:color="000000" w:fill="F2F2F2"/>
            <w:textDirection w:val="btLr"/>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8"/>
                <w:szCs w:val="18"/>
                <w:lang w:eastAsia="tr-TR"/>
              </w:rPr>
            </w:pPr>
            <w:r w:rsidRPr="005D385E">
              <w:rPr>
                <w:rFonts w:ascii="Times New Roman" w:eastAsia="Times New Roman" w:hAnsi="Times New Roman" w:cs="Times New Roman"/>
                <w:color w:val="000000"/>
                <w:sz w:val="18"/>
                <w:szCs w:val="18"/>
                <w:lang w:eastAsia="tr-TR"/>
              </w:rPr>
              <w:t>Çok memnunum &amp; Memnunum</w:t>
            </w:r>
          </w:p>
        </w:tc>
        <w:tc>
          <w:tcPr>
            <w:tcW w:w="580" w:type="dxa"/>
            <w:tcBorders>
              <w:top w:val="nil"/>
              <w:left w:val="nil"/>
              <w:bottom w:val="single" w:sz="4" w:space="0" w:color="auto"/>
              <w:right w:val="single" w:sz="4" w:space="0" w:color="auto"/>
            </w:tcBorders>
            <w:shd w:val="clear" w:color="000000" w:fill="D9D9D9"/>
            <w:textDirection w:val="btLr"/>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8"/>
                <w:szCs w:val="18"/>
                <w:lang w:eastAsia="tr-TR"/>
              </w:rPr>
            </w:pPr>
            <w:r w:rsidRPr="005D385E">
              <w:rPr>
                <w:rFonts w:ascii="Times New Roman" w:eastAsia="Times New Roman" w:hAnsi="Times New Roman" w:cs="Times New Roman"/>
                <w:color w:val="000000"/>
                <w:sz w:val="18"/>
                <w:szCs w:val="18"/>
                <w:lang w:eastAsia="tr-TR"/>
              </w:rPr>
              <w:t>Kararsızım</w:t>
            </w:r>
          </w:p>
        </w:tc>
        <w:tc>
          <w:tcPr>
            <w:tcW w:w="1000" w:type="dxa"/>
            <w:tcBorders>
              <w:top w:val="nil"/>
              <w:left w:val="nil"/>
              <w:bottom w:val="single" w:sz="4" w:space="0" w:color="auto"/>
              <w:right w:val="single" w:sz="4" w:space="0" w:color="auto"/>
            </w:tcBorders>
            <w:shd w:val="clear" w:color="000000" w:fill="F2F2F2"/>
            <w:textDirection w:val="btLr"/>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8"/>
                <w:szCs w:val="18"/>
                <w:lang w:eastAsia="tr-TR"/>
              </w:rPr>
            </w:pPr>
            <w:r w:rsidRPr="005D385E">
              <w:rPr>
                <w:rFonts w:ascii="Times New Roman" w:eastAsia="Times New Roman" w:hAnsi="Times New Roman" w:cs="Times New Roman"/>
                <w:color w:val="000000"/>
                <w:sz w:val="18"/>
                <w:szCs w:val="18"/>
                <w:lang w:eastAsia="tr-TR"/>
              </w:rPr>
              <w:t>Memnun değilim &amp; Hiç memnun değilim</w:t>
            </w:r>
          </w:p>
        </w:tc>
      </w:tr>
      <w:tr w:rsidR="005D385E" w:rsidRPr="005D385E" w:rsidTr="005D385E">
        <w:trPr>
          <w:trHeight w:val="315"/>
        </w:trPr>
        <w:tc>
          <w:tcPr>
            <w:tcW w:w="300" w:type="dxa"/>
            <w:tcBorders>
              <w:top w:val="nil"/>
              <w:left w:val="single" w:sz="4" w:space="0" w:color="auto"/>
              <w:bottom w:val="single" w:sz="4" w:space="0" w:color="auto"/>
              <w:right w:val="single" w:sz="4" w:space="0" w:color="auto"/>
            </w:tcBorders>
            <w:shd w:val="clear" w:color="000000" w:fill="F2F2F2"/>
            <w:vAlign w:val="center"/>
            <w:hideMark/>
          </w:tcPr>
          <w:p w:rsidR="005D385E" w:rsidRPr="005D385E" w:rsidRDefault="005D385E" w:rsidP="005D385E">
            <w:pPr>
              <w:spacing w:after="0" w:line="240" w:lineRule="auto"/>
              <w:jc w:val="center"/>
              <w:rPr>
                <w:rFonts w:ascii="Calibri" w:eastAsia="Times New Roman" w:hAnsi="Calibri" w:cs="Calibri"/>
                <w:color w:val="000000"/>
                <w:lang w:eastAsia="tr-TR"/>
              </w:rPr>
            </w:pPr>
            <w:r w:rsidRPr="005D385E">
              <w:rPr>
                <w:rFonts w:ascii="Calibri" w:eastAsia="Times New Roman" w:hAnsi="Calibri" w:cs="Calibri"/>
                <w:color w:val="000000"/>
                <w:lang w:eastAsia="tr-TR"/>
              </w:rPr>
              <w:t> </w:t>
            </w:r>
          </w:p>
        </w:tc>
        <w:tc>
          <w:tcPr>
            <w:tcW w:w="7660" w:type="dxa"/>
            <w:tcBorders>
              <w:top w:val="nil"/>
              <w:left w:val="nil"/>
              <w:bottom w:val="single" w:sz="4" w:space="0" w:color="auto"/>
              <w:right w:val="single" w:sz="4" w:space="0" w:color="auto"/>
            </w:tcBorders>
            <w:shd w:val="clear" w:color="000000" w:fill="F2F2F2"/>
            <w:vAlign w:val="center"/>
            <w:hideMark/>
          </w:tcPr>
          <w:p w:rsidR="005D385E" w:rsidRPr="005D385E" w:rsidRDefault="005D385E" w:rsidP="005D385E">
            <w:pPr>
              <w:spacing w:after="0" w:line="240" w:lineRule="auto"/>
              <w:rPr>
                <w:rFonts w:ascii="Calibri" w:eastAsia="Times New Roman" w:hAnsi="Calibri" w:cs="Calibri"/>
                <w:color w:val="000000"/>
                <w:lang w:eastAsia="tr-TR"/>
              </w:rPr>
            </w:pPr>
            <w:r w:rsidRPr="005D385E">
              <w:rPr>
                <w:rFonts w:ascii="Calibri" w:eastAsia="Times New Roman" w:hAnsi="Calibri" w:cs="Calibri"/>
                <w:color w:val="000000"/>
                <w:lang w:eastAsia="tr-TR"/>
              </w:rPr>
              <w:t> </w:t>
            </w:r>
          </w:p>
        </w:tc>
        <w:tc>
          <w:tcPr>
            <w:tcW w:w="960" w:type="dxa"/>
            <w:tcBorders>
              <w:top w:val="nil"/>
              <w:left w:val="nil"/>
              <w:bottom w:val="single" w:sz="4" w:space="0" w:color="auto"/>
              <w:right w:val="single" w:sz="4" w:space="0" w:color="auto"/>
            </w:tcBorders>
            <w:shd w:val="clear" w:color="000000" w:fill="F2F2F2"/>
            <w:vAlign w:val="center"/>
            <w:hideMark/>
          </w:tcPr>
          <w:p w:rsidR="005D385E" w:rsidRPr="005D385E" w:rsidRDefault="005D385E" w:rsidP="005D385E">
            <w:pPr>
              <w:spacing w:after="0" w:line="240" w:lineRule="auto"/>
              <w:jc w:val="center"/>
              <w:rPr>
                <w:rFonts w:ascii="Calibri" w:eastAsia="Times New Roman" w:hAnsi="Calibri" w:cs="Calibri"/>
                <w:color w:val="000000"/>
                <w:lang w:eastAsia="tr-TR"/>
              </w:rPr>
            </w:pPr>
            <w:r w:rsidRPr="005D385E">
              <w:rPr>
                <w:rFonts w:ascii="Calibri" w:eastAsia="Times New Roman" w:hAnsi="Calibri" w:cs="Calibri"/>
                <w:color w:val="000000"/>
                <w:lang w:eastAsia="tr-TR"/>
              </w:rPr>
              <w:t>%</w:t>
            </w:r>
          </w:p>
        </w:tc>
        <w:tc>
          <w:tcPr>
            <w:tcW w:w="580" w:type="dxa"/>
            <w:tcBorders>
              <w:top w:val="nil"/>
              <w:left w:val="nil"/>
              <w:bottom w:val="single" w:sz="4" w:space="0" w:color="auto"/>
              <w:right w:val="single" w:sz="4" w:space="0" w:color="auto"/>
            </w:tcBorders>
            <w:shd w:val="clear" w:color="000000" w:fill="D9D9D9"/>
            <w:vAlign w:val="center"/>
            <w:hideMark/>
          </w:tcPr>
          <w:p w:rsidR="005D385E" w:rsidRPr="005D385E" w:rsidRDefault="005D385E" w:rsidP="005D385E">
            <w:pPr>
              <w:spacing w:after="0" w:line="240" w:lineRule="auto"/>
              <w:jc w:val="center"/>
              <w:rPr>
                <w:rFonts w:ascii="Calibri" w:eastAsia="Times New Roman" w:hAnsi="Calibri" w:cs="Calibri"/>
                <w:color w:val="000000"/>
                <w:lang w:eastAsia="tr-TR"/>
              </w:rPr>
            </w:pPr>
            <w:r w:rsidRPr="005D385E">
              <w:rPr>
                <w:rFonts w:ascii="Calibri" w:eastAsia="Times New Roman" w:hAnsi="Calibri" w:cs="Calibri"/>
                <w:color w:val="000000"/>
                <w:lang w:eastAsia="tr-TR"/>
              </w:rPr>
              <w:t>%</w:t>
            </w:r>
          </w:p>
        </w:tc>
        <w:tc>
          <w:tcPr>
            <w:tcW w:w="1000" w:type="dxa"/>
            <w:tcBorders>
              <w:top w:val="nil"/>
              <w:left w:val="nil"/>
              <w:bottom w:val="single" w:sz="4" w:space="0" w:color="auto"/>
              <w:right w:val="single" w:sz="4" w:space="0" w:color="auto"/>
            </w:tcBorders>
            <w:shd w:val="clear" w:color="000000" w:fill="F2F2F2"/>
            <w:vAlign w:val="center"/>
            <w:hideMark/>
          </w:tcPr>
          <w:p w:rsidR="005D385E" w:rsidRPr="005D385E" w:rsidRDefault="005D385E" w:rsidP="005D385E">
            <w:pPr>
              <w:spacing w:after="0" w:line="240" w:lineRule="auto"/>
              <w:jc w:val="center"/>
              <w:rPr>
                <w:rFonts w:ascii="Calibri" w:eastAsia="Times New Roman" w:hAnsi="Calibri" w:cs="Calibri"/>
                <w:color w:val="000000"/>
                <w:lang w:eastAsia="tr-TR"/>
              </w:rPr>
            </w:pPr>
            <w:r w:rsidRPr="005D385E">
              <w:rPr>
                <w:rFonts w:ascii="Calibri" w:eastAsia="Times New Roman" w:hAnsi="Calibri" w:cs="Calibri"/>
                <w:color w:val="000000"/>
                <w:lang w:eastAsia="tr-TR"/>
              </w:rPr>
              <w:t>%</w:t>
            </w:r>
          </w:p>
        </w:tc>
      </w:tr>
      <w:tr w:rsidR="005D385E" w:rsidRPr="005D385E" w:rsidTr="00FD4D42">
        <w:trPr>
          <w:trHeight w:val="375"/>
        </w:trPr>
        <w:tc>
          <w:tcPr>
            <w:tcW w:w="300" w:type="dxa"/>
            <w:tcBorders>
              <w:top w:val="nil"/>
              <w:left w:val="single" w:sz="4" w:space="0" w:color="auto"/>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w:t>
            </w:r>
          </w:p>
        </w:tc>
        <w:tc>
          <w:tcPr>
            <w:tcW w:w="766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 xml:space="preserve">Yurtiçi ve yurtdışı değişim programlarının (Erasmus, Mevlana gibi) yeterliliğinden </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44,44</w:t>
            </w:r>
          </w:p>
        </w:tc>
        <w:tc>
          <w:tcPr>
            <w:tcW w:w="580" w:type="dxa"/>
            <w:tcBorders>
              <w:top w:val="nil"/>
              <w:left w:val="nil"/>
              <w:bottom w:val="single" w:sz="4" w:space="0" w:color="auto"/>
              <w:right w:val="single" w:sz="4" w:space="0" w:color="auto"/>
            </w:tcBorders>
            <w:shd w:val="clear" w:color="auto" w:fill="FFE599" w:themeFill="accent4" w:themeFillTint="66"/>
            <w:vAlign w:val="center"/>
            <w:hideMark/>
          </w:tcPr>
          <w:p w:rsidR="005D385E" w:rsidRPr="005D385E" w:rsidRDefault="005D385E" w:rsidP="005D385E">
            <w:pPr>
              <w:spacing w:after="0" w:line="240" w:lineRule="auto"/>
              <w:jc w:val="center"/>
              <w:rPr>
                <w:rFonts w:ascii="Times New Roman" w:eastAsia="Times New Roman" w:hAnsi="Times New Roman" w:cs="Times New Roman"/>
                <w:b/>
                <w:color w:val="000000"/>
                <w:sz w:val="20"/>
                <w:szCs w:val="20"/>
                <w:lang w:eastAsia="tr-TR"/>
              </w:rPr>
            </w:pPr>
            <w:r w:rsidRPr="005D385E">
              <w:rPr>
                <w:rFonts w:ascii="Times New Roman" w:eastAsia="Times New Roman" w:hAnsi="Times New Roman" w:cs="Times New Roman"/>
                <w:b/>
                <w:color w:val="000000"/>
                <w:sz w:val="20"/>
                <w:szCs w:val="20"/>
                <w:lang w:eastAsia="tr-TR"/>
              </w:rPr>
              <w:t>52,31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3,24</w:t>
            </w:r>
          </w:p>
        </w:tc>
      </w:tr>
      <w:tr w:rsidR="005D385E" w:rsidRPr="005D385E" w:rsidTr="00105D75">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Fazla mesai ücreti ödemelerinin zamanlamasından</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21,76</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42,59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35,65</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Diğer üniversiteler ile olan ilişkilerden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54,63</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39,81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5,56</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Üniversitemizdeki yabancı uyruklu öğrenci uygulamalarından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29,63</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38,43</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31,94</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Sağlık hizmetleri ve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46,30</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37,96</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15,74</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Dış paydaşlarla (kamu kurumları, özel sektör, sivil toplum kuruluşları, halk …) olan ilişkilerden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54,63</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34,26</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11,11</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Ödüllendirme sisteminden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29,63</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31,94</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38,43</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Kültür ve sanat etkinlikleri ile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54,17</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31,94</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13,89</w:t>
            </w:r>
          </w:p>
        </w:tc>
      </w:tr>
      <w:tr w:rsidR="005D385E" w:rsidRPr="005D385E" w:rsidTr="005D385E">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9</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 üst yönetimine (Rektör, Rektör Yardımcıları) ulaşılabilirlikten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58,33</w:t>
            </w:r>
          </w:p>
        </w:tc>
        <w:tc>
          <w:tcPr>
            <w:tcW w:w="580" w:type="dxa"/>
            <w:tcBorders>
              <w:top w:val="nil"/>
              <w:left w:val="nil"/>
              <w:bottom w:val="single" w:sz="4" w:space="0" w:color="auto"/>
              <w:right w:val="single" w:sz="4" w:space="0" w:color="auto"/>
            </w:tcBorders>
            <w:shd w:val="clear" w:color="000000" w:fill="BFBFB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30,09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11,57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10</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Üniversitede yürütülen Kalite Güvencesi ve Kalite Geliştirme çabalarından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57,41</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27,31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15,28</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Üniversitemizin Türkiye’deki diğer üniversiteler içindeki konumundan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39,35</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34,26</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12</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Senato ve Üniversite Yönetim Kurulu kararlarının şeffaflık ve hesap verilebilirliğinden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61,11</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12,50</w:t>
            </w:r>
          </w:p>
        </w:tc>
      </w:tr>
      <w:tr w:rsidR="005D385E" w:rsidRPr="005D385E" w:rsidTr="00547159">
        <w:trPr>
          <w:trHeight w:val="43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13</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Birim Kurul (Yönetim K, Fakülte K, Bölüm K. …) kararlarının şeffaflık ve hesap verilebilirliğinden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64,35</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26,39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9,26</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14</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Üniversitemizin beklentilerinizi karşılama düzeyinden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54,63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19,44</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Güvenlik tedbirlerinin (yangın, deprem, güvenlik hizmetleri …)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58,33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15,74</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16</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Sportif faaliyetler ve bu amaçla kurulmuş tesislerden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66,20</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25,93</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7,87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17</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Üniversite’de (ve ilgili birimde) görev yapan idari ve destek personelin niteliğinden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50,00</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24,07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25,93</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18</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Yapım ve onarım hizmetlerinden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52,31</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24,07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23,61</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19</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İdari kadrolara atanmada mesleki yeterliliğin göz önünde bulundurulmasından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35,19</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41,20</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20</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Ünvan ve kadro uyumundan (uzmanlık alanı ile görev yapılan birim arasındaki uygunluk)</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43,98</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32,41</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21</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Servis / ulaşım hizmetlerinden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63,43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23,61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12,96</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22</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Yönetsel kararlara katılım ve idari uygulamalardaki adillikten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47,22</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22,69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30,09</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23</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İdari personeline sunulan hizmet içi eğitim olanaklarından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57,87</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22,69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19,44</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24</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İdari görevlere seçilme ve yükseltme ölçütlerinden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34,72</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20"/>
                <w:szCs w:val="20"/>
                <w:lang w:eastAsia="tr-TR"/>
              </w:rPr>
            </w:pPr>
            <w:r w:rsidRPr="005D385E">
              <w:rPr>
                <w:rFonts w:ascii="Times New Roman" w:eastAsia="Times New Roman" w:hAnsi="Times New Roman" w:cs="Times New Roman"/>
                <w:color w:val="000000"/>
                <w:sz w:val="20"/>
                <w:szCs w:val="20"/>
                <w:lang w:eastAsia="tr-TR"/>
              </w:rPr>
              <w:t>22,22</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43,06</w:t>
            </w:r>
          </w:p>
        </w:tc>
      </w:tr>
      <w:tr w:rsidR="005D385E" w:rsidRPr="005D385E" w:rsidTr="00547159">
        <w:trPr>
          <w:trHeight w:val="52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25</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İdari personelin üstleriyle / amirleriyle olan ilişkileri, üst ve alt kademeler arasında sorunların tartışılma olanakları ve geribildirim süreçlerinden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58,33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21,76</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19,91</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26</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Üniversite’de (ve ilgili birimde) görev yapan idari ve destek personel sayısından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54,17</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21,30</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24,54</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27</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Düşünceleri ifade özgürlüğünden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57,41</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22,22</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28</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Akademik personel ile iletişim ve ilişkilerden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62,96</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16,67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29</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Üniversitemizin vizyon ve misyonundan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64,35</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20,37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15,28</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30</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Üniversitemizin kurumsallaşma düzeyinden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53,70</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18,52</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27,78</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31</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Kampüs alanının genel temizliğinden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66,20</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18,06</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15,74</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32</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Görev, yetki ve sorumluluk dağılımdaki adaletten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47,69</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17,59</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34,72</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33</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Yemekhane, kafeterya ve kantin hizmetlerinden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62,96</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16,67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20,37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34</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İnternet, bilgi işlem ve öğrenci/akademisyen bilgi sistemi hizmetlerinden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81,02</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14,81</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4,17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lastRenderedPageBreak/>
              <w:t>35</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Binalar ve ofislerin temizliğinden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67,59</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14,35</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18,06</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36</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İdari personel arasındaki iletişim ve ilişkilerden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71,76</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14,35</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13,89</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37</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Üniversitemizin bir mensubu olmaktan (Üniversiteye ilişkin genel memnuniyet)</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79,63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12,04</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8,33</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38</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Üniversitemiz web sayfasının tasarım ve içeriğinden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83,80</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12,04</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4,17</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39</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Ofislerin fiziki ve donanımsal (bilgisayar, yazıcı, dolap gibi)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70,83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17,59</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40</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Birim yöneticilerine ulaşılabilirlikten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82,41</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6,02</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41</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Görev yaptığım birim web sayfasının tasarım ve içeriğinden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82,87</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11,57</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5,56</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42</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Çalışma ortamındaki huzur ve işimi iyi yapabileceğim ortamın sağlanmasından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75,93</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9,72</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14,35</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43</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Görev yaptığım birimin bir mensubu olmaktan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84,26</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8,33</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7,41</w:t>
            </w:r>
          </w:p>
        </w:tc>
      </w:tr>
      <w:tr w:rsidR="005D385E" w:rsidRPr="005D385E" w:rsidTr="00547159">
        <w:trPr>
          <w:trHeight w:val="375"/>
        </w:trPr>
        <w:tc>
          <w:tcPr>
            <w:tcW w:w="300" w:type="dxa"/>
            <w:tcBorders>
              <w:top w:val="nil"/>
              <w:left w:val="single" w:sz="4" w:space="0" w:color="auto"/>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44</w:t>
            </w:r>
          </w:p>
        </w:tc>
        <w:tc>
          <w:tcPr>
            <w:tcW w:w="76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both"/>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Kurum içi iletişim araçlarının (e-posta, duyurular gibi) yeterliliğinden</w:t>
            </w:r>
          </w:p>
        </w:tc>
        <w:tc>
          <w:tcPr>
            <w:tcW w:w="96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88,89</w:t>
            </w:r>
          </w:p>
        </w:tc>
        <w:tc>
          <w:tcPr>
            <w:tcW w:w="580" w:type="dxa"/>
            <w:tcBorders>
              <w:top w:val="nil"/>
              <w:left w:val="nil"/>
              <w:bottom w:val="single" w:sz="4" w:space="0" w:color="auto"/>
              <w:right w:val="single" w:sz="4" w:space="0" w:color="auto"/>
            </w:tcBorders>
            <w:shd w:val="clear" w:color="auto" w:fill="F2F2F2" w:themeFill="background1" w:themeFillShade="F2"/>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6,94</w:t>
            </w:r>
          </w:p>
        </w:tc>
        <w:tc>
          <w:tcPr>
            <w:tcW w:w="1000" w:type="dxa"/>
            <w:tcBorders>
              <w:top w:val="nil"/>
              <w:left w:val="nil"/>
              <w:bottom w:val="single" w:sz="4" w:space="0" w:color="auto"/>
              <w:right w:val="single" w:sz="4" w:space="0" w:color="auto"/>
            </w:tcBorders>
            <w:shd w:val="clear" w:color="000000" w:fill="FFFFFF"/>
            <w:vAlign w:val="center"/>
            <w:hideMark/>
          </w:tcPr>
          <w:p w:rsidR="005D385E" w:rsidRPr="005D385E" w:rsidRDefault="005D385E" w:rsidP="005D385E">
            <w:pPr>
              <w:spacing w:after="0" w:line="240" w:lineRule="auto"/>
              <w:jc w:val="center"/>
              <w:rPr>
                <w:rFonts w:ascii="Times New Roman" w:eastAsia="Times New Roman" w:hAnsi="Times New Roman" w:cs="Times New Roman"/>
                <w:color w:val="000000"/>
                <w:sz w:val="16"/>
                <w:szCs w:val="16"/>
                <w:lang w:eastAsia="tr-TR"/>
              </w:rPr>
            </w:pPr>
            <w:r w:rsidRPr="005D385E">
              <w:rPr>
                <w:rFonts w:ascii="Times New Roman" w:eastAsia="Times New Roman" w:hAnsi="Times New Roman" w:cs="Times New Roman"/>
                <w:color w:val="000000"/>
                <w:sz w:val="16"/>
                <w:szCs w:val="16"/>
                <w:lang w:eastAsia="tr-TR"/>
              </w:rPr>
              <w:t>4,17</w:t>
            </w:r>
          </w:p>
        </w:tc>
      </w:tr>
    </w:tbl>
    <w:p w:rsidR="005D385E" w:rsidRDefault="005D385E" w:rsidP="007F720D">
      <w:pPr>
        <w:spacing w:after="0" w:line="120" w:lineRule="auto"/>
        <w:ind w:left="-284"/>
        <w:jc w:val="both"/>
        <w:rPr>
          <w:rFonts w:ascii="Times New Roman" w:hAnsi="Times New Roman" w:cs="Times New Roman"/>
          <w:sz w:val="16"/>
          <w:szCs w:val="16"/>
        </w:rPr>
      </w:pPr>
    </w:p>
    <w:p w:rsidR="005D385E" w:rsidRDefault="005D385E" w:rsidP="007F720D">
      <w:pPr>
        <w:spacing w:after="0" w:line="120" w:lineRule="auto"/>
        <w:ind w:left="-284"/>
        <w:jc w:val="both"/>
        <w:rPr>
          <w:rFonts w:ascii="Times New Roman" w:hAnsi="Times New Roman" w:cs="Times New Roman"/>
          <w:sz w:val="16"/>
          <w:szCs w:val="16"/>
        </w:rPr>
      </w:pPr>
    </w:p>
    <w:p w:rsidR="009247BA" w:rsidRDefault="009247BA" w:rsidP="007F720D">
      <w:pPr>
        <w:spacing w:after="0" w:line="120" w:lineRule="auto"/>
        <w:ind w:left="-284"/>
        <w:jc w:val="both"/>
        <w:rPr>
          <w:rFonts w:ascii="Times New Roman" w:hAnsi="Times New Roman" w:cs="Times New Roman"/>
          <w:sz w:val="16"/>
          <w:szCs w:val="16"/>
        </w:rPr>
      </w:pPr>
    </w:p>
    <w:p w:rsidR="009247BA" w:rsidRDefault="009247BA" w:rsidP="007F720D">
      <w:pPr>
        <w:spacing w:after="0" w:line="120" w:lineRule="auto"/>
        <w:ind w:left="-284"/>
        <w:jc w:val="both"/>
        <w:rPr>
          <w:rFonts w:ascii="Times New Roman" w:hAnsi="Times New Roman" w:cs="Times New Roman"/>
          <w:sz w:val="16"/>
          <w:szCs w:val="16"/>
        </w:rPr>
      </w:pPr>
    </w:p>
    <w:p w:rsidR="009247BA" w:rsidRDefault="009247BA" w:rsidP="007F720D">
      <w:pPr>
        <w:spacing w:after="0" w:line="120" w:lineRule="auto"/>
        <w:ind w:left="-284"/>
        <w:jc w:val="both"/>
        <w:rPr>
          <w:rFonts w:ascii="Times New Roman" w:hAnsi="Times New Roman" w:cs="Times New Roman"/>
          <w:sz w:val="16"/>
          <w:szCs w:val="16"/>
        </w:rPr>
      </w:pPr>
    </w:p>
    <w:p w:rsidR="009247BA" w:rsidRDefault="009247BA" w:rsidP="007F720D">
      <w:pPr>
        <w:spacing w:after="0" w:line="120" w:lineRule="auto"/>
        <w:ind w:left="-284"/>
        <w:jc w:val="both"/>
        <w:rPr>
          <w:rFonts w:ascii="Times New Roman" w:hAnsi="Times New Roman" w:cs="Times New Roman"/>
          <w:sz w:val="16"/>
          <w:szCs w:val="16"/>
        </w:rPr>
      </w:pPr>
    </w:p>
    <w:p w:rsidR="00504243" w:rsidRDefault="00594F8C" w:rsidP="005249BF">
      <w:pPr>
        <w:spacing w:after="0" w:line="120" w:lineRule="auto"/>
        <w:ind w:left="-284"/>
        <w:jc w:val="both"/>
        <w:rPr>
          <w:rFonts w:ascii="Times New Roman" w:hAnsi="Times New Roman" w:cs="Times New Roman"/>
          <w:sz w:val="16"/>
          <w:szCs w:val="16"/>
        </w:rPr>
      </w:pPr>
      <w:r w:rsidRPr="0038719F">
        <w:rPr>
          <w:noProof/>
          <w:bdr w:val="single" w:sz="4" w:space="0" w:color="auto"/>
          <w:lang w:eastAsia="tr-TR"/>
        </w:rPr>
        <w:drawing>
          <wp:anchor distT="0" distB="0" distL="114300" distR="114300" simplePos="0" relativeHeight="251658240" behindDoc="0" locked="0" layoutInCell="1" allowOverlap="1">
            <wp:simplePos x="0" y="0"/>
            <wp:positionH relativeFrom="column">
              <wp:posOffset>-173990</wp:posOffset>
            </wp:positionH>
            <wp:positionV relativeFrom="paragraph">
              <wp:posOffset>-83820</wp:posOffset>
            </wp:positionV>
            <wp:extent cx="6985000" cy="6858000"/>
            <wp:effectExtent l="0" t="0" r="6350" b="0"/>
            <wp:wrapSquare wrapText="bothSides"/>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5A6F60">
        <w:rPr>
          <w:rFonts w:ascii="Times New Roman" w:hAnsi="Times New Roman" w:cs="Times New Roman"/>
          <w:sz w:val="16"/>
          <w:szCs w:val="16"/>
        </w:rPr>
        <w:br w:type="textWrapping" w:clear="all"/>
      </w:r>
    </w:p>
    <w:p w:rsidR="007C6075" w:rsidRDefault="007C6075" w:rsidP="00364FC9">
      <w:pPr>
        <w:ind w:left="-284"/>
        <w:jc w:val="both"/>
        <w:rPr>
          <w:rFonts w:ascii="Times New Roman" w:hAnsi="Times New Roman" w:cs="Times New Roman"/>
          <w:sz w:val="16"/>
          <w:szCs w:val="16"/>
        </w:rPr>
      </w:pPr>
    </w:p>
    <w:sectPr w:rsidR="007C6075" w:rsidSect="006C1366">
      <w:pgSz w:w="11906" w:h="16838"/>
      <w:pgMar w:top="510" w:right="249"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1A" w:rsidRDefault="007B141A" w:rsidP="00F0239C">
      <w:pPr>
        <w:spacing w:after="0" w:line="240" w:lineRule="auto"/>
      </w:pPr>
      <w:r>
        <w:separator/>
      </w:r>
    </w:p>
  </w:endnote>
  <w:endnote w:type="continuationSeparator" w:id="0">
    <w:p w:rsidR="007B141A" w:rsidRDefault="007B141A" w:rsidP="00F0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1A" w:rsidRDefault="007B141A" w:rsidP="00F0239C">
      <w:pPr>
        <w:spacing w:after="0" w:line="240" w:lineRule="auto"/>
      </w:pPr>
      <w:r>
        <w:separator/>
      </w:r>
    </w:p>
  </w:footnote>
  <w:footnote w:type="continuationSeparator" w:id="0">
    <w:p w:rsidR="007B141A" w:rsidRDefault="007B141A" w:rsidP="00F02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5CF"/>
    <w:multiLevelType w:val="hybridMultilevel"/>
    <w:tmpl w:val="D408CC5C"/>
    <w:lvl w:ilvl="0" w:tplc="D04ECE3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BD2844"/>
    <w:multiLevelType w:val="hybridMultilevel"/>
    <w:tmpl w:val="082E26CE"/>
    <w:lvl w:ilvl="0" w:tplc="041F000F">
      <w:start w:val="1"/>
      <w:numFmt w:val="decimal"/>
      <w:lvlText w:val="%1."/>
      <w:lvlJc w:val="left"/>
      <w:pPr>
        <w:ind w:left="720" w:hanging="360"/>
      </w:pPr>
      <w:rPr>
        <w:rFont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672B1F"/>
    <w:multiLevelType w:val="hybridMultilevel"/>
    <w:tmpl w:val="DA708C0A"/>
    <w:lvl w:ilvl="0" w:tplc="330C9CE8">
      <w:start w:val="1"/>
      <w:numFmt w:val="decimal"/>
      <w:lvlText w:val="%1."/>
      <w:lvlJc w:val="left"/>
      <w:pPr>
        <w:ind w:left="-65" w:hanging="360"/>
      </w:pPr>
      <w:rPr>
        <w:rFonts w:hint="default"/>
      </w:rPr>
    </w:lvl>
    <w:lvl w:ilvl="1" w:tplc="041F0019" w:tentative="1">
      <w:start w:val="1"/>
      <w:numFmt w:val="lowerLetter"/>
      <w:lvlText w:val="%2."/>
      <w:lvlJc w:val="left"/>
      <w:pPr>
        <w:ind w:left="655" w:hanging="360"/>
      </w:pPr>
    </w:lvl>
    <w:lvl w:ilvl="2" w:tplc="041F001B" w:tentative="1">
      <w:start w:val="1"/>
      <w:numFmt w:val="lowerRoman"/>
      <w:lvlText w:val="%3."/>
      <w:lvlJc w:val="right"/>
      <w:pPr>
        <w:ind w:left="1375" w:hanging="180"/>
      </w:pPr>
    </w:lvl>
    <w:lvl w:ilvl="3" w:tplc="041F000F" w:tentative="1">
      <w:start w:val="1"/>
      <w:numFmt w:val="decimal"/>
      <w:lvlText w:val="%4."/>
      <w:lvlJc w:val="left"/>
      <w:pPr>
        <w:ind w:left="2095" w:hanging="360"/>
      </w:pPr>
    </w:lvl>
    <w:lvl w:ilvl="4" w:tplc="041F0019" w:tentative="1">
      <w:start w:val="1"/>
      <w:numFmt w:val="lowerLetter"/>
      <w:lvlText w:val="%5."/>
      <w:lvlJc w:val="left"/>
      <w:pPr>
        <w:ind w:left="2815" w:hanging="360"/>
      </w:pPr>
    </w:lvl>
    <w:lvl w:ilvl="5" w:tplc="041F001B" w:tentative="1">
      <w:start w:val="1"/>
      <w:numFmt w:val="lowerRoman"/>
      <w:lvlText w:val="%6."/>
      <w:lvlJc w:val="right"/>
      <w:pPr>
        <w:ind w:left="3535" w:hanging="180"/>
      </w:pPr>
    </w:lvl>
    <w:lvl w:ilvl="6" w:tplc="041F000F" w:tentative="1">
      <w:start w:val="1"/>
      <w:numFmt w:val="decimal"/>
      <w:lvlText w:val="%7."/>
      <w:lvlJc w:val="left"/>
      <w:pPr>
        <w:ind w:left="4255" w:hanging="360"/>
      </w:pPr>
    </w:lvl>
    <w:lvl w:ilvl="7" w:tplc="041F0019" w:tentative="1">
      <w:start w:val="1"/>
      <w:numFmt w:val="lowerLetter"/>
      <w:lvlText w:val="%8."/>
      <w:lvlJc w:val="left"/>
      <w:pPr>
        <w:ind w:left="4975" w:hanging="360"/>
      </w:pPr>
    </w:lvl>
    <w:lvl w:ilvl="8" w:tplc="041F001B" w:tentative="1">
      <w:start w:val="1"/>
      <w:numFmt w:val="lowerRoman"/>
      <w:lvlText w:val="%9."/>
      <w:lvlJc w:val="right"/>
      <w:pPr>
        <w:ind w:left="5695" w:hanging="180"/>
      </w:pPr>
    </w:lvl>
  </w:abstractNum>
  <w:abstractNum w:abstractNumId="3" w15:restartNumberingAfterBreak="0">
    <w:nsid w:val="47A41DDA"/>
    <w:multiLevelType w:val="hybridMultilevel"/>
    <w:tmpl w:val="37A88DAE"/>
    <w:lvl w:ilvl="0" w:tplc="EA7AFC16">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8934C0"/>
    <w:multiLevelType w:val="hybridMultilevel"/>
    <w:tmpl w:val="92CADD30"/>
    <w:lvl w:ilvl="0" w:tplc="18946880">
      <w:start w:val="1"/>
      <w:numFmt w:val="bullet"/>
      <w:lvlText w:val=""/>
      <w:lvlJc w:val="left"/>
      <w:pPr>
        <w:ind w:left="720" w:hanging="360"/>
      </w:pPr>
      <w:rPr>
        <w:rFonts w:ascii="Wingdings" w:hAnsi="Wingdings" w:hint="default"/>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DE"/>
    <w:rsid w:val="00012E60"/>
    <w:rsid w:val="00015877"/>
    <w:rsid w:val="00031E10"/>
    <w:rsid w:val="000416F6"/>
    <w:rsid w:val="00044743"/>
    <w:rsid w:val="00046473"/>
    <w:rsid w:val="000626F4"/>
    <w:rsid w:val="00063BC2"/>
    <w:rsid w:val="00067382"/>
    <w:rsid w:val="00072116"/>
    <w:rsid w:val="00081C15"/>
    <w:rsid w:val="00082892"/>
    <w:rsid w:val="000900CA"/>
    <w:rsid w:val="00090FFC"/>
    <w:rsid w:val="000915E1"/>
    <w:rsid w:val="000940F6"/>
    <w:rsid w:val="0009495F"/>
    <w:rsid w:val="00096BC1"/>
    <w:rsid w:val="000A3EC6"/>
    <w:rsid w:val="000A52AD"/>
    <w:rsid w:val="000B410C"/>
    <w:rsid w:val="000B5121"/>
    <w:rsid w:val="000C0ADE"/>
    <w:rsid w:val="000C31AA"/>
    <w:rsid w:val="000C65E2"/>
    <w:rsid w:val="000D17CB"/>
    <w:rsid w:val="000D6CC9"/>
    <w:rsid w:val="000E1644"/>
    <w:rsid w:val="000E400E"/>
    <w:rsid w:val="000F05A9"/>
    <w:rsid w:val="000F0AB7"/>
    <w:rsid w:val="000F4F94"/>
    <w:rsid w:val="000F794F"/>
    <w:rsid w:val="00100DA6"/>
    <w:rsid w:val="00101A54"/>
    <w:rsid w:val="00105D75"/>
    <w:rsid w:val="00112377"/>
    <w:rsid w:val="00114340"/>
    <w:rsid w:val="001155C7"/>
    <w:rsid w:val="0011572D"/>
    <w:rsid w:val="00131498"/>
    <w:rsid w:val="0013627E"/>
    <w:rsid w:val="0013787E"/>
    <w:rsid w:val="00143073"/>
    <w:rsid w:val="00143ACB"/>
    <w:rsid w:val="00143E34"/>
    <w:rsid w:val="00145231"/>
    <w:rsid w:val="00145E49"/>
    <w:rsid w:val="0015414E"/>
    <w:rsid w:val="00160373"/>
    <w:rsid w:val="00160C33"/>
    <w:rsid w:val="00160EB3"/>
    <w:rsid w:val="00162908"/>
    <w:rsid w:val="0016394C"/>
    <w:rsid w:val="0016788B"/>
    <w:rsid w:val="00177E9D"/>
    <w:rsid w:val="00182FC5"/>
    <w:rsid w:val="00184EEA"/>
    <w:rsid w:val="001879AF"/>
    <w:rsid w:val="00187BED"/>
    <w:rsid w:val="00190F1C"/>
    <w:rsid w:val="001946DF"/>
    <w:rsid w:val="001A0B6E"/>
    <w:rsid w:val="001A4D12"/>
    <w:rsid w:val="001B090A"/>
    <w:rsid w:val="001B09D6"/>
    <w:rsid w:val="001B2D53"/>
    <w:rsid w:val="001B3454"/>
    <w:rsid w:val="001C15D6"/>
    <w:rsid w:val="001C473A"/>
    <w:rsid w:val="001D0052"/>
    <w:rsid w:val="001D7D91"/>
    <w:rsid w:val="001E2B4B"/>
    <w:rsid w:val="001E5E27"/>
    <w:rsid w:val="001F3FE7"/>
    <w:rsid w:val="00200182"/>
    <w:rsid w:val="00200593"/>
    <w:rsid w:val="00200CC7"/>
    <w:rsid w:val="002102A6"/>
    <w:rsid w:val="00215C1F"/>
    <w:rsid w:val="00217140"/>
    <w:rsid w:val="00222BFD"/>
    <w:rsid w:val="0023449A"/>
    <w:rsid w:val="00236EA6"/>
    <w:rsid w:val="002404CD"/>
    <w:rsid w:val="00250B50"/>
    <w:rsid w:val="00251785"/>
    <w:rsid w:val="00255D05"/>
    <w:rsid w:val="0026280C"/>
    <w:rsid w:val="002747D5"/>
    <w:rsid w:val="00274831"/>
    <w:rsid w:val="002763F9"/>
    <w:rsid w:val="0028045D"/>
    <w:rsid w:val="00280940"/>
    <w:rsid w:val="00280BDD"/>
    <w:rsid w:val="00281CCD"/>
    <w:rsid w:val="00287EA3"/>
    <w:rsid w:val="00295A3C"/>
    <w:rsid w:val="002A17E0"/>
    <w:rsid w:val="002B3754"/>
    <w:rsid w:val="002B41CD"/>
    <w:rsid w:val="002C066D"/>
    <w:rsid w:val="002C480E"/>
    <w:rsid w:val="002C4A1C"/>
    <w:rsid w:val="002C5820"/>
    <w:rsid w:val="002D6760"/>
    <w:rsid w:val="002D70E9"/>
    <w:rsid w:val="002E7940"/>
    <w:rsid w:val="002F4589"/>
    <w:rsid w:val="002F5EF8"/>
    <w:rsid w:val="00307C05"/>
    <w:rsid w:val="00311EA7"/>
    <w:rsid w:val="003210AB"/>
    <w:rsid w:val="00321C0D"/>
    <w:rsid w:val="00324FE6"/>
    <w:rsid w:val="0032554C"/>
    <w:rsid w:val="003262B0"/>
    <w:rsid w:val="00334C5C"/>
    <w:rsid w:val="00335C05"/>
    <w:rsid w:val="00340C98"/>
    <w:rsid w:val="00347BCB"/>
    <w:rsid w:val="00350583"/>
    <w:rsid w:val="0035497F"/>
    <w:rsid w:val="00361D40"/>
    <w:rsid w:val="003647BB"/>
    <w:rsid w:val="00364FC9"/>
    <w:rsid w:val="00373960"/>
    <w:rsid w:val="003804E8"/>
    <w:rsid w:val="0038719F"/>
    <w:rsid w:val="003A26C9"/>
    <w:rsid w:val="003B686B"/>
    <w:rsid w:val="003B6BA4"/>
    <w:rsid w:val="003C2F61"/>
    <w:rsid w:val="003C320F"/>
    <w:rsid w:val="003E5734"/>
    <w:rsid w:val="003E686A"/>
    <w:rsid w:val="003F2140"/>
    <w:rsid w:val="003F4FE5"/>
    <w:rsid w:val="003F7D4E"/>
    <w:rsid w:val="00400A3C"/>
    <w:rsid w:val="00404CDE"/>
    <w:rsid w:val="00407973"/>
    <w:rsid w:val="00412B4A"/>
    <w:rsid w:val="00412F0F"/>
    <w:rsid w:val="004135A1"/>
    <w:rsid w:val="004163B2"/>
    <w:rsid w:val="00427F18"/>
    <w:rsid w:val="00430EF1"/>
    <w:rsid w:val="00433E97"/>
    <w:rsid w:val="0044709E"/>
    <w:rsid w:val="00452518"/>
    <w:rsid w:val="004619EC"/>
    <w:rsid w:val="004679AB"/>
    <w:rsid w:val="004702EE"/>
    <w:rsid w:val="00472811"/>
    <w:rsid w:val="00477D18"/>
    <w:rsid w:val="004949EA"/>
    <w:rsid w:val="004A4201"/>
    <w:rsid w:val="004A528C"/>
    <w:rsid w:val="004B06A1"/>
    <w:rsid w:val="004C22D4"/>
    <w:rsid w:val="004D6E08"/>
    <w:rsid w:val="004E112B"/>
    <w:rsid w:val="004E208D"/>
    <w:rsid w:val="004E71AC"/>
    <w:rsid w:val="004F01E8"/>
    <w:rsid w:val="004F05DC"/>
    <w:rsid w:val="004F1FD9"/>
    <w:rsid w:val="004F4C26"/>
    <w:rsid w:val="004F71CC"/>
    <w:rsid w:val="004F7E46"/>
    <w:rsid w:val="00504243"/>
    <w:rsid w:val="005065FC"/>
    <w:rsid w:val="00510D09"/>
    <w:rsid w:val="00514EC4"/>
    <w:rsid w:val="00516D28"/>
    <w:rsid w:val="00521097"/>
    <w:rsid w:val="0052157D"/>
    <w:rsid w:val="005249BF"/>
    <w:rsid w:val="00524B94"/>
    <w:rsid w:val="00533F9B"/>
    <w:rsid w:val="00535836"/>
    <w:rsid w:val="005359DE"/>
    <w:rsid w:val="005365E7"/>
    <w:rsid w:val="0053669F"/>
    <w:rsid w:val="00537E76"/>
    <w:rsid w:val="00543EAD"/>
    <w:rsid w:val="0054694E"/>
    <w:rsid w:val="00547159"/>
    <w:rsid w:val="00553048"/>
    <w:rsid w:val="0055674F"/>
    <w:rsid w:val="00572D79"/>
    <w:rsid w:val="00584FBC"/>
    <w:rsid w:val="005905F6"/>
    <w:rsid w:val="00594F8C"/>
    <w:rsid w:val="00596FF0"/>
    <w:rsid w:val="005A6F60"/>
    <w:rsid w:val="005B6513"/>
    <w:rsid w:val="005C225D"/>
    <w:rsid w:val="005C45E0"/>
    <w:rsid w:val="005D22CD"/>
    <w:rsid w:val="005D385E"/>
    <w:rsid w:val="005D3F69"/>
    <w:rsid w:val="005E07AC"/>
    <w:rsid w:val="005E5F89"/>
    <w:rsid w:val="005E5FA1"/>
    <w:rsid w:val="005E6AA9"/>
    <w:rsid w:val="005E6F72"/>
    <w:rsid w:val="005F6789"/>
    <w:rsid w:val="00601EAC"/>
    <w:rsid w:val="00602C93"/>
    <w:rsid w:val="00604DFD"/>
    <w:rsid w:val="006075BF"/>
    <w:rsid w:val="0061302E"/>
    <w:rsid w:val="00616E7B"/>
    <w:rsid w:val="006203D2"/>
    <w:rsid w:val="00620A86"/>
    <w:rsid w:val="0063083B"/>
    <w:rsid w:val="00632FED"/>
    <w:rsid w:val="0064170C"/>
    <w:rsid w:val="006463AC"/>
    <w:rsid w:val="00650FED"/>
    <w:rsid w:val="006731E0"/>
    <w:rsid w:val="006852A8"/>
    <w:rsid w:val="00692C71"/>
    <w:rsid w:val="00695A71"/>
    <w:rsid w:val="006A767B"/>
    <w:rsid w:val="006B0C46"/>
    <w:rsid w:val="006B50C8"/>
    <w:rsid w:val="006C016F"/>
    <w:rsid w:val="006C1366"/>
    <w:rsid w:val="006C1EAE"/>
    <w:rsid w:val="006D0A89"/>
    <w:rsid w:val="006D553C"/>
    <w:rsid w:val="006D589B"/>
    <w:rsid w:val="006E0393"/>
    <w:rsid w:val="006E097C"/>
    <w:rsid w:val="006E6BC8"/>
    <w:rsid w:val="006F3298"/>
    <w:rsid w:val="006F4993"/>
    <w:rsid w:val="0071128B"/>
    <w:rsid w:val="007113BC"/>
    <w:rsid w:val="00711EA6"/>
    <w:rsid w:val="00712E8C"/>
    <w:rsid w:val="0071365F"/>
    <w:rsid w:val="00715CE4"/>
    <w:rsid w:val="007237EA"/>
    <w:rsid w:val="00724EB2"/>
    <w:rsid w:val="0072602C"/>
    <w:rsid w:val="00745401"/>
    <w:rsid w:val="00764FB1"/>
    <w:rsid w:val="00765D53"/>
    <w:rsid w:val="007727D3"/>
    <w:rsid w:val="0078057A"/>
    <w:rsid w:val="00781A6C"/>
    <w:rsid w:val="00783F85"/>
    <w:rsid w:val="00784375"/>
    <w:rsid w:val="00797B7C"/>
    <w:rsid w:val="007A4818"/>
    <w:rsid w:val="007A5EF5"/>
    <w:rsid w:val="007B141A"/>
    <w:rsid w:val="007B4187"/>
    <w:rsid w:val="007C2392"/>
    <w:rsid w:val="007C6075"/>
    <w:rsid w:val="007E19A8"/>
    <w:rsid w:val="007E19E1"/>
    <w:rsid w:val="007E1A1F"/>
    <w:rsid w:val="007E2992"/>
    <w:rsid w:val="007E2A63"/>
    <w:rsid w:val="007E48BB"/>
    <w:rsid w:val="007F2B7C"/>
    <w:rsid w:val="007F6511"/>
    <w:rsid w:val="007F720D"/>
    <w:rsid w:val="00802147"/>
    <w:rsid w:val="00802159"/>
    <w:rsid w:val="008166E7"/>
    <w:rsid w:val="00820571"/>
    <w:rsid w:val="00826ACF"/>
    <w:rsid w:val="00830F1A"/>
    <w:rsid w:val="008355F2"/>
    <w:rsid w:val="0084157D"/>
    <w:rsid w:val="0084585D"/>
    <w:rsid w:val="008469C8"/>
    <w:rsid w:val="00846B13"/>
    <w:rsid w:val="008475C5"/>
    <w:rsid w:val="00860504"/>
    <w:rsid w:val="008646CE"/>
    <w:rsid w:val="00865E09"/>
    <w:rsid w:val="00873C32"/>
    <w:rsid w:val="00875A1E"/>
    <w:rsid w:val="00880030"/>
    <w:rsid w:val="00891421"/>
    <w:rsid w:val="008972F3"/>
    <w:rsid w:val="008A338F"/>
    <w:rsid w:val="008A3EB2"/>
    <w:rsid w:val="008A61B3"/>
    <w:rsid w:val="008B5A36"/>
    <w:rsid w:val="008B69A6"/>
    <w:rsid w:val="008B6DA4"/>
    <w:rsid w:val="008C7C7A"/>
    <w:rsid w:val="008D34CE"/>
    <w:rsid w:val="008D5D6E"/>
    <w:rsid w:val="008D603E"/>
    <w:rsid w:val="008E0F34"/>
    <w:rsid w:val="008E12BA"/>
    <w:rsid w:val="008E277A"/>
    <w:rsid w:val="008E57C5"/>
    <w:rsid w:val="008E5ACF"/>
    <w:rsid w:val="008F2071"/>
    <w:rsid w:val="008F6876"/>
    <w:rsid w:val="00903C07"/>
    <w:rsid w:val="00905DD5"/>
    <w:rsid w:val="00906CD7"/>
    <w:rsid w:val="00907B45"/>
    <w:rsid w:val="00910AA7"/>
    <w:rsid w:val="0091249B"/>
    <w:rsid w:val="00914A77"/>
    <w:rsid w:val="0091526F"/>
    <w:rsid w:val="009179C0"/>
    <w:rsid w:val="009247BA"/>
    <w:rsid w:val="0092666B"/>
    <w:rsid w:val="00930BCD"/>
    <w:rsid w:val="009341D6"/>
    <w:rsid w:val="00935ADE"/>
    <w:rsid w:val="00957196"/>
    <w:rsid w:val="00962825"/>
    <w:rsid w:val="009655D1"/>
    <w:rsid w:val="00977A37"/>
    <w:rsid w:val="009924FC"/>
    <w:rsid w:val="009A06A8"/>
    <w:rsid w:val="009A1C61"/>
    <w:rsid w:val="009B320F"/>
    <w:rsid w:val="009B5195"/>
    <w:rsid w:val="009B5608"/>
    <w:rsid w:val="009C1C63"/>
    <w:rsid w:val="009D5513"/>
    <w:rsid w:val="009E000E"/>
    <w:rsid w:val="009E164C"/>
    <w:rsid w:val="009E3264"/>
    <w:rsid w:val="009E3B13"/>
    <w:rsid w:val="009E4613"/>
    <w:rsid w:val="009E59DA"/>
    <w:rsid w:val="009E5C8F"/>
    <w:rsid w:val="009F75EA"/>
    <w:rsid w:val="00A01D9E"/>
    <w:rsid w:val="00A028B5"/>
    <w:rsid w:val="00A02F25"/>
    <w:rsid w:val="00A236DD"/>
    <w:rsid w:val="00A34680"/>
    <w:rsid w:val="00A41E2D"/>
    <w:rsid w:val="00A42FF8"/>
    <w:rsid w:val="00A5086E"/>
    <w:rsid w:val="00A51A1A"/>
    <w:rsid w:val="00A55EBD"/>
    <w:rsid w:val="00A61CBE"/>
    <w:rsid w:val="00A65501"/>
    <w:rsid w:val="00A6651F"/>
    <w:rsid w:val="00A70807"/>
    <w:rsid w:val="00A77BB4"/>
    <w:rsid w:val="00A9129D"/>
    <w:rsid w:val="00AA5015"/>
    <w:rsid w:val="00AA5FAA"/>
    <w:rsid w:val="00AB102F"/>
    <w:rsid w:val="00AB32EF"/>
    <w:rsid w:val="00AB37DF"/>
    <w:rsid w:val="00AB60E4"/>
    <w:rsid w:val="00AC363F"/>
    <w:rsid w:val="00AE3A37"/>
    <w:rsid w:val="00AE3D97"/>
    <w:rsid w:val="00AF2D73"/>
    <w:rsid w:val="00AF3FE9"/>
    <w:rsid w:val="00B05765"/>
    <w:rsid w:val="00B17244"/>
    <w:rsid w:val="00B22019"/>
    <w:rsid w:val="00B2451E"/>
    <w:rsid w:val="00B31B9B"/>
    <w:rsid w:val="00B444A1"/>
    <w:rsid w:val="00B53B06"/>
    <w:rsid w:val="00B6547B"/>
    <w:rsid w:val="00B7054A"/>
    <w:rsid w:val="00B705BE"/>
    <w:rsid w:val="00B70FDF"/>
    <w:rsid w:val="00B76019"/>
    <w:rsid w:val="00B83946"/>
    <w:rsid w:val="00B90801"/>
    <w:rsid w:val="00B9386C"/>
    <w:rsid w:val="00B97545"/>
    <w:rsid w:val="00B97A0B"/>
    <w:rsid w:val="00BB011F"/>
    <w:rsid w:val="00BB113B"/>
    <w:rsid w:val="00BB150F"/>
    <w:rsid w:val="00BB338A"/>
    <w:rsid w:val="00BB7819"/>
    <w:rsid w:val="00BC0B07"/>
    <w:rsid w:val="00BE2557"/>
    <w:rsid w:val="00BE2E5F"/>
    <w:rsid w:val="00BE47CE"/>
    <w:rsid w:val="00BF1838"/>
    <w:rsid w:val="00BF72B3"/>
    <w:rsid w:val="00C067BA"/>
    <w:rsid w:val="00C12E82"/>
    <w:rsid w:val="00C15159"/>
    <w:rsid w:val="00C21724"/>
    <w:rsid w:val="00C217B5"/>
    <w:rsid w:val="00C22CC5"/>
    <w:rsid w:val="00C254DE"/>
    <w:rsid w:val="00C25BAB"/>
    <w:rsid w:val="00C31A21"/>
    <w:rsid w:val="00C31AD5"/>
    <w:rsid w:val="00C3475D"/>
    <w:rsid w:val="00C371C8"/>
    <w:rsid w:val="00C425A6"/>
    <w:rsid w:val="00C437CF"/>
    <w:rsid w:val="00C457CA"/>
    <w:rsid w:val="00C5708E"/>
    <w:rsid w:val="00C629A3"/>
    <w:rsid w:val="00C72015"/>
    <w:rsid w:val="00C84C9B"/>
    <w:rsid w:val="00C87270"/>
    <w:rsid w:val="00CA0186"/>
    <w:rsid w:val="00CA3482"/>
    <w:rsid w:val="00CA3A67"/>
    <w:rsid w:val="00CA3DAA"/>
    <w:rsid w:val="00CC44D7"/>
    <w:rsid w:val="00CD5E77"/>
    <w:rsid w:val="00CE6747"/>
    <w:rsid w:val="00CF544A"/>
    <w:rsid w:val="00CF6144"/>
    <w:rsid w:val="00D025BD"/>
    <w:rsid w:val="00D10381"/>
    <w:rsid w:val="00D11A51"/>
    <w:rsid w:val="00D11F1B"/>
    <w:rsid w:val="00D21FF5"/>
    <w:rsid w:val="00D2444E"/>
    <w:rsid w:val="00D26BBF"/>
    <w:rsid w:val="00D4094F"/>
    <w:rsid w:val="00D43134"/>
    <w:rsid w:val="00D4413F"/>
    <w:rsid w:val="00D47712"/>
    <w:rsid w:val="00D529B4"/>
    <w:rsid w:val="00D54233"/>
    <w:rsid w:val="00D552CC"/>
    <w:rsid w:val="00D55797"/>
    <w:rsid w:val="00D56F24"/>
    <w:rsid w:val="00D63137"/>
    <w:rsid w:val="00D77633"/>
    <w:rsid w:val="00D93F8C"/>
    <w:rsid w:val="00D95C7A"/>
    <w:rsid w:val="00DA0247"/>
    <w:rsid w:val="00DA60C1"/>
    <w:rsid w:val="00DB05F8"/>
    <w:rsid w:val="00DB3675"/>
    <w:rsid w:val="00DB52F5"/>
    <w:rsid w:val="00DB6889"/>
    <w:rsid w:val="00DC4D35"/>
    <w:rsid w:val="00DD03FB"/>
    <w:rsid w:val="00DD120A"/>
    <w:rsid w:val="00DD2A71"/>
    <w:rsid w:val="00DD6280"/>
    <w:rsid w:val="00DD72D1"/>
    <w:rsid w:val="00DE014A"/>
    <w:rsid w:val="00DE0F0C"/>
    <w:rsid w:val="00DE4FFF"/>
    <w:rsid w:val="00DF0101"/>
    <w:rsid w:val="00DF016B"/>
    <w:rsid w:val="00DF0C5B"/>
    <w:rsid w:val="00DF444B"/>
    <w:rsid w:val="00DF67FD"/>
    <w:rsid w:val="00DF71AC"/>
    <w:rsid w:val="00E125C8"/>
    <w:rsid w:val="00E14A51"/>
    <w:rsid w:val="00E14D3A"/>
    <w:rsid w:val="00E1518F"/>
    <w:rsid w:val="00E412C1"/>
    <w:rsid w:val="00E4310E"/>
    <w:rsid w:val="00E46762"/>
    <w:rsid w:val="00E47881"/>
    <w:rsid w:val="00E478B4"/>
    <w:rsid w:val="00E5164A"/>
    <w:rsid w:val="00E54708"/>
    <w:rsid w:val="00E57CA1"/>
    <w:rsid w:val="00E651A7"/>
    <w:rsid w:val="00E655B6"/>
    <w:rsid w:val="00E67BDC"/>
    <w:rsid w:val="00E70AB1"/>
    <w:rsid w:val="00E71D44"/>
    <w:rsid w:val="00E72B57"/>
    <w:rsid w:val="00E73DD2"/>
    <w:rsid w:val="00E74C13"/>
    <w:rsid w:val="00E81A5E"/>
    <w:rsid w:val="00E82159"/>
    <w:rsid w:val="00E839C7"/>
    <w:rsid w:val="00EA2410"/>
    <w:rsid w:val="00EA31FA"/>
    <w:rsid w:val="00EA36AA"/>
    <w:rsid w:val="00EA6B61"/>
    <w:rsid w:val="00EA6CFD"/>
    <w:rsid w:val="00EB1B93"/>
    <w:rsid w:val="00EB3F53"/>
    <w:rsid w:val="00EB446F"/>
    <w:rsid w:val="00EB60A1"/>
    <w:rsid w:val="00EC0030"/>
    <w:rsid w:val="00EC00F0"/>
    <w:rsid w:val="00EC74F8"/>
    <w:rsid w:val="00ED0031"/>
    <w:rsid w:val="00EE1450"/>
    <w:rsid w:val="00EE2B2F"/>
    <w:rsid w:val="00EE5067"/>
    <w:rsid w:val="00EE5FA4"/>
    <w:rsid w:val="00EE60AB"/>
    <w:rsid w:val="00EF5B71"/>
    <w:rsid w:val="00EF6CC4"/>
    <w:rsid w:val="00F00473"/>
    <w:rsid w:val="00F0239C"/>
    <w:rsid w:val="00F03ACD"/>
    <w:rsid w:val="00F13950"/>
    <w:rsid w:val="00F13DA5"/>
    <w:rsid w:val="00F1432D"/>
    <w:rsid w:val="00F16C35"/>
    <w:rsid w:val="00F2685B"/>
    <w:rsid w:val="00F31E3F"/>
    <w:rsid w:val="00F32EEB"/>
    <w:rsid w:val="00F35006"/>
    <w:rsid w:val="00F41C84"/>
    <w:rsid w:val="00F461A8"/>
    <w:rsid w:val="00F5173A"/>
    <w:rsid w:val="00F63A43"/>
    <w:rsid w:val="00F65750"/>
    <w:rsid w:val="00F7379F"/>
    <w:rsid w:val="00F74980"/>
    <w:rsid w:val="00F834BD"/>
    <w:rsid w:val="00F901D7"/>
    <w:rsid w:val="00FA2641"/>
    <w:rsid w:val="00FA478F"/>
    <w:rsid w:val="00FC0ACD"/>
    <w:rsid w:val="00FC21E5"/>
    <w:rsid w:val="00FC6895"/>
    <w:rsid w:val="00FC766C"/>
    <w:rsid w:val="00FD4D42"/>
    <w:rsid w:val="00FD6C4E"/>
    <w:rsid w:val="00FD788C"/>
    <w:rsid w:val="00FE3184"/>
    <w:rsid w:val="00FE4AB8"/>
    <w:rsid w:val="00FF3B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E8C8"/>
  <w15:docId w15:val="{7AFBF49E-BF08-487C-9A3E-764BC43A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49B"/>
  </w:style>
  <w:style w:type="paragraph" w:styleId="Balk1">
    <w:name w:val="heading 1"/>
    <w:basedOn w:val="Normal"/>
    <w:next w:val="Normal"/>
    <w:link w:val="Balk1Char"/>
    <w:uiPriority w:val="9"/>
    <w:qFormat/>
    <w:rsid w:val="00784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843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7A5EF5"/>
    <w:pPr>
      <w:spacing w:after="0" w:line="240" w:lineRule="auto"/>
      <w:ind w:left="708"/>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5E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F4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84375"/>
    <w:pPr>
      <w:spacing w:after="0" w:line="240" w:lineRule="auto"/>
    </w:pPr>
  </w:style>
  <w:style w:type="character" w:customStyle="1" w:styleId="Balk1Char">
    <w:name w:val="Başlık 1 Char"/>
    <w:basedOn w:val="VarsaylanParagrafYazTipi"/>
    <w:link w:val="Balk1"/>
    <w:uiPriority w:val="9"/>
    <w:rsid w:val="0078437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8437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81A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23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0239C"/>
  </w:style>
  <w:style w:type="paragraph" w:styleId="AltBilgi">
    <w:name w:val="footer"/>
    <w:basedOn w:val="Normal"/>
    <w:link w:val="AltBilgiChar"/>
    <w:uiPriority w:val="99"/>
    <w:unhideWhenUsed/>
    <w:rsid w:val="00F023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35449">
      <w:bodyDiv w:val="1"/>
      <w:marLeft w:val="0"/>
      <w:marRight w:val="0"/>
      <w:marTop w:val="0"/>
      <w:marBottom w:val="0"/>
      <w:divBdr>
        <w:top w:val="none" w:sz="0" w:space="0" w:color="auto"/>
        <w:left w:val="none" w:sz="0" w:space="0" w:color="auto"/>
        <w:bottom w:val="none" w:sz="0" w:space="0" w:color="auto"/>
        <w:right w:val="none" w:sz="0" w:space="0" w:color="auto"/>
      </w:divBdr>
    </w:div>
    <w:div w:id="392504904">
      <w:bodyDiv w:val="1"/>
      <w:marLeft w:val="0"/>
      <w:marRight w:val="0"/>
      <w:marTop w:val="0"/>
      <w:marBottom w:val="0"/>
      <w:divBdr>
        <w:top w:val="none" w:sz="0" w:space="0" w:color="auto"/>
        <w:left w:val="none" w:sz="0" w:space="0" w:color="auto"/>
        <w:bottom w:val="none" w:sz="0" w:space="0" w:color="auto"/>
        <w:right w:val="none" w:sz="0" w:space="0" w:color="auto"/>
      </w:divBdr>
    </w:div>
    <w:div w:id="451099995">
      <w:bodyDiv w:val="1"/>
      <w:marLeft w:val="0"/>
      <w:marRight w:val="0"/>
      <w:marTop w:val="0"/>
      <w:marBottom w:val="0"/>
      <w:divBdr>
        <w:top w:val="none" w:sz="0" w:space="0" w:color="auto"/>
        <w:left w:val="none" w:sz="0" w:space="0" w:color="auto"/>
        <w:bottom w:val="none" w:sz="0" w:space="0" w:color="auto"/>
        <w:right w:val="none" w:sz="0" w:space="0" w:color="auto"/>
      </w:divBdr>
    </w:div>
    <w:div w:id="452597447">
      <w:bodyDiv w:val="1"/>
      <w:marLeft w:val="0"/>
      <w:marRight w:val="0"/>
      <w:marTop w:val="0"/>
      <w:marBottom w:val="0"/>
      <w:divBdr>
        <w:top w:val="none" w:sz="0" w:space="0" w:color="auto"/>
        <w:left w:val="none" w:sz="0" w:space="0" w:color="auto"/>
        <w:bottom w:val="none" w:sz="0" w:space="0" w:color="auto"/>
        <w:right w:val="none" w:sz="0" w:space="0" w:color="auto"/>
      </w:divBdr>
    </w:div>
    <w:div w:id="564296117">
      <w:bodyDiv w:val="1"/>
      <w:marLeft w:val="0"/>
      <w:marRight w:val="0"/>
      <w:marTop w:val="0"/>
      <w:marBottom w:val="0"/>
      <w:divBdr>
        <w:top w:val="none" w:sz="0" w:space="0" w:color="auto"/>
        <w:left w:val="none" w:sz="0" w:space="0" w:color="auto"/>
        <w:bottom w:val="none" w:sz="0" w:space="0" w:color="auto"/>
        <w:right w:val="none" w:sz="0" w:space="0" w:color="auto"/>
      </w:divBdr>
    </w:div>
    <w:div w:id="653144760">
      <w:bodyDiv w:val="1"/>
      <w:marLeft w:val="0"/>
      <w:marRight w:val="0"/>
      <w:marTop w:val="0"/>
      <w:marBottom w:val="0"/>
      <w:divBdr>
        <w:top w:val="none" w:sz="0" w:space="0" w:color="auto"/>
        <w:left w:val="none" w:sz="0" w:space="0" w:color="auto"/>
        <w:bottom w:val="none" w:sz="0" w:space="0" w:color="auto"/>
        <w:right w:val="none" w:sz="0" w:space="0" w:color="auto"/>
      </w:divBdr>
    </w:div>
    <w:div w:id="702444414">
      <w:bodyDiv w:val="1"/>
      <w:marLeft w:val="0"/>
      <w:marRight w:val="0"/>
      <w:marTop w:val="0"/>
      <w:marBottom w:val="0"/>
      <w:divBdr>
        <w:top w:val="none" w:sz="0" w:space="0" w:color="auto"/>
        <w:left w:val="none" w:sz="0" w:space="0" w:color="auto"/>
        <w:bottom w:val="none" w:sz="0" w:space="0" w:color="auto"/>
        <w:right w:val="none" w:sz="0" w:space="0" w:color="auto"/>
      </w:divBdr>
    </w:div>
    <w:div w:id="745810544">
      <w:bodyDiv w:val="1"/>
      <w:marLeft w:val="0"/>
      <w:marRight w:val="0"/>
      <w:marTop w:val="0"/>
      <w:marBottom w:val="0"/>
      <w:divBdr>
        <w:top w:val="none" w:sz="0" w:space="0" w:color="auto"/>
        <w:left w:val="none" w:sz="0" w:space="0" w:color="auto"/>
        <w:bottom w:val="none" w:sz="0" w:space="0" w:color="auto"/>
        <w:right w:val="none" w:sz="0" w:space="0" w:color="auto"/>
      </w:divBdr>
    </w:div>
    <w:div w:id="754279188">
      <w:bodyDiv w:val="1"/>
      <w:marLeft w:val="0"/>
      <w:marRight w:val="0"/>
      <w:marTop w:val="0"/>
      <w:marBottom w:val="0"/>
      <w:divBdr>
        <w:top w:val="none" w:sz="0" w:space="0" w:color="auto"/>
        <w:left w:val="none" w:sz="0" w:space="0" w:color="auto"/>
        <w:bottom w:val="none" w:sz="0" w:space="0" w:color="auto"/>
        <w:right w:val="none" w:sz="0" w:space="0" w:color="auto"/>
      </w:divBdr>
    </w:div>
    <w:div w:id="799230576">
      <w:bodyDiv w:val="1"/>
      <w:marLeft w:val="0"/>
      <w:marRight w:val="0"/>
      <w:marTop w:val="0"/>
      <w:marBottom w:val="0"/>
      <w:divBdr>
        <w:top w:val="none" w:sz="0" w:space="0" w:color="auto"/>
        <w:left w:val="none" w:sz="0" w:space="0" w:color="auto"/>
        <w:bottom w:val="none" w:sz="0" w:space="0" w:color="auto"/>
        <w:right w:val="none" w:sz="0" w:space="0" w:color="auto"/>
      </w:divBdr>
    </w:div>
    <w:div w:id="842859016">
      <w:bodyDiv w:val="1"/>
      <w:marLeft w:val="0"/>
      <w:marRight w:val="0"/>
      <w:marTop w:val="0"/>
      <w:marBottom w:val="0"/>
      <w:divBdr>
        <w:top w:val="none" w:sz="0" w:space="0" w:color="auto"/>
        <w:left w:val="none" w:sz="0" w:space="0" w:color="auto"/>
        <w:bottom w:val="none" w:sz="0" w:space="0" w:color="auto"/>
        <w:right w:val="none" w:sz="0" w:space="0" w:color="auto"/>
      </w:divBdr>
    </w:div>
    <w:div w:id="887301736">
      <w:bodyDiv w:val="1"/>
      <w:marLeft w:val="0"/>
      <w:marRight w:val="0"/>
      <w:marTop w:val="0"/>
      <w:marBottom w:val="0"/>
      <w:divBdr>
        <w:top w:val="none" w:sz="0" w:space="0" w:color="auto"/>
        <w:left w:val="none" w:sz="0" w:space="0" w:color="auto"/>
        <w:bottom w:val="none" w:sz="0" w:space="0" w:color="auto"/>
        <w:right w:val="none" w:sz="0" w:space="0" w:color="auto"/>
      </w:divBdr>
    </w:div>
    <w:div w:id="931165566">
      <w:bodyDiv w:val="1"/>
      <w:marLeft w:val="0"/>
      <w:marRight w:val="0"/>
      <w:marTop w:val="0"/>
      <w:marBottom w:val="0"/>
      <w:divBdr>
        <w:top w:val="none" w:sz="0" w:space="0" w:color="auto"/>
        <w:left w:val="none" w:sz="0" w:space="0" w:color="auto"/>
        <w:bottom w:val="none" w:sz="0" w:space="0" w:color="auto"/>
        <w:right w:val="none" w:sz="0" w:space="0" w:color="auto"/>
      </w:divBdr>
    </w:div>
    <w:div w:id="950815460">
      <w:bodyDiv w:val="1"/>
      <w:marLeft w:val="0"/>
      <w:marRight w:val="0"/>
      <w:marTop w:val="0"/>
      <w:marBottom w:val="0"/>
      <w:divBdr>
        <w:top w:val="none" w:sz="0" w:space="0" w:color="auto"/>
        <w:left w:val="none" w:sz="0" w:space="0" w:color="auto"/>
        <w:bottom w:val="none" w:sz="0" w:space="0" w:color="auto"/>
        <w:right w:val="none" w:sz="0" w:space="0" w:color="auto"/>
      </w:divBdr>
    </w:div>
    <w:div w:id="1017461848">
      <w:bodyDiv w:val="1"/>
      <w:marLeft w:val="0"/>
      <w:marRight w:val="0"/>
      <w:marTop w:val="0"/>
      <w:marBottom w:val="0"/>
      <w:divBdr>
        <w:top w:val="none" w:sz="0" w:space="0" w:color="auto"/>
        <w:left w:val="none" w:sz="0" w:space="0" w:color="auto"/>
        <w:bottom w:val="none" w:sz="0" w:space="0" w:color="auto"/>
        <w:right w:val="none" w:sz="0" w:space="0" w:color="auto"/>
      </w:divBdr>
    </w:div>
    <w:div w:id="1259169699">
      <w:bodyDiv w:val="1"/>
      <w:marLeft w:val="0"/>
      <w:marRight w:val="0"/>
      <w:marTop w:val="0"/>
      <w:marBottom w:val="0"/>
      <w:divBdr>
        <w:top w:val="none" w:sz="0" w:space="0" w:color="auto"/>
        <w:left w:val="none" w:sz="0" w:space="0" w:color="auto"/>
        <w:bottom w:val="none" w:sz="0" w:space="0" w:color="auto"/>
        <w:right w:val="none" w:sz="0" w:space="0" w:color="auto"/>
      </w:divBdr>
    </w:div>
    <w:div w:id="1383942724">
      <w:bodyDiv w:val="1"/>
      <w:marLeft w:val="0"/>
      <w:marRight w:val="0"/>
      <w:marTop w:val="0"/>
      <w:marBottom w:val="0"/>
      <w:divBdr>
        <w:top w:val="none" w:sz="0" w:space="0" w:color="auto"/>
        <w:left w:val="none" w:sz="0" w:space="0" w:color="auto"/>
        <w:bottom w:val="none" w:sz="0" w:space="0" w:color="auto"/>
        <w:right w:val="none" w:sz="0" w:space="0" w:color="auto"/>
      </w:divBdr>
    </w:div>
    <w:div w:id="1606159141">
      <w:bodyDiv w:val="1"/>
      <w:marLeft w:val="0"/>
      <w:marRight w:val="0"/>
      <w:marTop w:val="0"/>
      <w:marBottom w:val="0"/>
      <w:divBdr>
        <w:top w:val="none" w:sz="0" w:space="0" w:color="auto"/>
        <w:left w:val="none" w:sz="0" w:space="0" w:color="auto"/>
        <w:bottom w:val="none" w:sz="0" w:space="0" w:color="auto"/>
        <w:right w:val="none" w:sz="0" w:space="0" w:color="auto"/>
      </w:divBdr>
    </w:div>
    <w:div w:id="1748959844">
      <w:bodyDiv w:val="1"/>
      <w:marLeft w:val="0"/>
      <w:marRight w:val="0"/>
      <w:marTop w:val="0"/>
      <w:marBottom w:val="0"/>
      <w:divBdr>
        <w:top w:val="none" w:sz="0" w:space="0" w:color="auto"/>
        <w:left w:val="none" w:sz="0" w:space="0" w:color="auto"/>
        <w:bottom w:val="none" w:sz="0" w:space="0" w:color="auto"/>
        <w:right w:val="none" w:sz="0" w:space="0" w:color="auto"/>
      </w:divBdr>
    </w:div>
    <w:div w:id="1842700967">
      <w:bodyDiv w:val="1"/>
      <w:marLeft w:val="0"/>
      <w:marRight w:val="0"/>
      <w:marTop w:val="0"/>
      <w:marBottom w:val="0"/>
      <w:divBdr>
        <w:top w:val="none" w:sz="0" w:space="0" w:color="auto"/>
        <w:left w:val="none" w:sz="0" w:space="0" w:color="auto"/>
        <w:bottom w:val="none" w:sz="0" w:space="0" w:color="auto"/>
        <w:right w:val="none" w:sz="0" w:space="0" w:color="auto"/>
      </w:divBdr>
    </w:div>
    <w:div w:id="2003241657">
      <w:bodyDiv w:val="1"/>
      <w:marLeft w:val="0"/>
      <w:marRight w:val="0"/>
      <w:marTop w:val="0"/>
      <w:marBottom w:val="0"/>
      <w:divBdr>
        <w:top w:val="none" w:sz="0" w:space="0" w:color="auto"/>
        <w:left w:val="none" w:sz="0" w:space="0" w:color="auto"/>
        <w:bottom w:val="none" w:sz="0" w:space="0" w:color="auto"/>
        <w:right w:val="none" w:sz="0" w:space="0" w:color="auto"/>
      </w:divBdr>
    </w:div>
    <w:div w:id="20755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sz="1400">
                <a:solidFill>
                  <a:sysClr val="windowText" lastClr="000000"/>
                </a:solidFill>
              </a:rPr>
              <a:t>İdari Personelin Görev Yaptığı Birimlerin Dağılımı</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'[İdari GRAFİKLER.xlsx]ag-grid24'!$C$2</c:f>
              <c:strCache>
                <c:ptCount val="1"/>
                <c:pt idx="0">
                  <c:v>Personel Sayısı</c:v>
                </c:pt>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1-D09C-4106-9FE8-3A7478FB9A16}"/>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3-D09C-4106-9FE8-3A7478FB9A16}"/>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5-D09C-4106-9FE8-3A7478FB9A16}"/>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a:sp3d>
            </c:spPr>
            <c:extLst>
              <c:ext xmlns:c16="http://schemas.microsoft.com/office/drawing/2014/chart" uri="{C3380CC4-5D6E-409C-BE32-E72D297353CC}">
                <c16:uniqueId val="{00000007-D09C-4106-9FE8-3A7478FB9A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'[İdari GRAFİKLER.xlsx]ag-grid24'!$B$3:$B$6</c:f>
              <c:strCache>
                <c:ptCount val="4"/>
                <c:pt idx="0">
                  <c:v>Rektörlük</c:v>
                </c:pt>
                <c:pt idx="1">
                  <c:v>YüksekokulMeslek Yüksekokulu</c:v>
                </c:pt>
                <c:pt idx="2">
                  <c:v>Fakülte</c:v>
                </c:pt>
                <c:pt idx="3">
                  <c:v>Enstitü</c:v>
                </c:pt>
              </c:strCache>
            </c:strRef>
          </c:cat>
          <c:val>
            <c:numRef>
              <c:f>'[İdari GRAFİKLER.xlsx]ag-grid24'!$C$3:$C$6</c:f>
              <c:numCache>
                <c:formatCode>General</c:formatCode>
                <c:ptCount val="4"/>
                <c:pt idx="0">
                  <c:v>68</c:v>
                </c:pt>
                <c:pt idx="1">
                  <c:v>59</c:v>
                </c:pt>
                <c:pt idx="2">
                  <c:v>80</c:v>
                </c:pt>
                <c:pt idx="3">
                  <c:v>9</c:v>
                </c:pt>
              </c:numCache>
            </c:numRef>
          </c:val>
          <c:extLst>
            <c:ext xmlns:c16="http://schemas.microsoft.com/office/drawing/2014/chart" uri="{C3380CC4-5D6E-409C-BE32-E72D297353CC}">
              <c16:uniqueId val="{00000008-D09C-4106-9FE8-3A7478FB9A1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r>
              <a:rPr lang="tr-TR" sz="1800" b="1" i="0" baseline="0">
                <a:effectLst/>
              </a:rPr>
              <a:t>İdari Personelin Cinsiyet Dağılımı</a:t>
            </a:r>
            <a:endParaRPr lang="tr-TR">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'[İdari GRAFİKLER.xlsx]ag-grid24'!$C$8</c:f>
              <c:strCache>
                <c:ptCount val="1"/>
                <c:pt idx="0">
                  <c:v>Personel Sayısı</c:v>
                </c:pt>
              </c:strCache>
            </c:strRef>
          </c:tx>
          <c:spPr>
            <a:scene3d>
              <a:camera prst="orthographicFront"/>
              <a:lightRig rig="threePt" dir="t"/>
            </a:scene3d>
            <a:sp3d>
              <a:bevelT/>
              <a:bevelB/>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1-4EDF-4BEF-AD88-89119D423174}"/>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3-4EDF-4BEF-AD88-89119D42317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'[İdari GRAFİKLER.xlsx]ag-grid24'!$B$9:$B$10</c:f>
              <c:strCache>
                <c:ptCount val="2"/>
                <c:pt idx="0">
                  <c:v>Erkek</c:v>
                </c:pt>
                <c:pt idx="1">
                  <c:v>Kadın</c:v>
                </c:pt>
              </c:strCache>
            </c:strRef>
          </c:cat>
          <c:val>
            <c:numRef>
              <c:f>'[İdari GRAFİKLER.xlsx]ag-grid24'!$C$9:$C$10</c:f>
              <c:numCache>
                <c:formatCode>General</c:formatCode>
                <c:ptCount val="2"/>
                <c:pt idx="0">
                  <c:v>178</c:v>
                </c:pt>
                <c:pt idx="1">
                  <c:v>38</c:v>
                </c:pt>
              </c:numCache>
            </c:numRef>
          </c:val>
          <c:extLst>
            <c:ext xmlns:c16="http://schemas.microsoft.com/office/drawing/2014/chart" uri="{C3380CC4-5D6E-409C-BE32-E72D297353CC}">
              <c16:uniqueId val="{00000004-4EDF-4BEF-AD88-89119D42317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a:t>İdari Personelin Yaş Aralığı Dağılımı</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'[İdari GRAFİKLER.xlsx]ag-grid24'!$C$13</c:f>
              <c:strCache>
                <c:ptCount val="1"/>
                <c:pt idx="0">
                  <c:v>Personel Sayısı</c:v>
                </c:pt>
              </c:strCache>
            </c:strRef>
          </c:tx>
          <c:spPr>
            <a:scene3d>
              <a:camera prst="orthographicFront"/>
              <a:lightRig rig="threePt" dir="t"/>
            </a:scene3d>
            <a:sp3d>
              <a:bevelT/>
              <a:bevelB/>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1-6756-459F-A514-9DFF4FD33DD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3-6756-459F-A514-9DFF4FD33DD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5-6756-459F-A514-9DFF4FD33DD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7-6756-459F-A514-9DFF4FD33D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'[İdari GRAFİKLER.xlsx]ag-grid24'!$B$14:$B$17</c:f>
              <c:strCache>
                <c:ptCount val="4"/>
                <c:pt idx="0">
                  <c:v>20-30</c:v>
                </c:pt>
                <c:pt idx="1">
                  <c:v>31-40</c:v>
                </c:pt>
                <c:pt idx="2">
                  <c:v>41-50</c:v>
                </c:pt>
                <c:pt idx="3">
                  <c:v>51 ve üzeri</c:v>
                </c:pt>
              </c:strCache>
            </c:strRef>
          </c:cat>
          <c:val>
            <c:numRef>
              <c:f>'[İdari GRAFİKLER.xlsx]ag-grid24'!$C$14:$C$17</c:f>
              <c:numCache>
                <c:formatCode>General</c:formatCode>
                <c:ptCount val="4"/>
                <c:pt idx="0">
                  <c:v>21</c:v>
                </c:pt>
                <c:pt idx="1">
                  <c:v>49</c:v>
                </c:pt>
                <c:pt idx="2">
                  <c:v>79</c:v>
                </c:pt>
                <c:pt idx="3">
                  <c:v>67</c:v>
                </c:pt>
              </c:numCache>
            </c:numRef>
          </c:val>
          <c:extLst>
            <c:ext xmlns:c16="http://schemas.microsoft.com/office/drawing/2014/chart" uri="{C3380CC4-5D6E-409C-BE32-E72D297353CC}">
              <c16:uniqueId val="{00000008-6756-459F-A514-9DFF4FD33DD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a:t>İdari Personelin Hizmet Yılı</a:t>
            </a:r>
            <a:r>
              <a:rPr lang="tr-TR"/>
              <a:t>na Göre Dağılımı</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'[İdari GRAFİKLER.xlsx]ag-grid24'!$C$20</c:f>
              <c:strCache>
                <c:ptCount val="1"/>
                <c:pt idx="0">
                  <c:v>Personel Sayısı</c:v>
                </c:pt>
              </c:strCache>
            </c:strRef>
          </c:tx>
          <c:spPr>
            <a:scene3d>
              <a:camera prst="orthographicFront"/>
              <a:lightRig rig="threePt" dir="t"/>
            </a:scene3d>
            <a:sp3d>
              <a:bevelT/>
              <a:bevelB/>
            </a:sp3d>
          </c:spPr>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1-3BAC-49BC-AE43-C897016B5B27}"/>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3-3BAC-49BC-AE43-C897016B5B27}"/>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5-3BAC-49BC-AE43-C897016B5B27}"/>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a:bevelT/>
                <a:bevelB/>
              </a:sp3d>
            </c:spPr>
            <c:extLst>
              <c:ext xmlns:c16="http://schemas.microsoft.com/office/drawing/2014/chart" uri="{C3380CC4-5D6E-409C-BE32-E72D297353CC}">
                <c16:uniqueId val="{00000007-3BAC-49BC-AE43-C897016B5B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'[İdari GRAFİKLER.xlsx]ag-grid24'!$B$21:$B$24</c:f>
              <c:strCache>
                <c:ptCount val="4"/>
                <c:pt idx="0">
                  <c:v>1 yıldan az</c:v>
                </c:pt>
                <c:pt idx="1">
                  <c:v>1-4 yıl</c:v>
                </c:pt>
                <c:pt idx="2">
                  <c:v>5-10 yıl</c:v>
                </c:pt>
                <c:pt idx="3">
                  <c:v>10 yıldan fazla</c:v>
                </c:pt>
              </c:strCache>
            </c:strRef>
          </c:cat>
          <c:val>
            <c:numRef>
              <c:f>'[İdari GRAFİKLER.xlsx]ag-grid24'!$C$21:$C$24</c:f>
              <c:numCache>
                <c:formatCode>General</c:formatCode>
                <c:ptCount val="4"/>
                <c:pt idx="0">
                  <c:v>12</c:v>
                </c:pt>
                <c:pt idx="1">
                  <c:v>28</c:v>
                </c:pt>
                <c:pt idx="2">
                  <c:v>17</c:v>
                </c:pt>
                <c:pt idx="3">
                  <c:v>159</c:v>
                </c:pt>
              </c:numCache>
            </c:numRef>
          </c:val>
          <c:extLst>
            <c:ext xmlns:c16="http://schemas.microsoft.com/office/drawing/2014/chart" uri="{C3380CC4-5D6E-409C-BE32-E72D297353CC}">
              <c16:uniqueId val="{00000008-3BAC-49BC-AE43-C897016B5B2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sz="1100"/>
              <a:t>İdari Personelin Memnuniyetinin Yüksek Olduğu Konular Yüzde (%)  </a:t>
            </a:r>
          </a:p>
        </c:rich>
      </c:tx>
      <c:layout>
        <c:manualLayout>
          <c:xMode val="edge"/>
          <c:yMode val="edge"/>
          <c:x val="0.20697841726618704"/>
          <c:y val="3.588681849551414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0"/>
      <c:rotY val="0"/>
      <c:depthPercent val="60"/>
      <c:rAngAx val="0"/>
      <c:perspective val="0"/>
    </c:view3D>
    <c:floor>
      <c:thickness val="0"/>
      <c:spPr>
        <a:solidFill>
          <a:schemeClr val="lt1">
            <a:lumMod val="95000"/>
          </a:schemeClr>
        </a:solidFill>
        <a:ln>
          <a:noFill/>
        </a:ln>
        <a:effectLst/>
        <a:sp3d/>
      </c:spPr>
    </c:floor>
    <c:side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sideWall>
    <c:backWall>
      <c:thickness val="0"/>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sp3d/>
      </c:spPr>
    </c:backWall>
    <c:plotArea>
      <c:layout>
        <c:manualLayout>
          <c:layoutTarget val="inner"/>
          <c:xMode val="edge"/>
          <c:yMode val="edge"/>
          <c:x val="7.322990426556393E-2"/>
          <c:y val="0.10022029168878997"/>
          <c:w val="0.92208788874412284"/>
          <c:h val="0.43775751793824413"/>
        </c:manualLayout>
      </c:layout>
      <c:bar3DChart>
        <c:barDir val="col"/>
        <c:grouping val="clustered"/>
        <c:varyColors val="0"/>
        <c:ser>
          <c:idx val="0"/>
          <c:order val="0"/>
          <c:tx>
            <c:strRef>
              <c:f>'Memnuniyet Yüksek'!$D$4:$D$5</c:f>
              <c:strCache>
                <c:ptCount val="2"/>
                <c:pt idx="0">
                  <c:v>Çok memnunum &amp; Memnunum</c:v>
                </c:pt>
                <c:pt idx="1">
                  <c:v>%</c:v>
                </c:pt>
              </c:strCache>
            </c:strRef>
          </c:tx>
          <c:spPr>
            <a:solidFill>
              <a:schemeClr val="accent1">
                <a:alpha val="85000"/>
              </a:schemeClr>
            </a:solidFill>
            <a:ln w="9525" cap="flat" cmpd="sng" algn="ctr">
              <a:solidFill>
                <a:schemeClr val="accent1">
                  <a:lumMod val="75000"/>
                </a:schemeClr>
              </a:solidFill>
              <a:round/>
            </a:ln>
            <a:effectLst/>
            <a:scene3d>
              <a:camera prst="orthographicFront"/>
              <a:lightRig rig="threePt" dir="t"/>
            </a:scene3d>
            <a:sp3d contourW="9525" prstMaterial="metal">
              <a:bevelT/>
              <a:bevelB/>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'Memnuniyet Yüksek'!$B$6:$C$35</c:f>
              <c:multiLvlStrCache>
                <c:ptCount val="30"/>
                <c:lvl>
                  <c:pt idx="0">
                    <c:v>Kurum içi iletişim araçlarının (e-posta, duyurular gibi) yeterliliğinden</c:v>
                  </c:pt>
                  <c:pt idx="1">
                    <c:v>Görev yaptığım birimin bir mensubu olmaktan</c:v>
                  </c:pt>
                  <c:pt idx="2">
                    <c:v>Üniversitemiz web sayfasının tasarım ve içeriğinden</c:v>
                  </c:pt>
                  <c:pt idx="3">
                    <c:v>Görev yaptığım birim web sayfasının tasarım ve içeriğinden</c:v>
                  </c:pt>
                  <c:pt idx="4">
                    <c:v>Birim yöneticilerine ulaşılabilirlikten</c:v>
                  </c:pt>
                  <c:pt idx="5">
                    <c:v>İnternet, bilgi işlem ve öğrenci/akademisyen bilgi sistemi hizmetlerinden</c:v>
                  </c:pt>
                  <c:pt idx="6">
                    <c:v>Üniversitemizin bir mensubu olmaktan (Üniversiteye ilişkin genel memnuniyet)</c:v>
                  </c:pt>
                  <c:pt idx="7">
                    <c:v>Çalışma ortamındaki huzur ve işimi iyi yapabileceğim ortamın sağlanmasından</c:v>
                  </c:pt>
                  <c:pt idx="8">
                    <c:v>İdari personel arasındaki iletişim ve ilişkilerden</c:v>
                  </c:pt>
                  <c:pt idx="9">
                    <c:v>Ofislerin fiziki ve donanımsal (bilgisayar, yazıcı, dolap gibi) yeterliliğinden</c:v>
                  </c:pt>
                  <c:pt idx="10">
                    <c:v>Binalar ve ofislerin temizliğinden</c:v>
                  </c:pt>
                  <c:pt idx="11">
                    <c:v>Kampüs alanının genel temizliğinden</c:v>
                  </c:pt>
                  <c:pt idx="12">
                    <c:v>Sportif faaliyetler ve bu amaçla kurulmuş tesislerden</c:v>
                  </c:pt>
                  <c:pt idx="13">
                    <c:v>Birim Kurul (Yönetim K, Fakülte K, Bölüm K. …) kararlarının şeffaflık ve hesap verilebilirliğinden</c:v>
                  </c:pt>
                  <c:pt idx="14">
                    <c:v>Üniversitemizin vizyon ve misyonundan</c:v>
                  </c:pt>
                  <c:pt idx="15">
                    <c:v>Servis / ulaşım hizmetlerinden</c:v>
                  </c:pt>
                  <c:pt idx="16">
                    <c:v>Akademik personel ile iletişim ve ilişkilerden</c:v>
                  </c:pt>
                  <c:pt idx="17">
                    <c:v>Yemekhane, kafeterya ve kantin hizmetlerinden</c:v>
                  </c:pt>
                  <c:pt idx="18">
                    <c:v>Senato ve Üniversite Yönetim Kurulu kararlarının şeffaflık ve hesap verilebilirliğinden</c:v>
                  </c:pt>
                  <c:pt idx="19">
                    <c:v>Üniversite üst yönetimine (Rektör, Rektör Yardımcıları) ulaşılabilirlikten</c:v>
                  </c:pt>
                  <c:pt idx="20">
                    <c:v>İdari personelin üstleriyle / amirleriyle olan ilişkileri, üst ve alt kademeler arasında sorunların tartışılma olanakları ve geribildirim süreçlerinden</c:v>
                  </c:pt>
                  <c:pt idx="21">
                    <c:v>Güvenlik tedbirlerinin (yangın, deprem, güvenlik hizmetleri …) yeterliliğinden</c:v>
                  </c:pt>
                  <c:pt idx="22">
                    <c:v>İdari personeline sunulan hizmet içi eğitim olanaklarından</c:v>
                  </c:pt>
                  <c:pt idx="23">
                    <c:v>Düşünceleri ifade özgürlüğünden</c:v>
                  </c:pt>
                  <c:pt idx="24">
                    <c:v>Üniversitede yürütülen Kalite Güvencesi ve Kalite Geliştirme çabalarından</c:v>
                  </c:pt>
                  <c:pt idx="25">
                    <c:v>Diğer üniversiteler ile olan ilişkilerden</c:v>
                  </c:pt>
                  <c:pt idx="26">
                    <c:v>Üniversitemizin beklentilerinizi karşılama düzeyinden</c:v>
                  </c:pt>
                  <c:pt idx="27">
                    <c:v>Dış paydaşlarla (kamu kurumları, özel sektör, sivil toplum kuruluşları, halk …) olan ilişkilerden</c:v>
                  </c:pt>
                  <c:pt idx="28">
                    <c:v>Üniversite’de (ve ilgili birimde) görev yapan idari ve destek personel sayısından</c:v>
                  </c:pt>
                  <c:pt idx="29">
                    <c:v>Kültür ve sanat etkinlikleri ile bu amaçla kurulmuş tesislerden</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lvl>
              </c:multiLvlStrCache>
            </c:multiLvlStrRef>
          </c:cat>
          <c:val>
            <c:numRef>
              <c:f>'Memnuniyet Yüksek'!$D$6:$D$35</c:f>
              <c:numCache>
                <c:formatCode>0.00</c:formatCode>
                <c:ptCount val="30"/>
                <c:pt idx="0">
                  <c:v>88.888888888888886</c:v>
                </c:pt>
                <c:pt idx="1">
                  <c:v>84.259259259259267</c:v>
                </c:pt>
                <c:pt idx="2">
                  <c:v>83.796296296296291</c:v>
                </c:pt>
                <c:pt idx="3">
                  <c:v>82.870370370370367</c:v>
                </c:pt>
                <c:pt idx="4">
                  <c:v>82.407407407407405</c:v>
                </c:pt>
                <c:pt idx="5">
                  <c:v>81.018518518518519</c:v>
                </c:pt>
                <c:pt idx="6">
                  <c:v>79.629629629629633</c:v>
                </c:pt>
                <c:pt idx="7">
                  <c:v>75.925925925925938</c:v>
                </c:pt>
                <c:pt idx="8">
                  <c:v>71.759259259259267</c:v>
                </c:pt>
                <c:pt idx="9">
                  <c:v>70.833333333333343</c:v>
                </c:pt>
                <c:pt idx="10">
                  <c:v>67.592592592592595</c:v>
                </c:pt>
                <c:pt idx="11">
                  <c:v>66.203703703703709</c:v>
                </c:pt>
                <c:pt idx="12">
                  <c:v>66.203703703703695</c:v>
                </c:pt>
                <c:pt idx="13">
                  <c:v>64.351851851851848</c:v>
                </c:pt>
                <c:pt idx="14">
                  <c:v>64.351851851851848</c:v>
                </c:pt>
                <c:pt idx="15">
                  <c:v>63.425925925925924</c:v>
                </c:pt>
                <c:pt idx="16">
                  <c:v>62.962962962962962</c:v>
                </c:pt>
                <c:pt idx="17">
                  <c:v>62.962962962962962</c:v>
                </c:pt>
                <c:pt idx="18">
                  <c:v>61.111111111111114</c:v>
                </c:pt>
                <c:pt idx="19">
                  <c:v>58.333333333333336</c:v>
                </c:pt>
                <c:pt idx="20">
                  <c:v>58.333333333333329</c:v>
                </c:pt>
                <c:pt idx="21">
                  <c:v>58.333333333333329</c:v>
                </c:pt>
                <c:pt idx="22">
                  <c:v>57.870370370370374</c:v>
                </c:pt>
                <c:pt idx="23">
                  <c:v>57.407407407407405</c:v>
                </c:pt>
                <c:pt idx="24">
                  <c:v>57.407407407407405</c:v>
                </c:pt>
                <c:pt idx="25">
                  <c:v>54.629629629629633</c:v>
                </c:pt>
                <c:pt idx="26">
                  <c:v>54.629629629629633</c:v>
                </c:pt>
                <c:pt idx="27">
                  <c:v>54.629629629629626</c:v>
                </c:pt>
                <c:pt idx="28">
                  <c:v>54.166666666666664</c:v>
                </c:pt>
                <c:pt idx="29">
                  <c:v>54.166666666666664</c:v>
                </c:pt>
              </c:numCache>
            </c:numRef>
          </c:val>
          <c:extLst>
            <c:ext xmlns:c16="http://schemas.microsoft.com/office/drawing/2014/chart" uri="{C3380CC4-5D6E-409C-BE32-E72D297353CC}">
              <c16:uniqueId val="{00000000-38B5-490A-8F93-5D37CF6B1080}"/>
            </c:ext>
          </c:extLst>
        </c:ser>
        <c:ser>
          <c:idx val="1"/>
          <c:order val="1"/>
          <c:tx>
            <c:strRef>
              <c:f>'Memnuniyet Yüksek'!$E$4:$E$5</c:f>
              <c:strCache>
                <c:ptCount val="2"/>
                <c:pt idx="0">
                  <c:v>Kararsızım</c:v>
                </c:pt>
                <c:pt idx="1">
                  <c:v>%</c:v>
                </c:pt>
              </c:strCache>
            </c:strRef>
          </c:tx>
          <c:spPr>
            <a:solidFill>
              <a:schemeClr val="accent6">
                <a:lumMod val="60000"/>
                <a:lumOff val="40000"/>
                <a:alpha val="85000"/>
              </a:schemeClr>
            </a:solidFill>
            <a:ln w="9525" cap="flat" cmpd="sng" algn="ctr">
              <a:solidFill>
                <a:srgbClr val="00B050"/>
              </a:solidFill>
              <a:round/>
            </a:ln>
            <a:effectLst/>
            <a:scene3d>
              <a:camera prst="orthographicFront"/>
              <a:lightRig rig="threePt" dir="t"/>
            </a:scene3d>
            <a:sp3d contourW="9525">
              <a:bevelT/>
              <a:bevelB/>
              <a:contourClr>
                <a:srgbClr val="00B050"/>
              </a:contourClr>
            </a:sp3d>
          </c:spPr>
          <c:invertIfNegative val="0"/>
          <c:cat>
            <c:multiLvlStrRef>
              <c:f>'Memnuniyet Yüksek'!$B$6:$C$35</c:f>
              <c:multiLvlStrCache>
                <c:ptCount val="30"/>
                <c:lvl>
                  <c:pt idx="0">
                    <c:v>Kurum içi iletişim araçlarının (e-posta, duyurular gibi) yeterliliğinden</c:v>
                  </c:pt>
                  <c:pt idx="1">
                    <c:v>Görev yaptığım birimin bir mensubu olmaktan</c:v>
                  </c:pt>
                  <c:pt idx="2">
                    <c:v>Üniversitemiz web sayfasının tasarım ve içeriğinden</c:v>
                  </c:pt>
                  <c:pt idx="3">
                    <c:v>Görev yaptığım birim web sayfasının tasarım ve içeriğinden</c:v>
                  </c:pt>
                  <c:pt idx="4">
                    <c:v>Birim yöneticilerine ulaşılabilirlikten</c:v>
                  </c:pt>
                  <c:pt idx="5">
                    <c:v>İnternet, bilgi işlem ve öğrenci/akademisyen bilgi sistemi hizmetlerinden</c:v>
                  </c:pt>
                  <c:pt idx="6">
                    <c:v>Üniversitemizin bir mensubu olmaktan (Üniversiteye ilişkin genel memnuniyet)</c:v>
                  </c:pt>
                  <c:pt idx="7">
                    <c:v>Çalışma ortamındaki huzur ve işimi iyi yapabileceğim ortamın sağlanmasından</c:v>
                  </c:pt>
                  <c:pt idx="8">
                    <c:v>İdari personel arasındaki iletişim ve ilişkilerden</c:v>
                  </c:pt>
                  <c:pt idx="9">
                    <c:v>Ofislerin fiziki ve donanımsal (bilgisayar, yazıcı, dolap gibi) yeterliliğinden</c:v>
                  </c:pt>
                  <c:pt idx="10">
                    <c:v>Binalar ve ofislerin temizliğinden</c:v>
                  </c:pt>
                  <c:pt idx="11">
                    <c:v>Kampüs alanının genel temizliğinden</c:v>
                  </c:pt>
                  <c:pt idx="12">
                    <c:v>Sportif faaliyetler ve bu amaçla kurulmuş tesislerden</c:v>
                  </c:pt>
                  <c:pt idx="13">
                    <c:v>Birim Kurul (Yönetim K, Fakülte K, Bölüm K. …) kararlarının şeffaflık ve hesap verilebilirliğinden</c:v>
                  </c:pt>
                  <c:pt idx="14">
                    <c:v>Üniversitemizin vizyon ve misyonundan</c:v>
                  </c:pt>
                  <c:pt idx="15">
                    <c:v>Servis / ulaşım hizmetlerinden</c:v>
                  </c:pt>
                  <c:pt idx="16">
                    <c:v>Akademik personel ile iletişim ve ilişkilerden</c:v>
                  </c:pt>
                  <c:pt idx="17">
                    <c:v>Yemekhane, kafeterya ve kantin hizmetlerinden</c:v>
                  </c:pt>
                  <c:pt idx="18">
                    <c:v>Senato ve Üniversite Yönetim Kurulu kararlarının şeffaflık ve hesap verilebilirliğinden</c:v>
                  </c:pt>
                  <c:pt idx="19">
                    <c:v>Üniversite üst yönetimine (Rektör, Rektör Yardımcıları) ulaşılabilirlikten</c:v>
                  </c:pt>
                  <c:pt idx="20">
                    <c:v>İdari personelin üstleriyle / amirleriyle olan ilişkileri, üst ve alt kademeler arasında sorunların tartışılma olanakları ve geribildirim süreçlerinden</c:v>
                  </c:pt>
                  <c:pt idx="21">
                    <c:v>Güvenlik tedbirlerinin (yangın, deprem, güvenlik hizmetleri …) yeterliliğinden</c:v>
                  </c:pt>
                  <c:pt idx="22">
                    <c:v>İdari personeline sunulan hizmet içi eğitim olanaklarından</c:v>
                  </c:pt>
                  <c:pt idx="23">
                    <c:v>Düşünceleri ifade özgürlüğünden</c:v>
                  </c:pt>
                  <c:pt idx="24">
                    <c:v>Üniversitede yürütülen Kalite Güvencesi ve Kalite Geliştirme çabalarından</c:v>
                  </c:pt>
                  <c:pt idx="25">
                    <c:v>Diğer üniversiteler ile olan ilişkilerden</c:v>
                  </c:pt>
                  <c:pt idx="26">
                    <c:v>Üniversitemizin beklentilerinizi karşılama düzeyinden</c:v>
                  </c:pt>
                  <c:pt idx="27">
                    <c:v>Dış paydaşlarla (kamu kurumları, özel sektör, sivil toplum kuruluşları, halk …) olan ilişkilerden</c:v>
                  </c:pt>
                  <c:pt idx="28">
                    <c:v>Üniversite’de (ve ilgili birimde) görev yapan idari ve destek personel sayısından</c:v>
                  </c:pt>
                  <c:pt idx="29">
                    <c:v>Kültür ve sanat etkinlikleri ile bu amaçla kurulmuş tesislerden</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lvl>
              </c:multiLvlStrCache>
            </c:multiLvlStrRef>
          </c:cat>
          <c:val>
            <c:numRef>
              <c:f>'Memnuniyet Yüksek'!$E$6:$E$35</c:f>
              <c:numCache>
                <c:formatCode>0.00</c:formatCode>
                <c:ptCount val="30"/>
                <c:pt idx="0">
                  <c:v>6.9444444444444446</c:v>
                </c:pt>
                <c:pt idx="1">
                  <c:v>8.3333333333333321</c:v>
                </c:pt>
                <c:pt idx="2">
                  <c:v>12.037037037037036</c:v>
                </c:pt>
                <c:pt idx="3">
                  <c:v>11.574074074074074</c:v>
                </c:pt>
                <c:pt idx="4">
                  <c:v>11.574074074074074</c:v>
                </c:pt>
                <c:pt idx="5">
                  <c:v>14.814814814814813</c:v>
                </c:pt>
                <c:pt idx="6">
                  <c:v>12.037037037037036</c:v>
                </c:pt>
                <c:pt idx="7">
                  <c:v>9.7222222222222232</c:v>
                </c:pt>
                <c:pt idx="8">
                  <c:v>14.351851851851851</c:v>
                </c:pt>
                <c:pt idx="9">
                  <c:v>11.574074074074074</c:v>
                </c:pt>
                <c:pt idx="10">
                  <c:v>14.351851851851851</c:v>
                </c:pt>
                <c:pt idx="11">
                  <c:v>18.055555555555554</c:v>
                </c:pt>
                <c:pt idx="12">
                  <c:v>25.925925925925924</c:v>
                </c:pt>
                <c:pt idx="13">
                  <c:v>26.388888888888889</c:v>
                </c:pt>
                <c:pt idx="14">
                  <c:v>20.37037037037037</c:v>
                </c:pt>
                <c:pt idx="15">
                  <c:v>23.611111111111111</c:v>
                </c:pt>
                <c:pt idx="16">
                  <c:v>20.37037037037037</c:v>
                </c:pt>
                <c:pt idx="17">
                  <c:v>16.666666666666664</c:v>
                </c:pt>
                <c:pt idx="18">
                  <c:v>26.388888888888889</c:v>
                </c:pt>
                <c:pt idx="19">
                  <c:v>30.092592592592592</c:v>
                </c:pt>
                <c:pt idx="20">
                  <c:v>21.75925925925926</c:v>
                </c:pt>
                <c:pt idx="21">
                  <c:v>25.925925925925924</c:v>
                </c:pt>
                <c:pt idx="22">
                  <c:v>22.685185185185187</c:v>
                </c:pt>
                <c:pt idx="23">
                  <c:v>20.37037037037037</c:v>
                </c:pt>
                <c:pt idx="24">
                  <c:v>27.314814814814813</c:v>
                </c:pt>
                <c:pt idx="25">
                  <c:v>39.814814814814817</c:v>
                </c:pt>
                <c:pt idx="26">
                  <c:v>25.925925925925924</c:v>
                </c:pt>
                <c:pt idx="27">
                  <c:v>34.25925925925926</c:v>
                </c:pt>
                <c:pt idx="28">
                  <c:v>21.296296296296298</c:v>
                </c:pt>
                <c:pt idx="29">
                  <c:v>31.944444444444443</c:v>
                </c:pt>
              </c:numCache>
            </c:numRef>
          </c:val>
          <c:extLst>
            <c:ext xmlns:c16="http://schemas.microsoft.com/office/drawing/2014/chart" uri="{C3380CC4-5D6E-409C-BE32-E72D297353CC}">
              <c16:uniqueId val="{00000001-38B5-490A-8F93-5D37CF6B1080}"/>
            </c:ext>
          </c:extLst>
        </c:ser>
        <c:ser>
          <c:idx val="2"/>
          <c:order val="2"/>
          <c:tx>
            <c:strRef>
              <c:f>'Memnuniyet Yüksek'!$F$4:$F$5</c:f>
              <c:strCache>
                <c:ptCount val="2"/>
                <c:pt idx="0">
                  <c:v>Memnun değilim &amp; Hiç memnun değilim</c:v>
                </c:pt>
                <c:pt idx="1">
                  <c:v>%</c:v>
                </c:pt>
              </c:strCache>
            </c:strRef>
          </c:tx>
          <c:spPr>
            <a:solidFill>
              <a:schemeClr val="accent3">
                <a:alpha val="85000"/>
              </a:schemeClr>
            </a:solidFill>
            <a:ln w="9525" cap="flat" cmpd="sng" algn="ctr">
              <a:solidFill>
                <a:schemeClr val="accent3">
                  <a:lumMod val="75000"/>
                </a:schemeClr>
              </a:solidFill>
              <a:round/>
            </a:ln>
            <a:effectLst/>
            <a:scene3d>
              <a:camera prst="orthographicFront"/>
              <a:lightRig rig="threePt" dir="t"/>
            </a:scene3d>
            <a:sp3d contourW="9525">
              <a:bevelT/>
              <a:bevelB/>
              <a:contourClr>
                <a:schemeClr val="accent3">
                  <a:lumMod val="75000"/>
                </a:schemeClr>
              </a:contourClr>
            </a:sp3d>
          </c:spPr>
          <c:invertIfNegative val="0"/>
          <c:cat>
            <c:multiLvlStrRef>
              <c:f>'Memnuniyet Yüksek'!$B$6:$C$35</c:f>
              <c:multiLvlStrCache>
                <c:ptCount val="30"/>
                <c:lvl>
                  <c:pt idx="0">
                    <c:v>Kurum içi iletişim araçlarının (e-posta, duyurular gibi) yeterliliğinden</c:v>
                  </c:pt>
                  <c:pt idx="1">
                    <c:v>Görev yaptığım birimin bir mensubu olmaktan</c:v>
                  </c:pt>
                  <c:pt idx="2">
                    <c:v>Üniversitemiz web sayfasının tasarım ve içeriğinden</c:v>
                  </c:pt>
                  <c:pt idx="3">
                    <c:v>Görev yaptığım birim web sayfasının tasarım ve içeriğinden</c:v>
                  </c:pt>
                  <c:pt idx="4">
                    <c:v>Birim yöneticilerine ulaşılabilirlikten</c:v>
                  </c:pt>
                  <c:pt idx="5">
                    <c:v>İnternet, bilgi işlem ve öğrenci/akademisyen bilgi sistemi hizmetlerinden</c:v>
                  </c:pt>
                  <c:pt idx="6">
                    <c:v>Üniversitemizin bir mensubu olmaktan (Üniversiteye ilişkin genel memnuniyet)</c:v>
                  </c:pt>
                  <c:pt idx="7">
                    <c:v>Çalışma ortamındaki huzur ve işimi iyi yapabileceğim ortamın sağlanmasından</c:v>
                  </c:pt>
                  <c:pt idx="8">
                    <c:v>İdari personel arasındaki iletişim ve ilişkilerden</c:v>
                  </c:pt>
                  <c:pt idx="9">
                    <c:v>Ofislerin fiziki ve donanımsal (bilgisayar, yazıcı, dolap gibi) yeterliliğinden</c:v>
                  </c:pt>
                  <c:pt idx="10">
                    <c:v>Binalar ve ofislerin temizliğinden</c:v>
                  </c:pt>
                  <c:pt idx="11">
                    <c:v>Kampüs alanının genel temizliğinden</c:v>
                  </c:pt>
                  <c:pt idx="12">
                    <c:v>Sportif faaliyetler ve bu amaçla kurulmuş tesislerden</c:v>
                  </c:pt>
                  <c:pt idx="13">
                    <c:v>Birim Kurul (Yönetim K, Fakülte K, Bölüm K. …) kararlarının şeffaflık ve hesap verilebilirliğinden</c:v>
                  </c:pt>
                  <c:pt idx="14">
                    <c:v>Üniversitemizin vizyon ve misyonundan</c:v>
                  </c:pt>
                  <c:pt idx="15">
                    <c:v>Servis / ulaşım hizmetlerinden</c:v>
                  </c:pt>
                  <c:pt idx="16">
                    <c:v>Akademik personel ile iletişim ve ilişkilerden</c:v>
                  </c:pt>
                  <c:pt idx="17">
                    <c:v>Yemekhane, kafeterya ve kantin hizmetlerinden</c:v>
                  </c:pt>
                  <c:pt idx="18">
                    <c:v>Senato ve Üniversite Yönetim Kurulu kararlarının şeffaflık ve hesap verilebilirliğinden</c:v>
                  </c:pt>
                  <c:pt idx="19">
                    <c:v>Üniversite üst yönetimine (Rektör, Rektör Yardımcıları) ulaşılabilirlikten</c:v>
                  </c:pt>
                  <c:pt idx="20">
                    <c:v>İdari personelin üstleriyle / amirleriyle olan ilişkileri, üst ve alt kademeler arasında sorunların tartışılma olanakları ve geribildirim süreçlerinden</c:v>
                  </c:pt>
                  <c:pt idx="21">
                    <c:v>Güvenlik tedbirlerinin (yangın, deprem, güvenlik hizmetleri …) yeterliliğinden</c:v>
                  </c:pt>
                  <c:pt idx="22">
                    <c:v>İdari personeline sunulan hizmet içi eğitim olanaklarından</c:v>
                  </c:pt>
                  <c:pt idx="23">
                    <c:v>Düşünceleri ifade özgürlüğünden</c:v>
                  </c:pt>
                  <c:pt idx="24">
                    <c:v>Üniversitede yürütülen Kalite Güvencesi ve Kalite Geliştirme çabalarından</c:v>
                  </c:pt>
                  <c:pt idx="25">
                    <c:v>Diğer üniversiteler ile olan ilişkilerden</c:v>
                  </c:pt>
                  <c:pt idx="26">
                    <c:v>Üniversitemizin beklentilerinizi karşılama düzeyinden</c:v>
                  </c:pt>
                  <c:pt idx="27">
                    <c:v>Dış paydaşlarla (kamu kurumları, özel sektör, sivil toplum kuruluşları, halk …) olan ilişkilerden</c:v>
                  </c:pt>
                  <c:pt idx="28">
                    <c:v>Üniversite’de (ve ilgili birimde) görev yapan idari ve destek personel sayısından</c:v>
                  </c:pt>
                  <c:pt idx="29">
                    <c:v>Kültür ve sanat etkinlikleri ile bu amaçla kurulmuş tesislerden</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lvl>
              </c:multiLvlStrCache>
            </c:multiLvlStrRef>
          </c:cat>
          <c:val>
            <c:numRef>
              <c:f>'Memnuniyet Yüksek'!$F$6:$F$35</c:f>
              <c:numCache>
                <c:formatCode>0.00</c:formatCode>
                <c:ptCount val="30"/>
                <c:pt idx="0">
                  <c:v>4.1666666666666661</c:v>
                </c:pt>
                <c:pt idx="1">
                  <c:v>7.4074074074074066</c:v>
                </c:pt>
                <c:pt idx="2">
                  <c:v>4.1666666666666661</c:v>
                </c:pt>
                <c:pt idx="3">
                  <c:v>5.5555555555555554</c:v>
                </c:pt>
                <c:pt idx="4">
                  <c:v>6.0185185185185182</c:v>
                </c:pt>
                <c:pt idx="5">
                  <c:v>4.1666666666666661</c:v>
                </c:pt>
                <c:pt idx="6">
                  <c:v>8.3333333333333321</c:v>
                </c:pt>
                <c:pt idx="7">
                  <c:v>14.351851851851851</c:v>
                </c:pt>
                <c:pt idx="8">
                  <c:v>13.888888888888889</c:v>
                </c:pt>
                <c:pt idx="9">
                  <c:v>17.592592592592592</c:v>
                </c:pt>
                <c:pt idx="10">
                  <c:v>18.055555555555557</c:v>
                </c:pt>
                <c:pt idx="11">
                  <c:v>15.74074074074074</c:v>
                </c:pt>
                <c:pt idx="12">
                  <c:v>7.8703703703703702</c:v>
                </c:pt>
                <c:pt idx="13">
                  <c:v>9.2592592592592595</c:v>
                </c:pt>
                <c:pt idx="14">
                  <c:v>15.277777777777779</c:v>
                </c:pt>
                <c:pt idx="15">
                  <c:v>12.962962962962962</c:v>
                </c:pt>
                <c:pt idx="16">
                  <c:v>16.666666666666668</c:v>
                </c:pt>
                <c:pt idx="17">
                  <c:v>20.370370370370374</c:v>
                </c:pt>
                <c:pt idx="18">
                  <c:v>12.5</c:v>
                </c:pt>
                <c:pt idx="19">
                  <c:v>11.574074074074073</c:v>
                </c:pt>
                <c:pt idx="20">
                  <c:v>19.907407407407405</c:v>
                </c:pt>
                <c:pt idx="21">
                  <c:v>15.740740740740739</c:v>
                </c:pt>
                <c:pt idx="22">
                  <c:v>19.444444444444443</c:v>
                </c:pt>
                <c:pt idx="23">
                  <c:v>22.222222222222221</c:v>
                </c:pt>
                <c:pt idx="24">
                  <c:v>15.277777777777777</c:v>
                </c:pt>
                <c:pt idx="25">
                  <c:v>5.5555555555555554</c:v>
                </c:pt>
                <c:pt idx="26">
                  <c:v>19.444444444444443</c:v>
                </c:pt>
                <c:pt idx="27">
                  <c:v>11.111111111111111</c:v>
                </c:pt>
                <c:pt idx="28">
                  <c:v>24.537037037037038</c:v>
                </c:pt>
                <c:pt idx="29">
                  <c:v>13.888888888888889</c:v>
                </c:pt>
              </c:numCache>
            </c:numRef>
          </c:val>
          <c:extLst>
            <c:ext xmlns:c16="http://schemas.microsoft.com/office/drawing/2014/chart" uri="{C3380CC4-5D6E-409C-BE32-E72D297353CC}">
              <c16:uniqueId val="{00000002-38B5-490A-8F93-5D37CF6B1080}"/>
            </c:ext>
          </c:extLst>
        </c:ser>
        <c:dLbls>
          <c:showLegendKey val="0"/>
          <c:showVal val="0"/>
          <c:showCatName val="0"/>
          <c:showSerName val="0"/>
          <c:showPercent val="0"/>
          <c:showBubbleSize val="0"/>
        </c:dLbls>
        <c:gapWidth val="65"/>
        <c:shape val="box"/>
        <c:axId val="1651885999"/>
        <c:axId val="1651888079"/>
        <c:axId val="0"/>
      </c:bar3DChart>
      <c:catAx>
        <c:axId val="1651885999"/>
        <c:scaling>
          <c:orientation val="minMax"/>
        </c:scaling>
        <c:delete val="0"/>
        <c:axPos val="b"/>
        <c:numFmt formatCode="General" sourceLinked="1"/>
        <c:majorTickMark val="none"/>
        <c:minorTickMark val="none"/>
        <c:tickLblPos val="nextTo"/>
        <c:spPr>
          <a:noFill/>
          <a:ln w="19050" cap="flat" cmpd="sng" algn="ctr">
            <a:noFill/>
            <a:round/>
          </a:ln>
          <a:effectLst/>
        </c:spPr>
        <c:txPr>
          <a:bodyPr rot="-3720000" spcFirstLastPara="1" vertOverflow="ellipsis" wrap="square" anchor="ctr" anchorCtr="1"/>
          <a:lstStyle/>
          <a:p>
            <a:pPr>
              <a:defRPr sz="600" b="0"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651888079"/>
        <c:crosses val="autoZero"/>
        <c:auto val="0"/>
        <c:lblAlgn val="ctr"/>
        <c:lblOffset val="100"/>
        <c:noMultiLvlLbl val="0"/>
      </c:catAx>
      <c:valAx>
        <c:axId val="1651888079"/>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crossAx val="1651885999"/>
        <c:crosses val="autoZero"/>
        <c:crossBetween val="between"/>
      </c:valAx>
      <c:spPr>
        <a:gradFill>
          <a:gsLst>
            <a:gs pos="0">
              <a:schemeClr val="accent1">
                <a:lumMod val="5000"/>
                <a:lumOff val="95000"/>
              </a:schemeClr>
            </a:gs>
            <a:gs pos="74000">
              <a:schemeClr val="bg1">
                <a:lumMod val="75000"/>
              </a:schemeClr>
            </a:gs>
            <a:gs pos="82000">
              <a:schemeClr val="accent6">
                <a:lumMod val="40000"/>
                <a:lumOff val="60000"/>
              </a:schemeClr>
            </a:gs>
            <a:gs pos="100000">
              <a:srgbClr val="CEEAB0"/>
            </a:gs>
          </a:gsLst>
          <a:lin ang="5400000" scaled="1"/>
        </a:grad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Entry>
      <c:legendEntry>
        <c:idx val="1"/>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Entry>
      <c:legendEntry>
        <c:idx val="2"/>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Entry>
      <c:layout>
        <c:manualLayout>
          <c:xMode val="edge"/>
          <c:yMode val="edge"/>
          <c:x val="0.12689854415680055"/>
          <c:y val="0.94040121622351769"/>
          <c:w val="0.80375686852093131"/>
          <c:h val="5.9584182411981108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12184">
          <a:schemeClr val="bg1">
            <a:lumMod val="75000"/>
          </a:schemeClr>
        </a:gs>
        <a:gs pos="0">
          <a:schemeClr val="bg1">
            <a:lumMod val="85000"/>
          </a:schemeClr>
        </a:gs>
        <a:gs pos="4000">
          <a:schemeClr val="accent1">
            <a:lumMod val="45000"/>
            <a:lumOff val="55000"/>
          </a:schemeClr>
        </a:gs>
        <a:gs pos="35000">
          <a:schemeClr val="accent1">
            <a:lumMod val="45000"/>
            <a:lumOff val="55000"/>
          </a:schemeClr>
        </a:gs>
        <a:gs pos="97000">
          <a:schemeClr val="accent1">
            <a:lumMod val="30000"/>
            <a:lumOff val="70000"/>
          </a:schemeClr>
        </a:gs>
      </a:gsLst>
      <a:lin ang="5400000" scaled="1"/>
      <a:tileRect/>
    </a:gradFill>
    <a:ln w="9525" cap="flat" cmpd="sng" algn="ctr">
      <a:solidFill>
        <a:schemeClr val="dk1">
          <a:lumMod val="25000"/>
          <a:lumOff val="75000"/>
        </a:schemeClr>
      </a:solidFill>
      <a:round/>
    </a:ln>
    <a:effectLst/>
    <a:scene3d>
      <a:camera prst="orthographicFront"/>
      <a:lightRig rig="threePt" dir="t"/>
    </a:scene3d>
    <a:sp3d>
      <a:bevelB/>
    </a:sp3d>
  </c:spPr>
  <c:txPr>
    <a:bodyPr/>
    <a:lstStyle/>
    <a:p>
      <a:pPr>
        <a:defRPr>
          <a:latin typeface="Times New Roman" panose="02020603050405020304" pitchFamily="18" charset="0"/>
          <a:cs typeface="Times New Roman" panose="02020603050405020304" pitchFamily="18" charset="0"/>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tr-TR" sz="1400"/>
              <a:t>İdari Personelin Memnuniyetsizliğinin Yüksek Olduğu Konular </a:t>
            </a:r>
          </a:p>
          <a:p>
            <a:pPr>
              <a:defRPr sz="1400"/>
            </a:pPr>
            <a:r>
              <a:rPr lang="tr-TR" sz="1400"/>
              <a:t>Yüzde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991362850376597E-2"/>
          <c:y val="9.2608675836897497E-2"/>
          <c:w val="0.89268059426161561"/>
          <c:h val="0.44023655421162394"/>
        </c:manualLayout>
      </c:layout>
      <c:bar3DChart>
        <c:barDir val="col"/>
        <c:grouping val="clustered"/>
        <c:varyColors val="0"/>
        <c:ser>
          <c:idx val="0"/>
          <c:order val="0"/>
          <c:tx>
            <c:strRef>
              <c:f>'Memnuniyetsiz yüksek'!$D$4:$D$5</c:f>
              <c:strCache>
                <c:ptCount val="2"/>
                <c:pt idx="0">
                  <c:v>Çok memnunum &amp; Memnunum</c:v>
                </c:pt>
                <c:pt idx="1">
                  <c:v>%</c:v>
                </c:pt>
              </c:strCache>
            </c:strRef>
          </c:tx>
          <c:spPr>
            <a:solidFill>
              <a:schemeClr val="accent1">
                <a:alpha val="85000"/>
              </a:schemeClr>
            </a:solidFill>
            <a:ln w="9525" cap="flat" cmpd="sng" algn="ctr">
              <a:solidFill>
                <a:schemeClr val="accent1">
                  <a:lumMod val="75000"/>
                </a:schemeClr>
              </a:solidFill>
              <a:round/>
            </a:ln>
            <a:effectLst/>
            <a:scene3d>
              <a:camera prst="orthographicFront"/>
              <a:lightRig rig="threePt" dir="t"/>
            </a:scene3d>
            <a:sp3d contourW="9525">
              <a:bevelT/>
              <a:bevelB/>
              <a:contourClr>
                <a:schemeClr val="accent1">
                  <a:lumMod val="75000"/>
                </a:schemeClr>
              </a:contourClr>
            </a:sp3d>
          </c:spPr>
          <c:invertIfNegative val="0"/>
          <c:cat>
            <c:strRef>
              <c:f>'Memnuniyetsiz yüksek'!$B$6:$C$23</c:f>
              <c:strCache>
                <c:ptCount val="18"/>
                <c:pt idx="0">
                  <c:v>İdari görevlere seçilme ve yükseltme ölçütlerinden</c:v>
                </c:pt>
                <c:pt idx="1">
                  <c:v>İdari kadrolara atanmada mesleki yeterliliğin göz önünde bulundurulmasından</c:v>
                </c:pt>
                <c:pt idx="2">
                  <c:v>Ödüllendirme sisteminden</c:v>
                </c:pt>
                <c:pt idx="3">
                  <c:v>Fazla mesai ücreti ödemelerinin zamanlamasından</c:v>
                </c:pt>
                <c:pt idx="4">
                  <c:v>Görev, yetki ve sorumluluk dağılımdaki adaletten</c:v>
                </c:pt>
                <c:pt idx="5">
                  <c:v>Üniversitemizin Türkiye’deki diğer üniversiteler içindeki konumundan</c:v>
                </c:pt>
                <c:pt idx="6">
                  <c:v>Ünvan ve kadro uyumundan (uzmanlık alanı ile görev yapılan birim arasındaki uygunluk)</c:v>
                </c:pt>
                <c:pt idx="7">
                  <c:v>Üniversitemizdeki yabancı uyruklu öğrenci uygulamalarından</c:v>
                </c:pt>
                <c:pt idx="8">
                  <c:v>Yönetsel kararlara katılım ve idari uygulamalardaki adillikten</c:v>
                </c:pt>
                <c:pt idx="9">
                  <c:v>Üniversitemizin kurumsallaşma düzeyinden</c:v>
                </c:pt>
                <c:pt idx="10">
                  <c:v>Üniversite’de (ve ilgili birimde) görev yapan idari ve destek personelin niteliğinden</c:v>
                </c:pt>
                <c:pt idx="11">
                  <c:v>Üniversite’de (ve ilgili birimde) görev yapan idari ve destek personel sayısından</c:v>
                </c:pt>
                <c:pt idx="12">
                  <c:v>Yapım ve onarım hizmetlerinden</c:v>
                </c:pt>
                <c:pt idx="13">
                  <c:v>Düşünceleri ifade özgürlüğünden</c:v>
                </c:pt>
                <c:pt idx="14">
                  <c:v>Yemekhane, kafeterya ve kantin hizmetlerinden</c:v>
                </c:pt>
                <c:pt idx="15">
                  <c:v>İdari personelin üstleriyle / amirleriyle olan ilişkileri, üst ve alt kademeler arasında sorunların tartışılma olanakları ve geribildirim süreçlerinden</c:v>
                </c:pt>
                <c:pt idx="16">
                  <c:v>İdari personeline sunulan hizmet içi eğitim olanaklarından</c:v>
                </c:pt>
                <c:pt idx="17">
                  <c:v>Üniversitemizin beklentilerinizi karşılama düzeyinden</c:v>
                </c:pt>
              </c:strCache>
            </c:strRef>
          </c:cat>
          <c:val>
            <c:numRef>
              <c:f>'Memnuniyetsiz yüksek'!$D$6:$D$23</c:f>
              <c:numCache>
                <c:formatCode>0.00</c:formatCode>
                <c:ptCount val="18"/>
                <c:pt idx="0">
                  <c:v>34.722222222222221</c:v>
                </c:pt>
                <c:pt idx="1">
                  <c:v>35.185185185185183</c:v>
                </c:pt>
                <c:pt idx="2">
                  <c:v>29.629629629629633</c:v>
                </c:pt>
                <c:pt idx="3">
                  <c:v>21.759259259259256</c:v>
                </c:pt>
                <c:pt idx="4">
                  <c:v>47.685185185185183</c:v>
                </c:pt>
                <c:pt idx="5">
                  <c:v>39.351851851851848</c:v>
                </c:pt>
                <c:pt idx="6">
                  <c:v>43.981481481481481</c:v>
                </c:pt>
                <c:pt idx="7">
                  <c:v>29.629629629629626</c:v>
                </c:pt>
                <c:pt idx="8">
                  <c:v>47.222222222222229</c:v>
                </c:pt>
                <c:pt idx="9">
                  <c:v>53.703703703703709</c:v>
                </c:pt>
                <c:pt idx="10">
                  <c:v>50</c:v>
                </c:pt>
                <c:pt idx="11">
                  <c:v>54.166666666666664</c:v>
                </c:pt>
                <c:pt idx="12">
                  <c:v>52.314814814814817</c:v>
                </c:pt>
                <c:pt idx="13">
                  <c:v>57.407407407407405</c:v>
                </c:pt>
                <c:pt idx="14">
                  <c:v>62.962962962962962</c:v>
                </c:pt>
                <c:pt idx="15">
                  <c:v>58.333333333333329</c:v>
                </c:pt>
                <c:pt idx="16">
                  <c:v>57.870370370370374</c:v>
                </c:pt>
                <c:pt idx="17">
                  <c:v>54.629629629629633</c:v>
                </c:pt>
              </c:numCache>
            </c:numRef>
          </c:val>
          <c:extLst>
            <c:ext xmlns:c16="http://schemas.microsoft.com/office/drawing/2014/chart" uri="{C3380CC4-5D6E-409C-BE32-E72D297353CC}">
              <c16:uniqueId val="{00000000-2A75-4C65-A5E3-F8832847D2FB}"/>
            </c:ext>
          </c:extLst>
        </c:ser>
        <c:ser>
          <c:idx val="1"/>
          <c:order val="1"/>
          <c:tx>
            <c:strRef>
              <c:f>'Memnuniyetsiz yüksek'!$E$4:$E$5</c:f>
              <c:strCache>
                <c:ptCount val="2"/>
                <c:pt idx="0">
                  <c:v>Kararsızım</c:v>
                </c:pt>
                <c:pt idx="1">
                  <c:v>%</c:v>
                </c:pt>
              </c:strCache>
            </c:strRef>
          </c:tx>
          <c:spPr>
            <a:solidFill>
              <a:schemeClr val="bg1">
                <a:alpha val="85000"/>
              </a:schemeClr>
            </a:solidFill>
            <a:ln w="9525" cap="flat" cmpd="sng" algn="ctr">
              <a:solidFill>
                <a:schemeClr val="bg1"/>
              </a:solidFill>
              <a:round/>
            </a:ln>
            <a:effectLst/>
            <a:scene3d>
              <a:camera prst="orthographicFront"/>
              <a:lightRig rig="threePt" dir="t"/>
            </a:scene3d>
            <a:sp3d contourW="9525">
              <a:bevelT/>
              <a:bevelB/>
              <a:contourClr>
                <a:schemeClr val="bg1"/>
              </a:contourClr>
            </a:sp3d>
          </c:spPr>
          <c:invertIfNegative val="0"/>
          <c:cat>
            <c:strRef>
              <c:f>'Memnuniyetsiz yüksek'!$B$6:$C$23</c:f>
              <c:strCache>
                <c:ptCount val="18"/>
                <c:pt idx="0">
                  <c:v>İdari görevlere seçilme ve yükseltme ölçütlerinden</c:v>
                </c:pt>
                <c:pt idx="1">
                  <c:v>İdari kadrolara atanmada mesleki yeterliliğin göz önünde bulundurulmasından</c:v>
                </c:pt>
                <c:pt idx="2">
                  <c:v>Ödüllendirme sisteminden</c:v>
                </c:pt>
                <c:pt idx="3">
                  <c:v>Fazla mesai ücreti ödemelerinin zamanlamasından</c:v>
                </c:pt>
                <c:pt idx="4">
                  <c:v>Görev, yetki ve sorumluluk dağılımdaki adaletten</c:v>
                </c:pt>
                <c:pt idx="5">
                  <c:v>Üniversitemizin Türkiye’deki diğer üniversiteler içindeki konumundan</c:v>
                </c:pt>
                <c:pt idx="6">
                  <c:v>Ünvan ve kadro uyumundan (uzmanlık alanı ile görev yapılan birim arasındaki uygunluk)</c:v>
                </c:pt>
                <c:pt idx="7">
                  <c:v>Üniversitemizdeki yabancı uyruklu öğrenci uygulamalarından</c:v>
                </c:pt>
                <c:pt idx="8">
                  <c:v>Yönetsel kararlara katılım ve idari uygulamalardaki adillikten</c:v>
                </c:pt>
                <c:pt idx="9">
                  <c:v>Üniversitemizin kurumsallaşma düzeyinden</c:v>
                </c:pt>
                <c:pt idx="10">
                  <c:v>Üniversite’de (ve ilgili birimde) görev yapan idari ve destek personelin niteliğinden</c:v>
                </c:pt>
                <c:pt idx="11">
                  <c:v>Üniversite’de (ve ilgili birimde) görev yapan idari ve destek personel sayısından</c:v>
                </c:pt>
                <c:pt idx="12">
                  <c:v>Yapım ve onarım hizmetlerinden</c:v>
                </c:pt>
                <c:pt idx="13">
                  <c:v>Düşünceleri ifade özgürlüğünden</c:v>
                </c:pt>
                <c:pt idx="14">
                  <c:v>Yemekhane, kafeterya ve kantin hizmetlerinden</c:v>
                </c:pt>
                <c:pt idx="15">
                  <c:v>İdari personelin üstleriyle / amirleriyle olan ilişkileri, üst ve alt kademeler arasında sorunların tartışılma olanakları ve geribildirim süreçlerinden</c:v>
                </c:pt>
                <c:pt idx="16">
                  <c:v>İdari personeline sunulan hizmet içi eğitim olanaklarından</c:v>
                </c:pt>
                <c:pt idx="17">
                  <c:v>Üniversitemizin beklentilerinizi karşılama düzeyinden</c:v>
                </c:pt>
              </c:strCache>
            </c:strRef>
          </c:cat>
          <c:val>
            <c:numRef>
              <c:f>'Memnuniyetsiz yüksek'!$E$6:$E$23</c:f>
              <c:numCache>
                <c:formatCode>0.00</c:formatCode>
                <c:ptCount val="18"/>
                <c:pt idx="0">
                  <c:v>22.222222222222221</c:v>
                </c:pt>
                <c:pt idx="1">
                  <c:v>23.611111111111111</c:v>
                </c:pt>
                <c:pt idx="2">
                  <c:v>31.944444444444443</c:v>
                </c:pt>
                <c:pt idx="3">
                  <c:v>42.592592592592595</c:v>
                </c:pt>
                <c:pt idx="4">
                  <c:v>17.592592592592592</c:v>
                </c:pt>
                <c:pt idx="5">
                  <c:v>26.388888888888889</c:v>
                </c:pt>
                <c:pt idx="6">
                  <c:v>23.611111111111111</c:v>
                </c:pt>
                <c:pt idx="7">
                  <c:v>38.425925925925924</c:v>
                </c:pt>
                <c:pt idx="8">
                  <c:v>22.685185185185187</c:v>
                </c:pt>
                <c:pt idx="9">
                  <c:v>18.518518518518519</c:v>
                </c:pt>
                <c:pt idx="10">
                  <c:v>24.074074074074073</c:v>
                </c:pt>
                <c:pt idx="11">
                  <c:v>21.296296296296298</c:v>
                </c:pt>
                <c:pt idx="12">
                  <c:v>24.074074074074073</c:v>
                </c:pt>
                <c:pt idx="13">
                  <c:v>20.37037037037037</c:v>
                </c:pt>
                <c:pt idx="14">
                  <c:v>16.666666666666664</c:v>
                </c:pt>
                <c:pt idx="15">
                  <c:v>21.75925925925926</c:v>
                </c:pt>
                <c:pt idx="16">
                  <c:v>22.685185185185187</c:v>
                </c:pt>
                <c:pt idx="17">
                  <c:v>25.925925925925924</c:v>
                </c:pt>
              </c:numCache>
            </c:numRef>
          </c:val>
          <c:extLst>
            <c:ext xmlns:c16="http://schemas.microsoft.com/office/drawing/2014/chart" uri="{C3380CC4-5D6E-409C-BE32-E72D297353CC}">
              <c16:uniqueId val="{00000001-2A75-4C65-A5E3-F8832847D2FB}"/>
            </c:ext>
          </c:extLst>
        </c:ser>
        <c:ser>
          <c:idx val="2"/>
          <c:order val="2"/>
          <c:tx>
            <c:strRef>
              <c:f>'Memnuniyetsiz yüksek'!$F$4:$F$5</c:f>
              <c:strCache>
                <c:ptCount val="2"/>
                <c:pt idx="0">
                  <c:v>Memnun değilim &amp; Hiç memnun değilim</c:v>
                </c:pt>
                <c:pt idx="1">
                  <c:v>%</c:v>
                </c:pt>
              </c:strCache>
            </c:strRef>
          </c:tx>
          <c:spPr>
            <a:solidFill>
              <a:srgbClr val="FF0000">
                <a:alpha val="85000"/>
              </a:srgbClr>
            </a:solidFill>
            <a:ln w="9525" cap="flat" cmpd="sng" algn="ctr">
              <a:solidFill>
                <a:schemeClr val="accent3">
                  <a:lumMod val="75000"/>
                </a:schemeClr>
              </a:solidFill>
              <a:round/>
            </a:ln>
            <a:effectLst/>
            <a:scene3d>
              <a:camera prst="orthographicFront"/>
              <a:lightRig rig="threePt" dir="t"/>
            </a:scene3d>
            <a:sp3d contourW="9525">
              <a:bevelT/>
              <a:bevelB/>
              <a:contourClr>
                <a:schemeClr val="accent3">
                  <a:lumMod val="75000"/>
                </a:schemeClr>
              </a:contourClr>
            </a:sp3d>
          </c:spPr>
          <c:invertIfNegative val="0"/>
          <c:dLbls>
            <c:dLbl>
              <c:idx val="0"/>
              <c:tx>
                <c:rich>
                  <a:bodyPr/>
                  <a:lstStyle/>
                  <a:p>
                    <a:fld id="{B997621D-FB03-44DA-9FA1-C738AE6E4D0A}" type="VALUE">
                      <a:rPr lang="en-US" sz="1100"/>
                      <a:pPr/>
                      <a:t>[DEĞER]</a:t>
                    </a:fld>
                    <a:endParaRPr lang="tr-T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A75-4C65-A5E3-F8832847D2FB}"/>
                </c:ext>
              </c:extLst>
            </c:dLbl>
            <c:dLbl>
              <c:idx val="6"/>
              <c:layout>
                <c:manualLayout>
                  <c:x val="1.2322858903265557E-2"/>
                  <c:y val="-8.7719298245614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75-4C65-A5E3-F8832847D2FB}"/>
                </c:ext>
              </c:extLst>
            </c:dLbl>
            <c:dLbl>
              <c:idx val="7"/>
              <c:layout>
                <c:manualLayout>
                  <c:x val="1.1090573012939002E-2"/>
                  <c:y val="-6.5789473684210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75-4C65-A5E3-F8832847D2FB}"/>
                </c:ext>
              </c:extLst>
            </c:dLbl>
            <c:dLbl>
              <c:idx val="8"/>
              <c:layout>
                <c:manualLayout>
                  <c:x val="6.1614294516327784E-3"/>
                  <c:y val="-8.7719298245614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75-4C65-A5E3-F8832847D2FB}"/>
                </c:ext>
              </c:extLst>
            </c:dLbl>
            <c:dLbl>
              <c:idx val="9"/>
              <c:layout>
                <c:manualLayout>
                  <c:x val="1.1090573012939002E-2"/>
                  <c:y val="-8.7719298245614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75-4C65-A5E3-F8832847D2FB}"/>
                </c:ext>
              </c:extLst>
            </c:dLbl>
            <c:dLbl>
              <c:idx val="10"/>
              <c:layout>
                <c:manualLayout>
                  <c:x val="1.4787430683918669E-2"/>
                  <c:y val="-8.771929824561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A75-4C65-A5E3-F8832847D2FB}"/>
                </c:ext>
              </c:extLst>
            </c:dLbl>
            <c:dLbl>
              <c:idx val="11"/>
              <c:layout>
                <c:manualLayout>
                  <c:x val="1.2322858903265557E-2"/>
                  <c:y val="-6.5789473684210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A75-4C65-A5E3-F8832847D2FB}"/>
                </c:ext>
              </c:extLst>
            </c:dLbl>
            <c:dLbl>
              <c:idx val="12"/>
              <c:layout>
                <c:manualLayout>
                  <c:x val="7.3937153419591541E-3"/>
                  <c:y val="-6.5789473684210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A75-4C65-A5E3-F8832847D2FB}"/>
                </c:ext>
              </c:extLst>
            </c:dLbl>
            <c:dLbl>
              <c:idx val="13"/>
              <c:layout>
                <c:manualLayout>
                  <c:x val="7.3937153419594247E-3"/>
                  <c:y val="-6.57894736842105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75-4C65-A5E3-F8832847D2FB}"/>
                </c:ext>
              </c:extLst>
            </c:dLbl>
            <c:dLbl>
              <c:idx val="14"/>
              <c:layout>
                <c:manualLayout>
                  <c:x val="1.3555144793592114E-2"/>
                  <c:y val="-1.09649122807017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A75-4C65-A5E3-F8832847D2FB}"/>
                </c:ext>
              </c:extLst>
            </c:dLbl>
            <c:dLbl>
              <c:idx val="15"/>
              <c:layout>
                <c:manualLayout>
                  <c:x val="9.8582871226124465E-3"/>
                  <c:y val="-1.3157894736842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A75-4C65-A5E3-F8832847D2FB}"/>
                </c:ext>
              </c:extLst>
            </c:dLbl>
            <c:dLbl>
              <c:idx val="16"/>
              <c:layout>
                <c:manualLayout>
                  <c:x val="1.2322858903265557E-2"/>
                  <c:y val="-8.7719298245614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A75-4C65-A5E3-F8832847D2FB}"/>
                </c:ext>
              </c:extLst>
            </c:dLbl>
            <c:dLbl>
              <c:idx val="17"/>
              <c:layout>
                <c:manualLayout>
                  <c:x val="2.0948860135551268E-2"/>
                  <c:y val="-8.7719298245614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A75-4C65-A5E3-F8832847D2F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'Memnuniyetsiz yüksek'!$B$6:$C$23</c:f>
              <c:strCache>
                <c:ptCount val="18"/>
                <c:pt idx="0">
                  <c:v>İdari görevlere seçilme ve yükseltme ölçütlerinden</c:v>
                </c:pt>
                <c:pt idx="1">
                  <c:v>İdari kadrolara atanmada mesleki yeterliliğin göz önünde bulundurulmasından</c:v>
                </c:pt>
                <c:pt idx="2">
                  <c:v>Ödüllendirme sisteminden</c:v>
                </c:pt>
                <c:pt idx="3">
                  <c:v>Fazla mesai ücreti ödemelerinin zamanlamasından</c:v>
                </c:pt>
                <c:pt idx="4">
                  <c:v>Görev, yetki ve sorumluluk dağılımdaki adaletten</c:v>
                </c:pt>
                <c:pt idx="5">
                  <c:v>Üniversitemizin Türkiye’deki diğer üniversiteler içindeki konumundan</c:v>
                </c:pt>
                <c:pt idx="6">
                  <c:v>Ünvan ve kadro uyumundan (uzmanlık alanı ile görev yapılan birim arasındaki uygunluk)</c:v>
                </c:pt>
                <c:pt idx="7">
                  <c:v>Üniversitemizdeki yabancı uyruklu öğrenci uygulamalarından</c:v>
                </c:pt>
                <c:pt idx="8">
                  <c:v>Yönetsel kararlara katılım ve idari uygulamalardaki adillikten</c:v>
                </c:pt>
                <c:pt idx="9">
                  <c:v>Üniversitemizin kurumsallaşma düzeyinden</c:v>
                </c:pt>
                <c:pt idx="10">
                  <c:v>Üniversite’de (ve ilgili birimde) görev yapan idari ve destek personelin niteliğinden</c:v>
                </c:pt>
                <c:pt idx="11">
                  <c:v>Üniversite’de (ve ilgili birimde) görev yapan idari ve destek personel sayısından</c:v>
                </c:pt>
                <c:pt idx="12">
                  <c:v>Yapım ve onarım hizmetlerinden</c:v>
                </c:pt>
                <c:pt idx="13">
                  <c:v>Düşünceleri ifade özgürlüğünden</c:v>
                </c:pt>
                <c:pt idx="14">
                  <c:v>Yemekhane, kafeterya ve kantin hizmetlerinden</c:v>
                </c:pt>
                <c:pt idx="15">
                  <c:v>İdari personelin üstleriyle / amirleriyle olan ilişkileri, üst ve alt kademeler arasında sorunların tartışılma olanakları ve geribildirim süreçlerinden</c:v>
                </c:pt>
                <c:pt idx="16">
                  <c:v>İdari personeline sunulan hizmet içi eğitim olanaklarından</c:v>
                </c:pt>
                <c:pt idx="17">
                  <c:v>Üniversitemizin beklentilerinizi karşılama düzeyinden</c:v>
                </c:pt>
              </c:strCache>
            </c:strRef>
          </c:cat>
          <c:val>
            <c:numRef>
              <c:f>'Memnuniyetsiz yüksek'!$F$6:$F$23</c:f>
              <c:numCache>
                <c:formatCode>0.00</c:formatCode>
                <c:ptCount val="18"/>
                <c:pt idx="0">
                  <c:v>43.055555555555557</c:v>
                </c:pt>
                <c:pt idx="1">
                  <c:v>41.203703703703709</c:v>
                </c:pt>
                <c:pt idx="2">
                  <c:v>38.425925925925924</c:v>
                </c:pt>
                <c:pt idx="3">
                  <c:v>35.648148148148145</c:v>
                </c:pt>
                <c:pt idx="4">
                  <c:v>34.722222222222221</c:v>
                </c:pt>
                <c:pt idx="5">
                  <c:v>34.25925925925926</c:v>
                </c:pt>
                <c:pt idx="6">
                  <c:v>32.407407407407405</c:v>
                </c:pt>
                <c:pt idx="7">
                  <c:v>31.944444444444443</c:v>
                </c:pt>
                <c:pt idx="8">
                  <c:v>30.092592592592592</c:v>
                </c:pt>
                <c:pt idx="9">
                  <c:v>27.777777777777779</c:v>
                </c:pt>
                <c:pt idx="10">
                  <c:v>25.925925925925924</c:v>
                </c:pt>
                <c:pt idx="11">
                  <c:v>24.537037037037038</c:v>
                </c:pt>
                <c:pt idx="12">
                  <c:v>23.611111111111111</c:v>
                </c:pt>
                <c:pt idx="13">
                  <c:v>22.222222222222221</c:v>
                </c:pt>
                <c:pt idx="14">
                  <c:v>20.370370370370374</c:v>
                </c:pt>
                <c:pt idx="15">
                  <c:v>19.907407407407405</c:v>
                </c:pt>
                <c:pt idx="16">
                  <c:v>19.444444444444443</c:v>
                </c:pt>
                <c:pt idx="17">
                  <c:v>19.444444444444443</c:v>
                </c:pt>
              </c:numCache>
            </c:numRef>
          </c:val>
          <c:extLst>
            <c:ext xmlns:c16="http://schemas.microsoft.com/office/drawing/2014/chart" uri="{C3380CC4-5D6E-409C-BE32-E72D297353CC}">
              <c16:uniqueId val="{0000000F-2A75-4C65-A5E3-F8832847D2FB}"/>
            </c:ext>
          </c:extLst>
        </c:ser>
        <c:dLbls>
          <c:showLegendKey val="0"/>
          <c:showVal val="0"/>
          <c:showCatName val="0"/>
          <c:showSerName val="0"/>
          <c:showPercent val="0"/>
          <c:showBubbleSize val="0"/>
        </c:dLbls>
        <c:gapWidth val="484"/>
        <c:gapDepth val="500"/>
        <c:shape val="box"/>
        <c:axId val="1655139967"/>
        <c:axId val="1655132479"/>
        <c:axId val="0"/>
      </c:bar3DChart>
      <c:catAx>
        <c:axId val="1655139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4200000" spcFirstLastPara="1" vertOverflow="ellipsis" wrap="square" anchor="ctr" anchorCtr="1"/>
          <a:lstStyle/>
          <a:p>
            <a:pPr>
              <a:defRPr sz="7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655132479"/>
        <c:crosses val="autoZero"/>
        <c:auto val="1"/>
        <c:lblAlgn val="ctr"/>
        <c:lblOffset val="100"/>
        <c:noMultiLvlLbl val="0"/>
      </c:catAx>
      <c:valAx>
        <c:axId val="1655132479"/>
        <c:scaling>
          <c:orientation val="minMax"/>
        </c:scaling>
        <c:delete val="0"/>
        <c:axPos val="l"/>
        <c:majorGridlines>
          <c:spPr>
            <a:ln w="12700"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crossAx val="1655139967"/>
        <c:crosses val="autoZero"/>
        <c:crossBetween val="between"/>
      </c:valAx>
      <c:spPr>
        <a:gradFill>
          <a:gsLst>
            <a:gs pos="12184">
              <a:schemeClr val="bg1">
                <a:lumMod val="75000"/>
              </a:schemeClr>
            </a:gs>
            <a:gs pos="0">
              <a:schemeClr val="bg1">
                <a:lumMod val="85000"/>
              </a:schemeClr>
            </a:gs>
            <a:gs pos="4000">
              <a:schemeClr val="accent1">
                <a:lumMod val="45000"/>
                <a:lumOff val="55000"/>
              </a:schemeClr>
            </a:gs>
            <a:gs pos="35000">
              <a:schemeClr val="accent6">
                <a:lumMod val="20000"/>
                <a:lumOff val="80000"/>
              </a:schemeClr>
            </a:gs>
            <a:gs pos="97000">
              <a:schemeClr val="accent1">
                <a:lumMod val="30000"/>
                <a:lumOff val="70000"/>
              </a:schemeClr>
            </a:gs>
          </a:gsLst>
          <a:lin ang="5400000" scaled="1"/>
        </a:gradFill>
        <a:ln>
          <a:noFill/>
        </a:ln>
        <a:effectLst/>
      </c:spPr>
    </c:plotArea>
    <c:legend>
      <c:legendPos val="b"/>
      <c:layout>
        <c:manualLayout>
          <c:xMode val="edge"/>
          <c:yMode val="edge"/>
          <c:x val="0.14637115559391159"/>
          <c:y val="0.96823780407337356"/>
          <c:w val="0.80341927103041222"/>
          <c:h val="3.1290653885655599E-2"/>
        </c:manualLayout>
      </c:layout>
      <c:overlay val="0"/>
      <c:spPr>
        <a:solidFill>
          <a:schemeClr val="lt1">
            <a:lumMod val="95000"/>
            <a:alpha val="39000"/>
          </a:schemeClr>
        </a:solidFill>
        <a:ln>
          <a:solidFill>
            <a:schemeClr val="dk1">
              <a:lumMod val="15000"/>
              <a:lumOff val="85000"/>
            </a:schemeClr>
          </a:solidFill>
        </a:ln>
        <a:effectLst/>
      </c:spPr>
      <c:txPr>
        <a:bodyPr rot="0" spcFirstLastPara="1" vertOverflow="ellipsis" vert="horz" wrap="square" anchor="ctr" anchorCtr="1"/>
        <a:lstStyle/>
        <a:p>
          <a:pPr>
            <a:defRPr sz="6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sz="1400"/>
              <a:t>İdari Personelin Kararsızlığının Yüksek Olduğu Konular Yüzde (%)</a:t>
            </a:r>
          </a:p>
        </c:rich>
      </c:tx>
      <c:layout>
        <c:manualLayout>
          <c:xMode val="edge"/>
          <c:yMode val="edge"/>
          <c:x val="0.14789334287759487"/>
          <c:y val="1.1721651231952169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22261989978527"/>
          <c:y val="6.2601167391389503E-2"/>
          <c:w val="0.8482596993557624"/>
          <c:h val="0.37913175291591222"/>
        </c:manualLayout>
      </c:layout>
      <c:bar3DChart>
        <c:barDir val="col"/>
        <c:grouping val="clustered"/>
        <c:varyColors val="0"/>
        <c:ser>
          <c:idx val="0"/>
          <c:order val="0"/>
          <c:tx>
            <c:strRef>
              <c:f>kararsız!$D$4:$D$5</c:f>
              <c:strCache>
                <c:ptCount val="2"/>
                <c:pt idx="0">
                  <c:v>Çok memnunum &amp; Memnunum</c:v>
                </c:pt>
                <c:pt idx="1">
                  <c:v>%</c:v>
                </c:pt>
              </c:strCache>
            </c:strRef>
          </c:tx>
          <c:spPr>
            <a:solidFill>
              <a:schemeClr val="accent6">
                <a:lumMod val="40000"/>
                <a:lumOff val="60000"/>
              </a:schemeClr>
            </a:solidFill>
            <a:ln w="0" cap="flat" cmpd="sng" algn="ctr">
              <a:solidFill>
                <a:srgbClr val="92D050"/>
              </a:solidFill>
              <a:round/>
            </a:ln>
            <a:effectLst/>
            <a:scene3d>
              <a:camera prst="orthographicFront"/>
              <a:lightRig rig="threePt" dir="t"/>
            </a:scene3d>
            <a:sp3d>
              <a:bevelT/>
              <a:bevelB/>
              <a:contourClr>
                <a:srgbClr val="92D050"/>
              </a:contourClr>
            </a:sp3d>
          </c:spPr>
          <c:invertIfNegative val="0"/>
          <c:cat>
            <c:multiLvlStrRef>
              <c:f>kararsız!$B$6:$C$14</c:f>
              <c:multiLvlStrCache>
                <c:ptCount val="9"/>
                <c:lvl>
                  <c:pt idx="0">
                    <c:v>Yurtiçi ve yurtdışı değişim programlarının (Erasmus, Mevlana gibi) yeterliliğinden </c:v>
                  </c:pt>
                  <c:pt idx="1">
                    <c:v>Fazla mesai ücreti ödemelerinin zamanlamasından</c:v>
                  </c:pt>
                  <c:pt idx="2">
                    <c:v>Diğer üniversiteler ile olan ilişkilerden</c:v>
                  </c:pt>
                  <c:pt idx="3">
                    <c:v>Üniversitemizdeki yabancı uyruklu öğrenci uygulamalarından</c:v>
                  </c:pt>
                  <c:pt idx="4">
                    <c:v>Sağlık hizmetleri ve bu amaçla kurulmuş tesislerden</c:v>
                  </c:pt>
                  <c:pt idx="5">
                    <c:v>Dış paydaşlarla (kamu kurumları, özel sektör, sivil toplum kuruluşları, halk …) olan ilişkilerden</c:v>
                  </c:pt>
                  <c:pt idx="6">
                    <c:v>Ödüllendirme sisteminden</c:v>
                  </c:pt>
                  <c:pt idx="7">
                    <c:v>Kültür ve sanat etkinlikleri ile bu amaçla kurulmuş tesislerden</c:v>
                  </c:pt>
                  <c:pt idx="8">
                    <c:v>Üniversite üst yönetimine (Rektör, Rektör Yardımcıları) ulaşılabilirlikten</c:v>
                  </c:pt>
                </c:lvl>
                <c:lvl>
                  <c:pt idx="0">
                    <c:v>1</c:v>
                  </c:pt>
                  <c:pt idx="1">
                    <c:v>2</c:v>
                  </c:pt>
                  <c:pt idx="2">
                    <c:v>3</c:v>
                  </c:pt>
                  <c:pt idx="3">
                    <c:v>4</c:v>
                  </c:pt>
                  <c:pt idx="4">
                    <c:v>5</c:v>
                  </c:pt>
                  <c:pt idx="5">
                    <c:v>6</c:v>
                  </c:pt>
                  <c:pt idx="6">
                    <c:v>7</c:v>
                  </c:pt>
                  <c:pt idx="7">
                    <c:v>8</c:v>
                  </c:pt>
                  <c:pt idx="8">
                    <c:v>9</c:v>
                  </c:pt>
                </c:lvl>
              </c:multiLvlStrCache>
            </c:multiLvlStrRef>
          </c:cat>
          <c:val>
            <c:numRef>
              <c:f>kararsız!$D$6:$D$14</c:f>
              <c:numCache>
                <c:formatCode>0.00</c:formatCode>
                <c:ptCount val="9"/>
                <c:pt idx="0">
                  <c:v>44.444444444444443</c:v>
                </c:pt>
                <c:pt idx="1">
                  <c:v>21.759259259259256</c:v>
                </c:pt>
                <c:pt idx="2">
                  <c:v>54.629629629629633</c:v>
                </c:pt>
                <c:pt idx="3">
                  <c:v>29.629629629629626</c:v>
                </c:pt>
                <c:pt idx="4">
                  <c:v>46.296296296296298</c:v>
                </c:pt>
                <c:pt idx="5">
                  <c:v>54.629629629629626</c:v>
                </c:pt>
                <c:pt idx="6">
                  <c:v>29.629629629629633</c:v>
                </c:pt>
                <c:pt idx="7">
                  <c:v>54.166666666666664</c:v>
                </c:pt>
                <c:pt idx="8">
                  <c:v>58.333333333333336</c:v>
                </c:pt>
              </c:numCache>
            </c:numRef>
          </c:val>
          <c:extLst>
            <c:ext xmlns:c16="http://schemas.microsoft.com/office/drawing/2014/chart" uri="{C3380CC4-5D6E-409C-BE32-E72D297353CC}">
              <c16:uniqueId val="{00000000-0960-4B41-BE59-521BE9B49762}"/>
            </c:ext>
          </c:extLst>
        </c:ser>
        <c:ser>
          <c:idx val="1"/>
          <c:order val="1"/>
          <c:tx>
            <c:strRef>
              <c:f>kararsız!$E$4:$E$5</c:f>
              <c:strCache>
                <c:ptCount val="2"/>
                <c:pt idx="0">
                  <c:v>Kararsızım</c:v>
                </c:pt>
                <c:pt idx="1">
                  <c:v>%</c:v>
                </c:pt>
              </c:strCache>
            </c:strRef>
          </c:tx>
          <c:spPr>
            <a:solidFill>
              <a:srgbClr val="FFC301">
                <a:alpha val="84706"/>
              </a:srgbClr>
            </a:solidFill>
            <a:ln w="9525" cap="flat" cmpd="sng" algn="ctr">
              <a:solidFill>
                <a:srgbClr val="FFC000"/>
              </a:solidFill>
              <a:round/>
            </a:ln>
            <a:effectLst/>
            <a:scene3d>
              <a:camera prst="orthographicFront"/>
              <a:lightRig rig="threePt" dir="t"/>
            </a:scene3d>
            <a:sp3d contourW="9525">
              <a:bevelT/>
              <a:bevelB/>
              <a:contourClr>
                <a:srgbClr val="FFC000"/>
              </a:contourClr>
            </a:sp3d>
          </c:spPr>
          <c:invertIfNegative val="0"/>
          <c:dLbls>
            <c:dLbl>
              <c:idx val="0"/>
              <c:layout>
                <c:manualLayout>
                  <c:x val="-3.3332948268270529E-17"/>
                  <c:y val="-1.2962962962962963E-2"/>
                </c:manualLayout>
              </c:layout>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60-4B41-BE59-521BE9B49762}"/>
                </c:ext>
              </c:extLst>
            </c:dLbl>
            <c:dLbl>
              <c:idx val="1"/>
              <c:layout>
                <c:manualLayout>
                  <c:x val="-1.654058697208307E-2"/>
                  <c:y val="-1.5784339457567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60-4B41-BE59-521BE9B49762}"/>
                </c:ext>
              </c:extLst>
            </c:dLbl>
            <c:dLbl>
              <c:idx val="2"/>
              <c:layout>
                <c:manualLayout>
                  <c:x val="3.7880028632784536E-2"/>
                  <c:y val="-1.3874307378244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60-4B41-BE59-521BE9B49762}"/>
                </c:ext>
              </c:extLst>
            </c:dLbl>
            <c:dLbl>
              <c:idx val="3"/>
              <c:layout>
                <c:manualLayout>
                  <c:x val="-1.4365068002863946E-3"/>
                  <c:y val="-1.39324876057159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60-4B41-BE59-521BE9B49762}"/>
                </c:ext>
              </c:extLst>
            </c:dLbl>
            <c:dLbl>
              <c:idx val="4"/>
              <c:layout>
                <c:manualLayout>
                  <c:x val="2.6412168933428775E-2"/>
                  <c:y val="-4.61504811898516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60-4B41-BE59-521BE9B49762}"/>
                </c:ext>
              </c:extLst>
            </c:dLbl>
            <c:dLbl>
              <c:idx val="5"/>
              <c:layout>
                <c:manualLayout>
                  <c:x val="2.0798138869004876E-2"/>
                  <c:y val="-1.7636191309419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60-4B41-BE59-521BE9B49762}"/>
                </c:ext>
              </c:extLst>
            </c:dLbl>
            <c:dLbl>
              <c:idx val="6"/>
              <c:layout>
                <c:manualLayout>
                  <c:x val="4.0940300644237655E-2"/>
                  <c:y val="-5.58457276173815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60-4B41-BE59-521BE9B49762}"/>
                </c:ext>
              </c:extLst>
            </c:dLbl>
            <c:dLbl>
              <c:idx val="7"/>
              <c:layout>
                <c:manualLayout>
                  <c:x val="1.706456692913386E-2"/>
                  <c:y val="-8.3479148439778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60-4B41-BE59-521BE9B49762}"/>
                </c:ext>
              </c:extLst>
            </c:dLbl>
            <c:dLbl>
              <c:idx val="8"/>
              <c:layout>
                <c:manualLayout>
                  <c:x val="2.4337294201860864E-2"/>
                  <c:y val="-1.9459025955088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60-4B41-BE59-521BE9B49762}"/>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kararsız!$B$6:$C$14</c:f>
              <c:multiLvlStrCache>
                <c:ptCount val="9"/>
                <c:lvl>
                  <c:pt idx="0">
                    <c:v>Yurtiçi ve yurtdışı değişim programlarının (Erasmus, Mevlana gibi) yeterliliğinden </c:v>
                  </c:pt>
                  <c:pt idx="1">
                    <c:v>Fazla mesai ücreti ödemelerinin zamanlamasından</c:v>
                  </c:pt>
                  <c:pt idx="2">
                    <c:v>Diğer üniversiteler ile olan ilişkilerden</c:v>
                  </c:pt>
                  <c:pt idx="3">
                    <c:v>Üniversitemizdeki yabancı uyruklu öğrenci uygulamalarından</c:v>
                  </c:pt>
                  <c:pt idx="4">
                    <c:v>Sağlık hizmetleri ve bu amaçla kurulmuş tesislerden</c:v>
                  </c:pt>
                  <c:pt idx="5">
                    <c:v>Dış paydaşlarla (kamu kurumları, özel sektör, sivil toplum kuruluşları, halk …) olan ilişkilerden</c:v>
                  </c:pt>
                  <c:pt idx="6">
                    <c:v>Ödüllendirme sisteminden</c:v>
                  </c:pt>
                  <c:pt idx="7">
                    <c:v>Kültür ve sanat etkinlikleri ile bu amaçla kurulmuş tesislerden</c:v>
                  </c:pt>
                  <c:pt idx="8">
                    <c:v>Üniversite üst yönetimine (Rektör, Rektör Yardımcıları) ulaşılabilirlikten</c:v>
                  </c:pt>
                </c:lvl>
                <c:lvl>
                  <c:pt idx="0">
                    <c:v>1</c:v>
                  </c:pt>
                  <c:pt idx="1">
                    <c:v>2</c:v>
                  </c:pt>
                  <c:pt idx="2">
                    <c:v>3</c:v>
                  </c:pt>
                  <c:pt idx="3">
                    <c:v>4</c:v>
                  </c:pt>
                  <c:pt idx="4">
                    <c:v>5</c:v>
                  </c:pt>
                  <c:pt idx="5">
                    <c:v>6</c:v>
                  </c:pt>
                  <c:pt idx="6">
                    <c:v>7</c:v>
                  </c:pt>
                  <c:pt idx="7">
                    <c:v>8</c:v>
                  </c:pt>
                  <c:pt idx="8">
                    <c:v>9</c:v>
                  </c:pt>
                </c:lvl>
              </c:multiLvlStrCache>
            </c:multiLvlStrRef>
          </c:cat>
          <c:val>
            <c:numRef>
              <c:f>kararsız!$E$6:$E$14</c:f>
              <c:numCache>
                <c:formatCode>0.00</c:formatCode>
                <c:ptCount val="9"/>
                <c:pt idx="0">
                  <c:v>52.314814814814817</c:v>
                </c:pt>
                <c:pt idx="1">
                  <c:v>42.592592592592595</c:v>
                </c:pt>
                <c:pt idx="2">
                  <c:v>39.814814814814817</c:v>
                </c:pt>
                <c:pt idx="3">
                  <c:v>38.425925925925924</c:v>
                </c:pt>
                <c:pt idx="4">
                  <c:v>37.962962962962962</c:v>
                </c:pt>
                <c:pt idx="5">
                  <c:v>34.25925925925926</c:v>
                </c:pt>
                <c:pt idx="6">
                  <c:v>31.944444444444443</c:v>
                </c:pt>
                <c:pt idx="7">
                  <c:v>31.944444444444443</c:v>
                </c:pt>
                <c:pt idx="8">
                  <c:v>30.092592592592592</c:v>
                </c:pt>
              </c:numCache>
            </c:numRef>
          </c:val>
          <c:extLst>
            <c:ext xmlns:c16="http://schemas.microsoft.com/office/drawing/2014/chart" uri="{C3380CC4-5D6E-409C-BE32-E72D297353CC}">
              <c16:uniqueId val="{00000009-0960-4B41-BE59-521BE9B49762}"/>
            </c:ext>
          </c:extLst>
        </c:ser>
        <c:ser>
          <c:idx val="2"/>
          <c:order val="2"/>
          <c:tx>
            <c:strRef>
              <c:f>kararsız!$F$4:$F$5</c:f>
              <c:strCache>
                <c:ptCount val="2"/>
                <c:pt idx="0">
                  <c:v>Memnun değilim &amp; Hiç memnun değilim</c:v>
                </c:pt>
                <c:pt idx="1">
                  <c:v>%</c:v>
                </c:pt>
              </c:strCache>
            </c:strRef>
          </c:tx>
          <c:spPr>
            <a:solidFill>
              <a:schemeClr val="accent3">
                <a:alpha val="85000"/>
              </a:schemeClr>
            </a:solidFill>
            <a:ln w="9525" cap="flat" cmpd="sng" algn="ctr">
              <a:solidFill>
                <a:schemeClr val="accent3">
                  <a:lumMod val="75000"/>
                </a:schemeClr>
              </a:solidFill>
              <a:round/>
            </a:ln>
            <a:effectLst/>
            <a:scene3d>
              <a:camera prst="orthographicFront"/>
              <a:lightRig rig="threePt" dir="t"/>
            </a:scene3d>
            <a:sp3d contourW="9525">
              <a:bevelT/>
              <a:bevelB/>
              <a:contourClr>
                <a:schemeClr val="accent3">
                  <a:lumMod val="75000"/>
                </a:schemeClr>
              </a:contourClr>
            </a:sp3d>
          </c:spPr>
          <c:invertIfNegative val="0"/>
          <c:cat>
            <c:multiLvlStrRef>
              <c:f>kararsız!$B$6:$C$14</c:f>
              <c:multiLvlStrCache>
                <c:ptCount val="9"/>
                <c:lvl>
                  <c:pt idx="0">
                    <c:v>Yurtiçi ve yurtdışı değişim programlarının (Erasmus, Mevlana gibi) yeterliliğinden </c:v>
                  </c:pt>
                  <c:pt idx="1">
                    <c:v>Fazla mesai ücreti ödemelerinin zamanlamasından</c:v>
                  </c:pt>
                  <c:pt idx="2">
                    <c:v>Diğer üniversiteler ile olan ilişkilerden</c:v>
                  </c:pt>
                  <c:pt idx="3">
                    <c:v>Üniversitemizdeki yabancı uyruklu öğrenci uygulamalarından</c:v>
                  </c:pt>
                  <c:pt idx="4">
                    <c:v>Sağlık hizmetleri ve bu amaçla kurulmuş tesislerden</c:v>
                  </c:pt>
                  <c:pt idx="5">
                    <c:v>Dış paydaşlarla (kamu kurumları, özel sektör, sivil toplum kuruluşları, halk …) olan ilişkilerden</c:v>
                  </c:pt>
                  <c:pt idx="6">
                    <c:v>Ödüllendirme sisteminden</c:v>
                  </c:pt>
                  <c:pt idx="7">
                    <c:v>Kültür ve sanat etkinlikleri ile bu amaçla kurulmuş tesislerden</c:v>
                  </c:pt>
                  <c:pt idx="8">
                    <c:v>Üniversite üst yönetimine (Rektör, Rektör Yardımcıları) ulaşılabilirlikten</c:v>
                  </c:pt>
                </c:lvl>
                <c:lvl>
                  <c:pt idx="0">
                    <c:v>1</c:v>
                  </c:pt>
                  <c:pt idx="1">
                    <c:v>2</c:v>
                  </c:pt>
                  <c:pt idx="2">
                    <c:v>3</c:v>
                  </c:pt>
                  <c:pt idx="3">
                    <c:v>4</c:v>
                  </c:pt>
                  <c:pt idx="4">
                    <c:v>5</c:v>
                  </c:pt>
                  <c:pt idx="5">
                    <c:v>6</c:v>
                  </c:pt>
                  <c:pt idx="6">
                    <c:v>7</c:v>
                  </c:pt>
                  <c:pt idx="7">
                    <c:v>8</c:v>
                  </c:pt>
                  <c:pt idx="8">
                    <c:v>9</c:v>
                  </c:pt>
                </c:lvl>
              </c:multiLvlStrCache>
            </c:multiLvlStrRef>
          </c:cat>
          <c:val>
            <c:numRef>
              <c:f>kararsız!$F$6:$F$14</c:f>
              <c:numCache>
                <c:formatCode>0.00</c:formatCode>
                <c:ptCount val="9"/>
                <c:pt idx="0">
                  <c:v>3.2407407407407405</c:v>
                </c:pt>
                <c:pt idx="1">
                  <c:v>35.648148148148145</c:v>
                </c:pt>
                <c:pt idx="2">
                  <c:v>5.5555555555555554</c:v>
                </c:pt>
                <c:pt idx="3">
                  <c:v>31.944444444444443</c:v>
                </c:pt>
                <c:pt idx="4">
                  <c:v>15.74074074074074</c:v>
                </c:pt>
                <c:pt idx="5">
                  <c:v>11.111111111111111</c:v>
                </c:pt>
                <c:pt idx="6">
                  <c:v>38.425925925925924</c:v>
                </c:pt>
                <c:pt idx="7">
                  <c:v>13.888888888888889</c:v>
                </c:pt>
                <c:pt idx="8">
                  <c:v>11.574074074074073</c:v>
                </c:pt>
              </c:numCache>
            </c:numRef>
          </c:val>
          <c:extLst>
            <c:ext xmlns:c16="http://schemas.microsoft.com/office/drawing/2014/chart" uri="{C3380CC4-5D6E-409C-BE32-E72D297353CC}">
              <c16:uniqueId val="{0000000A-0960-4B41-BE59-521BE9B49762}"/>
            </c:ext>
          </c:extLst>
        </c:ser>
        <c:dLbls>
          <c:showLegendKey val="0"/>
          <c:showVal val="0"/>
          <c:showCatName val="0"/>
          <c:showSerName val="0"/>
          <c:showPercent val="0"/>
          <c:showBubbleSize val="0"/>
        </c:dLbls>
        <c:gapWidth val="500"/>
        <c:gapDepth val="0"/>
        <c:shape val="box"/>
        <c:axId val="1876700095"/>
        <c:axId val="1876700927"/>
        <c:axId val="0"/>
      </c:bar3DChart>
      <c:catAx>
        <c:axId val="1876700095"/>
        <c:scaling>
          <c:orientation val="minMax"/>
        </c:scaling>
        <c:delete val="0"/>
        <c:axPos val="b"/>
        <c:numFmt formatCode="General" sourceLinked="1"/>
        <c:majorTickMark val="none"/>
        <c:minorTickMark val="none"/>
        <c:tickLblPos val="nextTo"/>
        <c:spPr>
          <a:noFill/>
          <a:ln w="19050" cap="flat" cmpd="sng" algn="ctr">
            <a:noFill/>
            <a:round/>
          </a:ln>
          <a:effectLst/>
        </c:spPr>
        <c:txPr>
          <a:bodyPr rot="-3480000" spcFirstLastPara="1" vertOverflow="ellipsis" wrap="square" anchor="ctr" anchorCtr="1"/>
          <a:lstStyle/>
          <a:p>
            <a:pPr>
              <a:defRPr sz="9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876700927"/>
        <c:crosses val="autoZero"/>
        <c:auto val="1"/>
        <c:lblAlgn val="ctr"/>
        <c:lblOffset val="100"/>
        <c:noMultiLvlLbl val="0"/>
      </c:catAx>
      <c:valAx>
        <c:axId val="1876700927"/>
        <c:scaling>
          <c:orientation val="minMax"/>
        </c:scaling>
        <c:delete val="0"/>
        <c:axPos val="l"/>
        <c:majorGridlines>
          <c:spPr>
            <a:ln w="6350"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876700095"/>
        <c:crosses val="autoZero"/>
        <c:crossBetween val="between"/>
      </c:valAx>
      <c:spPr>
        <a:noFill/>
        <a:ln>
          <a:noFill/>
        </a:ln>
        <a:effectLst/>
      </c:spPr>
    </c:plotArea>
    <c:legend>
      <c:legendPos val="b"/>
      <c:layout>
        <c:manualLayout>
          <c:xMode val="edge"/>
          <c:yMode val="edge"/>
          <c:x val="0.1068151753758053"/>
          <c:y val="0.96553415157308997"/>
          <c:w val="0.79000601288475303"/>
          <c:h val="2.8280489003045743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gradFill flip="none" rotWithShape="1">
      <a:gsLst>
        <a:gs pos="60001">
          <a:schemeClr val="accent4">
            <a:lumMod val="40000"/>
            <a:lumOff val="60000"/>
          </a:schemeClr>
        </a:gs>
        <a:gs pos="84348">
          <a:schemeClr val="bg1">
            <a:lumMod val="85000"/>
          </a:schemeClr>
        </a:gs>
        <a:gs pos="40000">
          <a:srgbClr val="FFFAEB"/>
        </a:gs>
        <a:gs pos="0">
          <a:schemeClr val="bg1"/>
        </a:gs>
        <a:gs pos="8000">
          <a:schemeClr val="bg1">
            <a:lumMod val="75000"/>
          </a:schemeClr>
        </a:gs>
      </a:gsLst>
      <a:lin ang="5400000" scaled="1"/>
      <a:tileRect/>
    </a:gradFill>
    <a:ln w="9525" cap="flat" cmpd="sng" algn="ctr">
      <a:solidFill>
        <a:schemeClr val="dk1">
          <a:lumMod val="25000"/>
          <a:lumOff val="7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satMod val="105000"/>
              <a:lumMod val="110000"/>
              <a:tint val="67000"/>
            </a:schemeClr>
          </a:gs>
          <a:gs pos="50000">
            <a:schemeClr val="phClr">
              <a:satMod val="103000"/>
              <a:lumMod val="105000"/>
              <a:tint val="73000"/>
            </a:schemeClr>
          </a:gs>
          <a:gs pos="100000">
            <a:schemeClr val="phClr">
              <a:satMod val="109000"/>
              <a:lumMod val="105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satMod val="120000"/>
              <a:lumMod val="99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satMod val="150000"/>
              <a:lumMod val="102000"/>
              <a:tint val="93000"/>
              <a:shade val="98000"/>
            </a:schemeClr>
          </a:gs>
          <a:gs pos="50000">
            <a:schemeClr val="phClr">
              <a:satMod val="130000"/>
              <a:lumMod val="103000"/>
              <a:tint val="98000"/>
              <a:shade val="90000"/>
            </a:schemeClr>
          </a:gs>
          <a:gs pos="100000">
            <a:schemeClr val="phClr">
              <a:satMod val="120000"/>
              <a:shade val="63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68D87-61EB-401F-BD06-2AA0B6431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2907</Words>
  <Characters>16575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cevat</dc:creator>
  <cp:lastModifiedBy>Aidata</cp:lastModifiedBy>
  <cp:revision>70</cp:revision>
  <dcterms:created xsi:type="dcterms:W3CDTF">2025-02-04T11:17:00Z</dcterms:created>
  <dcterms:modified xsi:type="dcterms:W3CDTF">2025-02-25T10:47:00Z</dcterms:modified>
</cp:coreProperties>
</file>