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295"/>
        <w:gridCol w:w="732"/>
        <w:gridCol w:w="971"/>
        <w:gridCol w:w="2551"/>
        <w:gridCol w:w="1950"/>
        <w:gridCol w:w="713"/>
        <w:gridCol w:w="250"/>
        <w:gridCol w:w="855"/>
        <w:gridCol w:w="626"/>
      </w:tblGrid>
      <w:tr w:rsidR="006D0102" w:rsidRPr="006D0102" w14:paraId="4602CFFC" w14:textId="77777777" w:rsidTr="009C3034">
        <w:trPr>
          <w:trHeight w:val="20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9C303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9C303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9C303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9C303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101F02DA" w:rsidR="006D0102" w:rsidRPr="009C3034" w:rsidRDefault="00CA6D0D" w:rsidP="009C3034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4"/>
                <w:lang w:val="tr-TR"/>
              </w:rPr>
            </w:pPr>
            <w:r>
              <w:rPr>
                <w:b/>
                <w:color w:val="0070C0"/>
                <w:sz w:val="28"/>
                <w:szCs w:val="24"/>
                <w:lang w:val="tr-TR"/>
              </w:rPr>
              <w:t>KALİTE KOORDİNATÖRLÜĞÜ</w:t>
            </w:r>
          </w:p>
          <w:p w14:paraId="5908E9EB" w14:textId="77777777" w:rsidR="006D0102" w:rsidRPr="006D0102" w:rsidRDefault="006D0102" w:rsidP="009C303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E56AD" w:rsidRPr="006D0102" w14:paraId="4ADDB4D3" w14:textId="77777777" w:rsidTr="009C3034">
        <w:trPr>
          <w:trHeight w:val="20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E56AD" w:rsidRPr="006D0102" w:rsidRDefault="006E56AD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8910C65" w:rsidR="006E56AD" w:rsidRPr="006D0102" w:rsidRDefault="006E56AD" w:rsidP="009C3034">
            <w:pPr>
              <w:pStyle w:val="TableParagraph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2810EC" w:rsidRPr="006D0102" w14:paraId="75E9FB03" w14:textId="77777777" w:rsidTr="009C3034">
        <w:trPr>
          <w:trHeight w:val="20"/>
        </w:trPr>
        <w:tc>
          <w:tcPr>
            <w:tcW w:w="98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9C303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9C303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9C303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9C303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9C303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9C3034">
        <w:trPr>
          <w:trHeight w:val="20"/>
        </w:trPr>
        <w:tc>
          <w:tcPr>
            <w:tcW w:w="132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9C303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9C303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9C303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9C303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9C303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9C303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9C3034">
        <w:trPr>
          <w:trHeight w:val="20"/>
        </w:trPr>
        <w:tc>
          <w:tcPr>
            <w:tcW w:w="1323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9C303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9C303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251"/>
        <w:gridCol w:w="4926"/>
        <w:gridCol w:w="2591"/>
      </w:tblGrid>
      <w:tr w:rsidR="002810EC" w:rsidRPr="00D75E32" w14:paraId="3F29B34A" w14:textId="77777777" w:rsidTr="002810EC">
        <w:trPr>
          <w:trHeight w:val="274"/>
        </w:trPr>
        <w:tc>
          <w:tcPr>
            <w:tcW w:w="3251" w:type="dxa"/>
            <w:vAlign w:val="center"/>
          </w:tcPr>
          <w:p w14:paraId="17EF250B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C6CD26A" w14:textId="77777777" w:rsidR="002810EC" w:rsidRPr="00D75E32" w:rsidRDefault="002810EC" w:rsidP="001B370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5E32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591" w:type="dxa"/>
            <w:vAlign w:val="center"/>
          </w:tcPr>
          <w:p w14:paraId="05D107ED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2810EC" w:rsidRPr="00D75E32" w14:paraId="5459F71B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3DCFED7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517" w:type="dxa"/>
            <w:gridSpan w:val="2"/>
            <w:vAlign w:val="center"/>
          </w:tcPr>
          <w:p w14:paraId="6CD57798" w14:textId="0BFF75A6" w:rsidR="002810EC" w:rsidRPr="00D75E32" w:rsidRDefault="00BE0691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Kalite Koordinatörlüğü</w:t>
            </w:r>
          </w:p>
        </w:tc>
      </w:tr>
      <w:tr w:rsidR="002810EC" w:rsidRPr="00D75E32" w14:paraId="6AD45917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1A69AE7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517" w:type="dxa"/>
            <w:gridSpan w:val="2"/>
            <w:vAlign w:val="center"/>
          </w:tcPr>
          <w:p w14:paraId="6355BA2E" w14:textId="2BA37888" w:rsidR="002810EC" w:rsidRPr="00D75E32" w:rsidRDefault="00BE0691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Kalite Koordinatörlüğü</w:t>
            </w:r>
          </w:p>
        </w:tc>
      </w:tr>
      <w:tr w:rsidR="002810EC" w:rsidRPr="00D75E32" w14:paraId="4373AD8B" w14:textId="77777777" w:rsidTr="002810EC">
        <w:trPr>
          <w:trHeight w:val="1791"/>
        </w:trPr>
        <w:tc>
          <w:tcPr>
            <w:tcW w:w="3251" w:type="dxa"/>
            <w:vAlign w:val="center"/>
          </w:tcPr>
          <w:p w14:paraId="6F6AB42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517" w:type="dxa"/>
            <w:gridSpan w:val="2"/>
            <w:vAlign w:val="center"/>
          </w:tcPr>
          <w:p w14:paraId="6B8E0C1D" w14:textId="7665043E" w:rsidR="002810EC" w:rsidRPr="00D75E32" w:rsidRDefault="00BE0691" w:rsidP="00BE069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Üniversitede kalite güvencesi sisteminin kurulması, uygulanması, izlenmesi ve sürekli iyileştirilmesine yönelik faaliyetleri koordine etmek; kalite yönetim süreçlerinin kurum genelinde etkin şekilde yürütülmesini sağlamak; kalite komisyonu ve ilgili kurulların çalışmalarını desteklemek ve kalite kültürünün yaygınlaştırılmasına katkıda bulunmaktır.</w:t>
            </w:r>
          </w:p>
        </w:tc>
      </w:tr>
      <w:tr w:rsidR="002810EC" w:rsidRPr="00D75E32" w14:paraId="1212C1B8" w14:textId="77777777" w:rsidTr="002810EC">
        <w:trPr>
          <w:trHeight w:val="1660"/>
        </w:trPr>
        <w:tc>
          <w:tcPr>
            <w:tcW w:w="3251" w:type="dxa"/>
            <w:vAlign w:val="center"/>
          </w:tcPr>
          <w:p w14:paraId="47D594D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Temel İş ve Sorumluluklar</w:t>
            </w:r>
          </w:p>
        </w:tc>
        <w:tc>
          <w:tcPr>
            <w:tcW w:w="7517" w:type="dxa"/>
            <w:gridSpan w:val="2"/>
            <w:vAlign w:val="center"/>
          </w:tcPr>
          <w:p w14:paraId="00F3FCAB" w14:textId="666AC308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Üniversitede kalite güvencesi sisteminin kurulması, uygulanması, izlenmesi ve sürekli iyileştirilmesine yönelik çalışmaları koordine etmek.</w:t>
            </w:r>
          </w:p>
          <w:p w14:paraId="2B30DDBA" w14:textId="264A05D0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Üniversite Kalite Komisyonu çalışmalarının sekretarya hizmetlerini yürütmek ve alınan kararların uygulanmasını takip etmek.</w:t>
            </w:r>
          </w:p>
          <w:p w14:paraId="0CB6E57E" w14:textId="22F60D15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Kurumsal İç Değerlendirme Raporu (KİDR) ve Birim İç Değerlendirme Raporu (BİDR) hazırlık süreçlerini koordine etmek ve ilgili birimlerle iş birliği içinde yürütmek.</w:t>
            </w:r>
          </w:p>
          <w:p w14:paraId="5F8EC53C" w14:textId="659B7544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Üniversitede kalite güvencesi kapsamında yürütülen faaliyetlere ilişkin veri toplama, izleme ve raporlama süreçlerini yürütmek.</w:t>
            </w:r>
          </w:p>
          <w:p w14:paraId="033188AC" w14:textId="4AF0D580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Birimlerde yürütülen kalite çalışmalarını izlemek, değerlendirmek ve iyileştirme önerileri geliştirmek.</w:t>
            </w:r>
          </w:p>
          <w:p w14:paraId="1E54DFA4" w14:textId="0281ECE3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Üniversitenin kalite yönetim sistemi kapsamında yürütülen faaliyetlerin koordinasyonunu sağlamak ve bu süreçlere ilişkin rehberlik yapmak.</w:t>
            </w:r>
          </w:p>
          <w:p w14:paraId="3914500D" w14:textId="68F728A0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İç ve dış paydaş katılımını destekleyerek kalite süreçlerine katkı sağlamak.</w:t>
            </w:r>
          </w:p>
          <w:p w14:paraId="5B4FD96A" w14:textId="3E45CC83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Üniversitenin kalite kültürünün geliştirilmesine yönelik bilgilendirme, eğitim ve farkındalık faaliyetlerini yürütmek.</w:t>
            </w:r>
          </w:p>
          <w:p w14:paraId="2154976B" w14:textId="692E9698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Üniversitede yürütülen kalite süreçlerine ilişkin dokümantasyon ve kayıtların düzenli olarak tutulmasını sağlamak.</w:t>
            </w:r>
          </w:p>
          <w:p w14:paraId="4541AA87" w14:textId="7A4B813D" w:rsidR="00BE0691" w:rsidRPr="00BE0691" w:rsidRDefault="00BE0691" w:rsidP="00BE06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E0691">
              <w:rPr>
                <w:rFonts w:eastAsia="Times New Roman"/>
                <w:bCs/>
                <w:sz w:val="20"/>
                <w:szCs w:val="20"/>
              </w:rPr>
              <w:t>Kalite Danışma Kurulu çalışmalarının sekretarya hizmetlerini yürütmek ve toplantı süreçlerini organize etmek.</w:t>
            </w:r>
          </w:p>
          <w:p w14:paraId="67BB28A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67C872DB" w14:textId="77777777" w:rsidTr="002810EC">
        <w:trPr>
          <w:trHeight w:val="957"/>
        </w:trPr>
        <w:tc>
          <w:tcPr>
            <w:tcW w:w="3251" w:type="dxa"/>
            <w:vAlign w:val="center"/>
          </w:tcPr>
          <w:p w14:paraId="749E74C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İle İlgili Mevzuatlar</w:t>
            </w:r>
          </w:p>
        </w:tc>
        <w:tc>
          <w:tcPr>
            <w:tcW w:w="7517" w:type="dxa"/>
            <w:gridSpan w:val="2"/>
            <w:vAlign w:val="center"/>
          </w:tcPr>
          <w:p w14:paraId="4914E721" w14:textId="3D798AE4" w:rsidR="00BE0691" w:rsidRDefault="00BE0691" w:rsidP="00BE0691">
            <w:pPr>
              <w:pStyle w:val="ListeParagraf"/>
              <w:numPr>
                <w:ilvl w:val="0"/>
                <w:numId w:val="2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E0691">
              <w:rPr>
                <w:rFonts w:eastAsia="Times New Roman"/>
                <w:sz w:val="20"/>
                <w:szCs w:val="20"/>
              </w:rPr>
              <w:t>2547 Sayılı Yükseköğretim Kanunu</w:t>
            </w:r>
          </w:p>
          <w:p w14:paraId="517B2EB6" w14:textId="3CB217FF" w:rsidR="00CA6D0D" w:rsidRPr="00BE0691" w:rsidRDefault="00CA6D0D" w:rsidP="00BE0691">
            <w:pPr>
              <w:pStyle w:val="ListeParagraf"/>
              <w:numPr>
                <w:ilvl w:val="0"/>
                <w:numId w:val="2"/>
              </w:num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Kalite Güvence Yönergesi</w:t>
            </w:r>
          </w:p>
          <w:p w14:paraId="41F3A8E4" w14:textId="61721116" w:rsidR="00BE0691" w:rsidRPr="00BE0691" w:rsidRDefault="00BE0691" w:rsidP="00BE0691">
            <w:pPr>
              <w:pStyle w:val="ListeParagraf"/>
              <w:numPr>
                <w:ilvl w:val="0"/>
                <w:numId w:val="2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E0691">
              <w:rPr>
                <w:rFonts w:eastAsia="Times New Roman"/>
                <w:sz w:val="20"/>
                <w:szCs w:val="20"/>
              </w:rPr>
              <w:t>Yükseköğretim Kurumlarında Danışma Kurulu Oluşturulmasına İlişkin Yönetmelik (08.10.2016 / 29851)</w:t>
            </w:r>
          </w:p>
          <w:p w14:paraId="3BA30CBE" w14:textId="484B8DDC" w:rsidR="00BE0691" w:rsidRPr="00BE0691" w:rsidRDefault="00BE0691" w:rsidP="00BE0691">
            <w:pPr>
              <w:pStyle w:val="ListeParagraf"/>
              <w:numPr>
                <w:ilvl w:val="0"/>
                <w:numId w:val="2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E0691">
              <w:rPr>
                <w:rFonts w:eastAsia="Times New Roman"/>
                <w:sz w:val="20"/>
                <w:szCs w:val="20"/>
              </w:rPr>
              <w:t>Kütahya Dumlupınar Üniversitesi Kalite Danışma Kurulu Yönergesi</w:t>
            </w:r>
          </w:p>
          <w:p w14:paraId="7DF2D453" w14:textId="77777777" w:rsidR="002810EC" w:rsidRPr="00D75E32" w:rsidRDefault="002810EC" w:rsidP="00BE069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810EC" w:rsidRPr="00D75E32" w14:paraId="4986B161" w14:textId="77777777" w:rsidTr="002810EC">
        <w:trPr>
          <w:trHeight w:val="480"/>
        </w:trPr>
        <w:tc>
          <w:tcPr>
            <w:tcW w:w="10768" w:type="dxa"/>
            <w:gridSpan w:val="3"/>
            <w:vAlign w:val="center"/>
          </w:tcPr>
          <w:p w14:paraId="0FEB1B6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2810EC" w:rsidRPr="00D75E32" w14:paraId="17A50B91" w14:textId="77777777" w:rsidTr="002810EC">
        <w:trPr>
          <w:trHeight w:val="1045"/>
        </w:trPr>
        <w:tc>
          <w:tcPr>
            <w:tcW w:w="10768" w:type="dxa"/>
            <w:gridSpan w:val="3"/>
            <w:vAlign w:val="center"/>
          </w:tcPr>
          <w:p w14:paraId="4F4FBF36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416766D0" w14:textId="7FA189C0" w:rsidR="002810EC" w:rsidRPr="00D75E32" w:rsidRDefault="00BE0691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Dr. Öğr. Üyesi Figen KARAFERYE</w:t>
            </w:r>
          </w:p>
          <w:p w14:paraId="7941D378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EFE94F3" w14:textId="77777777" w:rsidR="00545AE0" w:rsidRPr="00D75E32" w:rsidRDefault="00545AE0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281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42A5A"/>
    <w:multiLevelType w:val="hybridMultilevel"/>
    <w:tmpl w:val="C3DE9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83886"/>
    <w:multiLevelType w:val="hybridMultilevel"/>
    <w:tmpl w:val="270C7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12191">
    <w:abstractNumId w:val="1"/>
  </w:num>
  <w:num w:numId="2" w16cid:durableId="26635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810EC"/>
    <w:rsid w:val="002B020D"/>
    <w:rsid w:val="00375D06"/>
    <w:rsid w:val="00397B11"/>
    <w:rsid w:val="004F0F89"/>
    <w:rsid w:val="005211CE"/>
    <w:rsid w:val="00545AE0"/>
    <w:rsid w:val="006D0102"/>
    <w:rsid w:val="006E56AD"/>
    <w:rsid w:val="007D6076"/>
    <w:rsid w:val="00856DCA"/>
    <w:rsid w:val="008A3C19"/>
    <w:rsid w:val="008C4130"/>
    <w:rsid w:val="0096284D"/>
    <w:rsid w:val="009C3034"/>
    <w:rsid w:val="00AB2B4D"/>
    <w:rsid w:val="00B065EB"/>
    <w:rsid w:val="00BE0691"/>
    <w:rsid w:val="00CA6D0D"/>
    <w:rsid w:val="00D2197F"/>
    <w:rsid w:val="00EE3A46"/>
    <w:rsid w:val="00F54647"/>
    <w:rsid w:val="00FD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Latife Sursavur</cp:lastModifiedBy>
  <cp:revision>3</cp:revision>
  <dcterms:created xsi:type="dcterms:W3CDTF">2026-03-04T12:00:00Z</dcterms:created>
  <dcterms:modified xsi:type="dcterms:W3CDTF">2026-03-04T12:18:00Z</dcterms:modified>
</cp:coreProperties>
</file>