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77" w:rsidRPr="007B1001" w:rsidRDefault="007B1001" w:rsidP="007B1001">
      <w:pPr>
        <w:jc w:val="center"/>
        <w:rPr>
          <w:b/>
          <w:color w:val="FF0000"/>
          <w:sz w:val="40"/>
        </w:rPr>
      </w:pPr>
      <w:r w:rsidRPr="007B1001">
        <w:rPr>
          <w:b/>
          <w:color w:val="FF0000"/>
          <w:sz w:val="40"/>
        </w:rPr>
        <w:t>BKYS üzerinden gelen Memnuniyet Yönetim Sistemi (MYS) Bildirimlerinin Kapatılması</w:t>
      </w:r>
    </w:p>
    <w:p w:rsidR="007B1001" w:rsidRDefault="007B1001" w:rsidP="007B1001">
      <w:pPr>
        <w:jc w:val="center"/>
        <w:rPr>
          <w:sz w:val="36"/>
        </w:rPr>
      </w:pPr>
    </w:p>
    <w:p w:rsidR="007B1001" w:rsidRPr="002308C5" w:rsidRDefault="007B1001" w:rsidP="007B1001">
      <w:pPr>
        <w:jc w:val="both"/>
        <w:rPr>
          <w:color w:val="4472C4" w:themeColor="accent5"/>
          <w:sz w:val="36"/>
          <w:u w:val="single"/>
        </w:rPr>
      </w:pPr>
      <w:r w:rsidRPr="002308C5">
        <w:rPr>
          <w:color w:val="4472C4" w:themeColor="accent5"/>
          <w:sz w:val="36"/>
          <w:u w:val="single"/>
        </w:rPr>
        <w:t>1.Adım</w:t>
      </w:r>
    </w:p>
    <w:p w:rsidR="007B1001" w:rsidRDefault="007B1001" w:rsidP="007B1001">
      <w:pPr>
        <w:jc w:val="both"/>
        <w:rPr>
          <w:sz w:val="36"/>
        </w:rPr>
      </w:pPr>
      <w:r>
        <w:rPr>
          <w:sz w:val="36"/>
        </w:rPr>
        <w:t>Bildirim alındığında birim yöneticileri ilgili bölüme MYS sekmesine girer (Aşağıda örnek görseller paylaşılmıştır)</w:t>
      </w:r>
    </w:p>
    <w:p w:rsidR="007B1001" w:rsidRDefault="007B1001" w:rsidP="007B1001">
      <w:pPr>
        <w:ind w:left="360"/>
        <w:rPr>
          <w:sz w:val="36"/>
        </w:rPr>
      </w:pPr>
      <w:r>
        <w:rPr>
          <w:noProof/>
          <w:lang w:eastAsia="tr-TR"/>
        </w:rPr>
        <w:drawing>
          <wp:inline distT="0" distB="0" distL="0" distR="0" wp14:anchorId="04E337AA" wp14:editId="617F69A3">
            <wp:extent cx="5760720" cy="1996440"/>
            <wp:effectExtent l="0" t="0" r="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01" w:rsidRPr="002308C5" w:rsidRDefault="007B1001" w:rsidP="007B1001">
      <w:pPr>
        <w:rPr>
          <w:color w:val="4472C4" w:themeColor="accent5"/>
          <w:sz w:val="36"/>
          <w:u w:val="single"/>
        </w:rPr>
      </w:pPr>
      <w:r w:rsidRPr="002308C5">
        <w:rPr>
          <w:color w:val="4472C4" w:themeColor="accent5"/>
          <w:sz w:val="36"/>
          <w:u w:val="single"/>
        </w:rPr>
        <w:t>2.Adım</w:t>
      </w:r>
    </w:p>
    <w:p w:rsidR="007B1001" w:rsidRDefault="007B1001" w:rsidP="007B1001">
      <w:pPr>
        <w:rPr>
          <w:sz w:val="36"/>
        </w:rPr>
      </w:pPr>
      <w:r>
        <w:rPr>
          <w:sz w:val="36"/>
        </w:rPr>
        <w:t>Kapatılmak istenen bildirime ait işlemler kutucuğuna tıklanarak “uygulanan faaliyeti gir” seçilir.</w:t>
      </w:r>
    </w:p>
    <w:p w:rsidR="007B1001" w:rsidRDefault="007B1001" w:rsidP="007B1001">
      <w:pPr>
        <w:rPr>
          <w:sz w:val="36"/>
        </w:rPr>
      </w:pPr>
      <w:r>
        <w:rPr>
          <w:noProof/>
          <w:lang w:eastAsia="tr-TR"/>
        </w:rPr>
        <w:drawing>
          <wp:inline distT="0" distB="0" distL="0" distR="0" wp14:anchorId="0D41C7F8" wp14:editId="781C65E5">
            <wp:extent cx="5760720" cy="2506980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0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8C5" w:rsidRDefault="002308C5" w:rsidP="007B1001">
      <w:pPr>
        <w:rPr>
          <w:color w:val="4472C4" w:themeColor="accent5"/>
          <w:sz w:val="36"/>
          <w:u w:val="single"/>
        </w:rPr>
      </w:pPr>
    </w:p>
    <w:p w:rsidR="002308C5" w:rsidRDefault="002308C5" w:rsidP="007B1001">
      <w:pPr>
        <w:rPr>
          <w:color w:val="4472C4" w:themeColor="accent5"/>
          <w:sz w:val="36"/>
          <w:u w:val="single"/>
        </w:rPr>
      </w:pPr>
    </w:p>
    <w:p w:rsidR="007B1001" w:rsidRPr="002308C5" w:rsidRDefault="007B1001" w:rsidP="007B1001">
      <w:pPr>
        <w:rPr>
          <w:color w:val="4472C4" w:themeColor="accent5"/>
          <w:sz w:val="36"/>
          <w:u w:val="single"/>
        </w:rPr>
      </w:pPr>
      <w:r w:rsidRPr="002308C5">
        <w:rPr>
          <w:color w:val="4472C4" w:themeColor="accent5"/>
          <w:sz w:val="36"/>
          <w:u w:val="single"/>
        </w:rPr>
        <w:lastRenderedPageBreak/>
        <w:t>3.Adım</w:t>
      </w:r>
    </w:p>
    <w:p w:rsidR="007B1001" w:rsidRDefault="007B1001" w:rsidP="007B1001">
      <w:pPr>
        <w:rPr>
          <w:sz w:val="36"/>
        </w:rPr>
      </w:pPr>
      <w:r>
        <w:rPr>
          <w:sz w:val="36"/>
        </w:rPr>
        <w:t>Açılan kutucuğa bildirim ile ilgili yaptığınız faaliyet hakkında açıklama girilir ve kaydet tıklanır.</w:t>
      </w:r>
    </w:p>
    <w:p w:rsidR="007B1001" w:rsidRDefault="007B1001" w:rsidP="007B1001">
      <w:pPr>
        <w:rPr>
          <w:sz w:val="36"/>
        </w:rPr>
      </w:pPr>
      <w:r>
        <w:rPr>
          <w:noProof/>
          <w:lang w:eastAsia="tr-TR"/>
        </w:rPr>
        <w:drawing>
          <wp:inline distT="0" distB="0" distL="0" distR="0" wp14:anchorId="334AE927" wp14:editId="4CC53DC1">
            <wp:extent cx="5760720" cy="2183765"/>
            <wp:effectExtent l="0" t="0" r="0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83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01" w:rsidRPr="002308C5" w:rsidRDefault="007B1001" w:rsidP="007B1001">
      <w:pPr>
        <w:rPr>
          <w:color w:val="4472C4" w:themeColor="accent5"/>
          <w:sz w:val="36"/>
          <w:u w:val="single"/>
        </w:rPr>
      </w:pPr>
      <w:r w:rsidRPr="002308C5">
        <w:rPr>
          <w:color w:val="4472C4" w:themeColor="accent5"/>
          <w:sz w:val="36"/>
          <w:u w:val="single"/>
        </w:rPr>
        <w:t>4.Adım</w:t>
      </w:r>
    </w:p>
    <w:p w:rsidR="007B1001" w:rsidRDefault="007B1001" w:rsidP="007B1001">
      <w:pPr>
        <w:rPr>
          <w:sz w:val="36"/>
        </w:rPr>
      </w:pPr>
      <w:r>
        <w:rPr>
          <w:sz w:val="36"/>
        </w:rPr>
        <w:t>Bildirim ekranına geri gelinerek işlemler bölümünden “onayla ve kapat” tıklanır.</w:t>
      </w:r>
    </w:p>
    <w:p w:rsidR="007B1001" w:rsidRDefault="007B1001" w:rsidP="007B1001">
      <w:pPr>
        <w:rPr>
          <w:sz w:val="36"/>
        </w:rPr>
      </w:pPr>
      <w:r>
        <w:rPr>
          <w:noProof/>
          <w:lang w:eastAsia="tr-TR"/>
        </w:rPr>
        <w:drawing>
          <wp:inline distT="0" distB="0" distL="0" distR="0" wp14:anchorId="4E83C72D" wp14:editId="1B35C71E">
            <wp:extent cx="5760720" cy="1765300"/>
            <wp:effectExtent l="0" t="0" r="0" b="635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001" w:rsidRPr="002308C5" w:rsidRDefault="002308C5" w:rsidP="007B1001">
      <w:pPr>
        <w:rPr>
          <w:color w:val="FF0000"/>
          <w:sz w:val="44"/>
        </w:rPr>
      </w:pPr>
      <w:r w:rsidRPr="002308C5">
        <w:rPr>
          <w:color w:val="FF0000"/>
          <w:sz w:val="44"/>
        </w:rPr>
        <w:t>Önemli Notlar</w:t>
      </w:r>
    </w:p>
    <w:p w:rsidR="002308C5" w:rsidRDefault="002308C5" w:rsidP="002308C5">
      <w:pPr>
        <w:pStyle w:val="ListeParagraf"/>
        <w:numPr>
          <w:ilvl w:val="0"/>
          <w:numId w:val="2"/>
        </w:numPr>
        <w:jc w:val="both"/>
        <w:rPr>
          <w:sz w:val="36"/>
        </w:rPr>
      </w:pPr>
      <w:r w:rsidRPr="002308C5">
        <w:rPr>
          <w:sz w:val="36"/>
        </w:rPr>
        <w:t>Gelen tüm bildirimler 10 iş günü içerisinde kapatılmalıdır.</w:t>
      </w:r>
    </w:p>
    <w:p w:rsidR="002308C5" w:rsidRPr="002308C5" w:rsidRDefault="002308C5" w:rsidP="002308C5">
      <w:pPr>
        <w:pStyle w:val="ListeParagraf"/>
        <w:numPr>
          <w:ilvl w:val="0"/>
          <w:numId w:val="2"/>
        </w:numPr>
        <w:jc w:val="both"/>
        <w:rPr>
          <w:sz w:val="36"/>
        </w:rPr>
      </w:pPr>
      <w:r>
        <w:rPr>
          <w:sz w:val="36"/>
        </w:rPr>
        <w:t>Bildirimleri birim yöneticileri kontrol ederek kapatmalıdır.</w:t>
      </w:r>
    </w:p>
    <w:p w:rsidR="002308C5" w:rsidRDefault="002308C5" w:rsidP="002308C5">
      <w:pPr>
        <w:pStyle w:val="ListeParagraf"/>
        <w:numPr>
          <w:ilvl w:val="0"/>
          <w:numId w:val="2"/>
        </w:numPr>
        <w:jc w:val="both"/>
        <w:rPr>
          <w:sz w:val="36"/>
        </w:rPr>
      </w:pPr>
      <w:r w:rsidRPr="002308C5">
        <w:rPr>
          <w:sz w:val="36"/>
        </w:rPr>
        <w:t>Gelen bildirim türü “memnuniyet” de olsa sistem üzerinden kapatılmalıdır (Teşekkür ederek veya yazılan ifadeye göre basit bir cümle ile cevap verilebilir)</w:t>
      </w:r>
    </w:p>
    <w:p w:rsidR="0024648D" w:rsidRPr="002308C5" w:rsidRDefault="0024648D" w:rsidP="002308C5">
      <w:pPr>
        <w:pStyle w:val="ListeParagraf"/>
        <w:numPr>
          <w:ilvl w:val="0"/>
          <w:numId w:val="2"/>
        </w:numPr>
        <w:jc w:val="both"/>
        <w:rPr>
          <w:sz w:val="36"/>
        </w:rPr>
      </w:pPr>
      <w:r>
        <w:rPr>
          <w:sz w:val="36"/>
        </w:rPr>
        <w:lastRenderedPageBreak/>
        <w:t>Yapılan bildirimlerde cevap isteniyorsa ve kişi iletişim bilgilerini paylaşmışsa yapılan faaliyet hakkında geri bildirim verilmelidir.</w:t>
      </w:r>
      <w:bookmarkStart w:id="0" w:name="_GoBack"/>
      <w:bookmarkEnd w:id="0"/>
    </w:p>
    <w:p w:rsidR="002308C5" w:rsidRDefault="002308C5" w:rsidP="002308C5">
      <w:pPr>
        <w:pStyle w:val="ListeParagraf"/>
        <w:numPr>
          <w:ilvl w:val="0"/>
          <w:numId w:val="2"/>
        </w:numPr>
        <w:jc w:val="both"/>
        <w:rPr>
          <w:sz w:val="36"/>
        </w:rPr>
      </w:pPr>
      <w:r w:rsidRPr="002308C5">
        <w:rPr>
          <w:sz w:val="36"/>
        </w:rPr>
        <w:t>Bu bildirimlerin kapatılması birim için iyileştirme faaliyeti olarak düşünülmektedir. Özellikle akreditasyon çalışmalarında birim olarak kaç iyileştirme çalışmasının yapıldığının bir göstergesi olarak sunulabildiği için çok önemlidir.</w:t>
      </w:r>
    </w:p>
    <w:p w:rsidR="0024648D" w:rsidRPr="002308C5" w:rsidRDefault="0024648D" w:rsidP="0024648D">
      <w:pPr>
        <w:pStyle w:val="ListeParagraf"/>
        <w:numPr>
          <w:ilvl w:val="0"/>
          <w:numId w:val="2"/>
        </w:numPr>
        <w:jc w:val="both"/>
        <w:rPr>
          <w:sz w:val="36"/>
        </w:rPr>
      </w:pPr>
      <w:r>
        <w:rPr>
          <w:sz w:val="36"/>
        </w:rPr>
        <w:t>K</w:t>
      </w:r>
      <w:r w:rsidRPr="0024648D">
        <w:rPr>
          <w:sz w:val="36"/>
        </w:rPr>
        <w:t xml:space="preserve">urum genelinde ve birimlerde MYS üzerinde memnuniyet, </w:t>
      </w:r>
      <w:proofErr w:type="gramStart"/>
      <w:r w:rsidRPr="0024648D">
        <w:rPr>
          <w:sz w:val="36"/>
        </w:rPr>
        <w:t>şikayet</w:t>
      </w:r>
      <w:proofErr w:type="gramEnd"/>
      <w:r w:rsidRPr="0024648D">
        <w:rPr>
          <w:sz w:val="36"/>
        </w:rPr>
        <w:t>, öneri vb</w:t>
      </w:r>
      <w:r>
        <w:rPr>
          <w:sz w:val="36"/>
        </w:rPr>
        <w:t>.</w:t>
      </w:r>
      <w:r w:rsidRPr="0024648D">
        <w:rPr>
          <w:sz w:val="36"/>
        </w:rPr>
        <w:t xml:space="preserve"> bildirimler ve bildirimleri kapatan cevaplar izlenmektedir. Kurum kalite iyileştirme</w:t>
      </w:r>
      <w:r>
        <w:rPr>
          <w:sz w:val="36"/>
        </w:rPr>
        <w:t xml:space="preserve"> çalışmalarında raporlanacaktır.</w:t>
      </w:r>
    </w:p>
    <w:p w:rsidR="007B1001" w:rsidRDefault="007B1001"/>
    <w:sectPr w:rsidR="007B1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82B8F"/>
    <w:multiLevelType w:val="hybridMultilevel"/>
    <w:tmpl w:val="493266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6C6A"/>
    <w:multiLevelType w:val="hybridMultilevel"/>
    <w:tmpl w:val="C116E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3A"/>
    <w:rsid w:val="002308C5"/>
    <w:rsid w:val="0024648D"/>
    <w:rsid w:val="0037383A"/>
    <w:rsid w:val="007B1001"/>
    <w:rsid w:val="0091095A"/>
    <w:rsid w:val="00AD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B8E5A"/>
  <w15:chartTrackingRefBased/>
  <w15:docId w15:val="{02604340-F343-48C4-B0EE-99BF17C5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B1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HK</cp:lastModifiedBy>
  <cp:revision>3</cp:revision>
  <dcterms:created xsi:type="dcterms:W3CDTF">2026-04-02T07:39:00Z</dcterms:created>
  <dcterms:modified xsi:type="dcterms:W3CDTF">2026-04-02T08:28:00Z</dcterms:modified>
</cp:coreProperties>
</file>