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36FCEC68" w14:textId="77777777" w:rsidR="009124DA" w:rsidRDefault="009124DA" w:rsidP="009124DA">
            <w:pPr>
              <w:pStyle w:val="TableParagraph"/>
              <w:ind w:left="1270" w:right="1392"/>
              <w:jc w:val="center"/>
              <w:rPr>
                <w:sz w:val="28"/>
                <w:szCs w:val="24"/>
              </w:rPr>
            </w:pPr>
            <w:r>
              <w:rPr>
                <w:sz w:val="28"/>
                <w:szCs w:val="24"/>
              </w:rPr>
              <w:t>YABANCI DİLLER YÜKSEKOKULU MÜDÜRLÜĞÜ</w:t>
            </w:r>
          </w:p>
          <w:p w14:paraId="2F2F1ECF" w14:textId="77777777" w:rsidR="005915D7" w:rsidRPr="005915D7" w:rsidRDefault="005915D7" w:rsidP="00731184">
            <w:pPr>
              <w:pStyle w:val="TableParagraph"/>
              <w:ind w:left="1270" w:right="1392"/>
              <w:jc w:val="center"/>
              <w:rPr>
                <w:b/>
                <w:color w:val="000000" w:themeColor="text1"/>
                <w:sz w:val="26"/>
                <w:lang w:val="tr-TR"/>
              </w:rPr>
            </w:pPr>
            <w:bookmarkStart w:id="0" w:name="_GoBack"/>
            <w:bookmarkEnd w:id="0"/>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753E73"/>
    <w:rsid w:val="009124DA"/>
    <w:rsid w:val="00BA49FD"/>
    <w:rsid w:val="00C95818"/>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3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2</cp:revision>
  <dcterms:created xsi:type="dcterms:W3CDTF">2025-05-22T12:55:00Z</dcterms:created>
  <dcterms:modified xsi:type="dcterms:W3CDTF">2025-05-22T12:55:00Z</dcterms:modified>
</cp:coreProperties>
</file>