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T.C.</w:t>
      </w:r>
    </w:p>
    <w:p w:rsidR="00D7566D" w:rsidRPr="00340155" w:rsidRDefault="00F1735B" w:rsidP="00CD663E">
      <w:pPr>
        <w:jc w:val="center"/>
        <w:rPr>
          <w:rFonts w:ascii="Times New Roman" w:hAnsi="Times New Roman" w:cs="Times New Roman"/>
          <w:b/>
          <w:sz w:val="24"/>
          <w:szCs w:val="24"/>
        </w:rPr>
      </w:pPr>
      <w:r>
        <w:rPr>
          <w:rFonts w:ascii="Times New Roman" w:hAnsi="Times New Roman" w:cs="Times New Roman"/>
          <w:b/>
          <w:sz w:val="24"/>
          <w:szCs w:val="24"/>
        </w:rPr>
        <w:t>KÜTAHYA DUMLUPINAR</w:t>
      </w:r>
      <w:r w:rsidR="00D7566D" w:rsidRPr="00340155">
        <w:rPr>
          <w:rFonts w:ascii="Times New Roman" w:hAnsi="Times New Roman" w:cs="Times New Roman"/>
          <w:b/>
          <w:sz w:val="24"/>
          <w:szCs w:val="24"/>
        </w:rPr>
        <w:t xml:space="preserve"> ÜNİVERSİTESİ</w:t>
      </w:r>
    </w:p>
    <w:p w:rsidR="00CD663E" w:rsidRPr="00340155" w:rsidRDefault="00F1735B" w:rsidP="00CD663E">
      <w:pPr>
        <w:jc w:val="center"/>
        <w:rPr>
          <w:rFonts w:ascii="Times New Roman" w:hAnsi="Times New Roman" w:cs="Times New Roman"/>
          <w:sz w:val="24"/>
          <w:szCs w:val="24"/>
        </w:rPr>
      </w:pPr>
      <w:r>
        <w:rPr>
          <w:rFonts w:ascii="Times New Roman" w:hAnsi="Times New Roman" w:cs="Times New Roman"/>
          <w:b/>
          <w:sz w:val="24"/>
          <w:szCs w:val="24"/>
        </w:rPr>
        <w:t>KÜTAHYA GÜZEL SANATLAR</w:t>
      </w:r>
      <w:bookmarkStart w:id="0" w:name="_GoBack"/>
      <w:bookmarkEnd w:id="0"/>
      <w:r w:rsidR="00CD663E" w:rsidRPr="00340155">
        <w:rPr>
          <w:rFonts w:ascii="Times New Roman" w:hAnsi="Times New Roman" w:cs="Times New Roman"/>
          <w:b/>
          <w:sz w:val="24"/>
          <w:szCs w:val="24"/>
        </w:rPr>
        <w:t xml:space="preserve"> MESLEK YÜKSEKOKULU</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UYGULAMALI EĞİTİM/ STAJ SÖZLEŞMESİ</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GENEL HÜKÜMLER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MADDE 1-</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Bu sözleşme, 3308 sayılı Mesleki Eğitim Kanununa uygun olarak, öğrencilerin işletmelerde yapılacak iş yeri stajının esaslarını düzenlemek amacıyla, işveren ve öğrenci arasında imzalanır.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MADDE 2-</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Üç nüsha olarak düzenlenen ve taraflarca imzalanan bu sözleşmenin, bir nüshası ilgili Fakülte/Yüksekokul Dekanlığında, MYO Müdürlüğünde, bir nüshası işletmede ve bir nüshası öğrencide bulunur.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MADDE 3-</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 xml:space="preserve">İşletmelerde iş yeri stajı, </w:t>
      </w:r>
      <w:r w:rsidR="00C9540B">
        <w:rPr>
          <w:rFonts w:ascii="Times New Roman" w:hAnsi="Times New Roman" w:cs="Times New Roman"/>
          <w:sz w:val="24"/>
          <w:szCs w:val="24"/>
        </w:rPr>
        <w:t>Kütahya Dumlupınar Üniversitesi</w:t>
      </w:r>
      <w:r w:rsidR="00C9540B" w:rsidRPr="00340155">
        <w:rPr>
          <w:rFonts w:ascii="Times New Roman" w:hAnsi="Times New Roman" w:cs="Times New Roman"/>
          <w:sz w:val="24"/>
          <w:szCs w:val="24"/>
        </w:rPr>
        <w:t xml:space="preserve"> </w:t>
      </w:r>
      <w:r w:rsidRPr="00340155">
        <w:rPr>
          <w:rFonts w:ascii="Times New Roman" w:hAnsi="Times New Roman" w:cs="Times New Roman"/>
          <w:sz w:val="24"/>
          <w:szCs w:val="24"/>
        </w:rPr>
        <w:t>bağlı bölümlerin Uygulamalı eğitimler Yönergesine göre planlanır ve yapılır.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 xml:space="preserve">MADDE 4- </w:t>
      </w:r>
      <w:r w:rsidR="00472E6D" w:rsidRPr="00340155">
        <w:rPr>
          <w:rFonts w:ascii="Times New Roman" w:hAnsi="Times New Roman" w:cs="Times New Roman"/>
          <w:sz w:val="24"/>
          <w:szCs w:val="24"/>
        </w:rPr>
        <w:t>(1)</w:t>
      </w:r>
      <w:r w:rsidR="00472E6D" w:rsidRPr="00340155">
        <w:rPr>
          <w:rFonts w:ascii="Times New Roman" w:hAnsi="Times New Roman" w:cs="Times New Roman"/>
          <w:b/>
          <w:sz w:val="24"/>
          <w:szCs w:val="24"/>
        </w:rPr>
        <w:t xml:space="preserve"> </w:t>
      </w:r>
      <w:r w:rsidRPr="00340155">
        <w:rPr>
          <w:rFonts w:ascii="Times New Roman" w:hAnsi="Times New Roman" w:cs="Times New Roman"/>
          <w:sz w:val="24"/>
          <w:szCs w:val="24"/>
        </w:rPr>
        <w:t>Öğrencilerin iş yeri stajı sırasında, iş yeri kusurundan dolayı meydana gelebilecek iş kazaları ve meslek hastalıklarından işveren /işveren vekili sorumludur.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MADDE 5-</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 xml:space="preserve">İşletmelerde iş yeri stajı, </w:t>
      </w:r>
      <w:r w:rsidR="00C9540B">
        <w:rPr>
          <w:rFonts w:ascii="Times New Roman" w:hAnsi="Times New Roman" w:cs="Times New Roman"/>
          <w:sz w:val="24"/>
          <w:szCs w:val="24"/>
        </w:rPr>
        <w:t>Kütahya Dumlupınar Üniversitesi</w:t>
      </w:r>
      <w:r w:rsidR="00C9540B" w:rsidRPr="00340155">
        <w:rPr>
          <w:rFonts w:ascii="Times New Roman" w:hAnsi="Times New Roman" w:cs="Times New Roman"/>
          <w:sz w:val="24"/>
          <w:szCs w:val="24"/>
        </w:rPr>
        <w:t xml:space="preserve"> </w:t>
      </w:r>
      <w:r w:rsidRPr="00340155">
        <w:rPr>
          <w:rFonts w:ascii="Times New Roman" w:hAnsi="Times New Roman" w:cs="Times New Roman"/>
          <w:sz w:val="24"/>
          <w:szCs w:val="24"/>
        </w:rPr>
        <w:t>Uygulamalı eğitimler Yönergesi ve 3308 sayılı Mesleki Eğitim Kanunu hükümlerine göre yürütülür.</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MADDE 6-</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00C9540B">
        <w:rPr>
          <w:rFonts w:ascii="Times New Roman" w:hAnsi="Times New Roman" w:cs="Times New Roman"/>
          <w:sz w:val="24"/>
          <w:szCs w:val="24"/>
        </w:rPr>
        <w:t>Kütahya Dumlupınar Üniversitesi</w:t>
      </w:r>
      <w:r w:rsidR="00C9540B" w:rsidRPr="00340155">
        <w:rPr>
          <w:rFonts w:ascii="Times New Roman" w:hAnsi="Times New Roman" w:cs="Times New Roman"/>
          <w:sz w:val="24"/>
          <w:szCs w:val="24"/>
        </w:rPr>
        <w:t xml:space="preserve"> </w:t>
      </w:r>
      <w:r w:rsidRPr="00340155">
        <w:rPr>
          <w:rFonts w:ascii="Times New Roman" w:hAnsi="Times New Roman" w:cs="Times New Roman"/>
          <w:sz w:val="24"/>
          <w:szCs w:val="24"/>
        </w:rPr>
        <w:t>bağlı bölümlerin Uygulamalı eğitimler yönergesine uygun olarak stajın başladığı tarihten itibaren yürürlüğe girmek üzere taraflarca imzalanan bu sözleşme, öğrencilerin iş yeri stajını tamamladığı tarihe kadar geçerlidir.</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SÖZLEŞMENİN FESHİ</w:t>
      </w:r>
    </w:p>
    <w:p w:rsidR="00D7566D" w:rsidRPr="00340155" w:rsidRDefault="00D7566D" w:rsidP="00472E6D">
      <w:pPr>
        <w:ind w:firstLine="360"/>
        <w:jc w:val="both"/>
        <w:rPr>
          <w:rFonts w:ascii="Times New Roman" w:hAnsi="Times New Roman" w:cs="Times New Roman"/>
          <w:sz w:val="24"/>
          <w:szCs w:val="24"/>
        </w:rPr>
      </w:pPr>
      <w:r w:rsidRPr="00340155">
        <w:rPr>
          <w:rFonts w:ascii="Times New Roman" w:hAnsi="Times New Roman" w:cs="Times New Roman"/>
          <w:b/>
          <w:sz w:val="24"/>
          <w:szCs w:val="24"/>
        </w:rPr>
        <w:t>MADDE 7-</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Sözleşme</w:t>
      </w:r>
      <w:r w:rsidR="00472E6D" w:rsidRPr="00340155">
        <w:rPr>
          <w:rFonts w:ascii="Times New Roman" w:hAnsi="Times New Roman" w:cs="Times New Roman"/>
          <w:sz w:val="24"/>
          <w:szCs w:val="24"/>
        </w:rPr>
        <w:t xml:space="preserve"> aşağıdaki şartların oluşması halinde feshedilir</w:t>
      </w:r>
      <w:r w:rsidRPr="00340155">
        <w:rPr>
          <w:rFonts w:ascii="Times New Roman" w:hAnsi="Times New Roman" w:cs="Times New Roman"/>
          <w:sz w:val="24"/>
          <w:szCs w:val="24"/>
        </w:rPr>
        <w:t>;</w:t>
      </w:r>
    </w:p>
    <w:p w:rsidR="00472E6D" w:rsidRPr="00340155" w:rsidRDefault="00D7566D" w:rsidP="00CD663E">
      <w:pPr>
        <w:pStyle w:val="ListeParagraf"/>
        <w:numPr>
          <w:ilvl w:val="0"/>
          <w:numId w:val="5"/>
        </w:numPr>
        <w:jc w:val="both"/>
        <w:rPr>
          <w:rFonts w:ascii="Times New Roman" w:hAnsi="Times New Roman" w:cs="Times New Roman"/>
          <w:sz w:val="24"/>
          <w:szCs w:val="24"/>
        </w:rPr>
      </w:pPr>
      <w:r w:rsidRPr="00340155">
        <w:rPr>
          <w:rFonts w:ascii="Times New Roman" w:hAnsi="Times New Roman" w:cs="Times New Roman"/>
          <w:sz w:val="24"/>
          <w:szCs w:val="24"/>
        </w:rPr>
        <w:t>İş yerinin çeşitli sebeplerle kapatılması,</w:t>
      </w:r>
    </w:p>
    <w:p w:rsidR="00472E6D" w:rsidRPr="00340155" w:rsidRDefault="00D7566D" w:rsidP="00CD663E">
      <w:pPr>
        <w:pStyle w:val="ListeParagraf"/>
        <w:numPr>
          <w:ilvl w:val="0"/>
          <w:numId w:val="5"/>
        </w:numPr>
        <w:jc w:val="both"/>
        <w:rPr>
          <w:rFonts w:ascii="Times New Roman" w:hAnsi="Times New Roman" w:cs="Times New Roman"/>
          <w:sz w:val="24"/>
          <w:szCs w:val="24"/>
        </w:rPr>
      </w:pPr>
      <w:r w:rsidRPr="00340155">
        <w:rPr>
          <w:rFonts w:ascii="Times New Roman" w:hAnsi="Times New Roman" w:cs="Times New Roman"/>
          <w:sz w:val="24"/>
          <w:szCs w:val="24"/>
        </w:rPr>
        <w:t>İş yeri sahibinin değişmesi halinde yeni iş yerinin aynı mesleği/üretimi sürdürememesi,</w:t>
      </w:r>
    </w:p>
    <w:p w:rsidR="00D7566D" w:rsidRPr="00340155" w:rsidRDefault="00D7566D" w:rsidP="00CD663E">
      <w:pPr>
        <w:pStyle w:val="ListeParagraf"/>
        <w:numPr>
          <w:ilvl w:val="0"/>
          <w:numId w:val="5"/>
        </w:numPr>
        <w:jc w:val="both"/>
        <w:rPr>
          <w:rFonts w:ascii="Times New Roman" w:hAnsi="Times New Roman" w:cs="Times New Roman"/>
          <w:sz w:val="24"/>
          <w:szCs w:val="24"/>
        </w:rPr>
      </w:pPr>
      <w:r w:rsidRPr="00340155">
        <w:rPr>
          <w:rFonts w:ascii="Times New Roman" w:hAnsi="Times New Roman" w:cs="Times New Roman"/>
          <w:sz w:val="24"/>
          <w:szCs w:val="24"/>
        </w:rPr>
        <w:t>Öğrencilerin Yükseköğretim Kurumlan Öğrenci Disiplin Yönetmeliği hükümlerine göre uzaklaştırma cezası aldığı sürece veya çıkarma cezası alarak ilişiğinin kesilmesi durumunda.</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ÜCRET VE İZİN</w:t>
      </w:r>
    </w:p>
    <w:p w:rsidR="00D7566D" w:rsidRPr="00340155" w:rsidRDefault="00D7566D" w:rsidP="00472E6D">
      <w:pPr>
        <w:ind w:firstLine="708"/>
        <w:jc w:val="both"/>
        <w:rPr>
          <w:rFonts w:ascii="Times New Roman" w:hAnsi="Times New Roman" w:cs="Times New Roman"/>
          <w:sz w:val="24"/>
          <w:szCs w:val="24"/>
        </w:rPr>
      </w:pPr>
      <w:r w:rsidRPr="00340155">
        <w:rPr>
          <w:rFonts w:ascii="Times New Roman" w:hAnsi="Times New Roman" w:cs="Times New Roman"/>
          <w:b/>
          <w:sz w:val="24"/>
          <w:szCs w:val="24"/>
        </w:rPr>
        <w:t xml:space="preserve">MADDE 8- </w:t>
      </w:r>
      <w:r w:rsidR="00472E6D" w:rsidRPr="00340155">
        <w:rPr>
          <w:rFonts w:ascii="Times New Roman" w:hAnsi="Times New Roman" w:cs="Times New Roman"/>
          <w:sz w:val="24"/>
          <w:szCs w:val="24"/>
        </w:rPr>
        <w:t>(1)</w:t>
      </w:r>
      <w:r w:rsidR="00472E6D" w:rsidRPr="00340155">
        <w:rPr>
          <w:rFonts w:ascii="Times New Roman" w:hAnsi="Times New Roman" w:cs="Times New Roman"/>
          <w:b/>
          <w:sz w:val="24"/>
          <w:szCs w:val="24"/>
        </w:rPr>
        <w:t xml:space="preserve"> </w:t>
      </w:r>
      <w:r w:rsidRPr="00340155">
        <w:rPr>
          <w:rFonts w:ascii="Times New Roman" w:hAnsi="Times New Roman" w:cs="Times New Roman"/>
          <w:sz w:val="24"/>
          <w:szCs w:val="24"/>
        </w:rPr>
        <w:t xml:space="preserve">İşletme kendi staj yönerge ve politikasına bağlı olarak öğrenciye ücret ödemesi yapabilir. </w:t>
      </w:r>
      <w:proofErr w:type="gramStart"/>
      <w:r w:rsidRPr="00340155">
        <w:rPr>
          <w:rFonts w:ascii="Times New Roman" w:hAnsi="Times New Roman" w:cs="Times New Roman"/>
          <w:sz w:val="24"/>
          <w:szCs w:val="24"/>
        </w:rPr>
        <w:t xml:space="preserve">3308 sayılı Mesleki Eğitim Kanunun 18. Maddesi gereğince mesleki eğitim gören ve staj hükümleri uyarınca işletmelerde veya tamamlayıcı eğitime devam eden öğrencilere, 25. maddenin birinci fıkrasına göre öğrencilere yürürlükteki aylık asgari ücret net tutarının, yirmi ve üzerinde personel çalıştıran iş yerlerinde %30’undan, yirmiden az personel çalıştıran iş yerlerinde %15’inden az olmamak üzere ücret ödenir. </w:t>
      </w:r>
      <w:proofErr w:type="gramEnd"/>
      <w:r w:rsidRPr="00340155">
        <w:rPr>
          <w:rFonts w:ascii="Times New Roman" w:hAnsi="Times New Roman" w:cs="Times New Roman"/>
          <w:sz w:val="24"/>
          <w:szCs w:val="24"/>
        </w:rPr>
        <w:t>Öğrenciye ödenecek ücret, her türlü vergiden muaftır.</w:t>
      </w:r>
    </w:p>
    <w:p w:rsidR="00D7566D" w:rsidRPr="00340155" w:rsidRDefault="00472E6D" w:rsidP="00472E6D">
      <w:pPr>
        <w:ind w:firstLine="708"/>
        <w:jc w:val="both"/>
        <w:rPr>
          <w:rFonts w:ascii="Times New Roman" w:hAnsi="Times New Roman" w:cs="Times New Roman"/>
          <w:sz w:val="24"/>
          <w:szCs w:val="24"/>
        </w:rPr>
      </w:pPr>
      <w:proofErr w:type="gramStart"/>
      <w:r w:rsidRPr="00340155">
        <w:rPr>
          <w:rFonts w:ascii="Times New Roman" w:hAnsi="Times New Roman" w:cs="Times New Roman"/>
          <w:sz w:val="24"/>
          <w:szCs w:val="24"/>
        </w:rPr>
        <w:lastRenderedPageBreak/>
        <w:t xml:space="preserve">(2) </w:t>
      </w:r>
      <w:r w:rsidR="00D7566D" w:rsidRPr="00340155">
        <w:rPr>
          <w:rFonts w:ascii="Times New Roman" w:hAnsi="Times New Roman" w:cs="Times New Roman"/>
          <w:sz w:val="24"/>
          <w:szCs w:val="24"/>
        </w:rPr>
        <w:t xml:space="preserve">10.02.2017 tarihinde imzalanan ve yürürlüğe giren, “3308 Sayılı Mesleki Eğitim Kanununa göre İşletmelerde Mesleki Eğitim Gören Öğrencilerin Ücretlerinin Bir Kısmının İşsizlik Fonundan Karşılanmasına İlişkin Usul ve </w:t>
      </w:r>
      <w:proofErr w:type="spellStart"/>
      <w:r w:rsidR="00D7566D" w:rsidRPr="00340155">
        <w:rPr>
          <w:rFonts w:ascii="Times New Roman" w:hAnsi="Times New Roman" w:cs="Times New Roman"/>
          <w:sz w:val="24"/>
          <w:szCs w:val="24"/>
        </w:rPr>
        <w:t>Esaslar”ın</w:t>
      </w:r>
      <w:proofErr w:type="spellEnd"/>
      <w:r w:rsidR="00D7566D" w:rsidRPr="00340155">
        <w:rPr>
          <w:rFonts w:ascii="Times New Roman" w:hAnsi="Times New Roman" w:cs="Times New Roman"/>
          <w:sz w:val="24"/>
          <w:szCs w:val="24"/>
        </w:rPr>
        <w:t xml:space="preserve"> 4.maddesinin 7. 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işletme hesaplarına yükseköğrenim birimi tarafından ödenecektir.</w:t>
      </w:r>
      <w:proofErr w:type="gramEnd"/>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SİGORTA</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9-</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 xml:space="preserve">Öğrencilere, bu sözleşmenin akdedilmesiyle işletmelerde iş yeri stajına devam ettikleri sürece 5510 sayılı Sosyal Sigortalar Kanunu’nun 4’üncü maddesinin birinci fıkrasının (a) bendine göre iş kazası ve meslek hastalığı sigortası, </w:t>
      </w:r>
      <w:r w:rsidR="00C9540B">
        <w:rPr>
          <w:rFonts w:ascii="Times New Roman" w:hAnsi="Times New Roman" w:cs="Times New Roman"/>
          <w:sz w:val="24"/>
          <w:szCs w:val="24"/>
        </w:rPr>
        <w:t>Kütahya Dumlupınar Üniversitesi</w:t>
      </w:r>
      <w:r w:rsidRPr="00340155">
        <w:rPr>
          <w:rFonts w:ascii="Times New Roman" w:hAnsi="Times New Roman" w:cs="Times New Roman"/>
          <w:sz w:val="24"/>
          <w:szCs w:val="24"/>
        </w:rPr>
        <w:t xml:space="preserve"> tarafından yapılır.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10-</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00C9540B">
        <w:rPr>
          <w:rFonts w:ascii="Times New Roman" w:hAnsi="Times New Roman" w:cs="Times New Roman"/>
          <w:sz w:val="24"/>
          <w:szCs w:val="24"/>
        </w:rPr>
        <w:t>Kütahya Dumlupınar Üniversitesi</w:t>
      </w:r>
      <w:r w:rsidR="00C9540B" w:rsidRPr="00340155">
        <w:rPr>
          <w:rFonts w:ascii="Times New Roman" w:hAnsi="Times New Roman" w:cs="Times New Roman"/>
          <w:sz w:val="24"/>
          <w:szCs w:val="24"/>
        </w:rPr>
        <w:t xml:space="preserve"> </w:t>
      </w:r>
      <w:r w:rsidRPr="00340155">
        <w:rPr>
          <w:rFonts w:ascii="Times New Roman" w:hAnsi="Times New Roman" w:cs="Times New Roman"/>
          <w:sz w:val="24"/>
          <w:szCs w:val="24"/>
        </w:rPr>
        <w:t>ilgili Fakülte/Yüksekokul Dekanlığınca, MYO Müdürlüğünce ödenmesi gereken sigorta primleri, Sosyal Güvenlik Kurumunun belirlediği oranlara göre, Sosyal Güvenlik Kurumuna ödenir veya bu Kurumun hesabına aktarılır.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11-</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 xml:space="preserve">Sigorta ve prim ödemeyle ilgili belgeler, </w:t>
      </w:r>
      <w:r w:rsidR="00C9540B">
        <w:rPr>
          <w:rFonts w:ascii="Times New Roman" w:hAnsi="Times New Roman" w:cs="Times New Roman"/>
          <w:sz w:val="24"/>
          <w:szCs w:val="24"/>
        </w:rPr>
        <w:t>Kütahya Dumlupınar Üniversitesi</w:t>
      </w:r>
      <w:r w:rsidR="00C9540B" w:rsidRPr="00340155">
        <w:rPr>
          <w:rFonts w:ascii="Times New Roman" w:hAnsi="Times New Roman" w:cs="Times New Roman"/>
          <w:sz w:val="24"/>
          <w:szCs w:val="24"/>
        </w:rPr>
        <w:t xml:space="preserve"> </w:t>
      </w:r>
      <w:r w:rsidRPr="00340155">
        <w:rPr>
          <w:rFonts w:ascii="Times New Roman" w:hAnsi="Times New Roman" w:cs="Times New Roman"/>
          <w:sz w:val="24"/>
          <w:szCs w:val="24"/>
        </w:rPr>
        <w:t>ilgili Fakülte/Yüksekokul Dekanlığınca, MYO Müdürlüğünce saklanır.</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ÖĞRENCİNİN DİSİPLİN, DEVAM VE BAŞARI DURUMU</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12-</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 xml:space="preserve">Öğrencilerin uygulamalı eğitim süresince </w:t>
      </w:r>
      <w:r w:rsidR="00C9540B">
        <w:rPr>
          <w:rFonts w:ascii="Times New Roman" w:hAnsi="Times New Roman" w:cs="Times New Roman"/>
          <w:sz w:val="24"/>
          <w:szCs w:val="24"/>
        </w:rPr>
        <w:t>DPÜ</w:t>
      </w:r>
      <w:r w:rsidRPr="00340155">
        <w:rPr>
          <w:rFonts w:ascii="Times New Roman" w:hAnsi="Times New Roman" w:cs="Times New Roman"/>
          <w:sz w:val="24"/>
          <w:szCs w:val="24"/>
        </w:rPr>
        <w:t xml:space="preserve"> Uygulamalı Eğitimler yönergesinde yer alan devam zorunluluğunu yerine getirmeleri gerekir.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13-</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Öğrenciler, iş yeri stajı için işletmelere devam etmek zorundadırlar. İşletmelerde iş yeri stajına mazeretsiz olarak devam etmeyen öğrencilerin ücretleri kesilir. Bu konuda işletmeler yetkilidir.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14-</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 xml:space="preserve">İşletme yetkilileri, mazeretsiz olarak üç (3) iş günü uygulama eğitimine gelmeyen öğrenci bilgilerini, en geç beş (5) iş günü içinde </w:t>
      </w:r>
      <w:r w:rsidR="00C9540B">
        <w:rPr>
          <w:rFonts w:ascii="Times New Roman" w:hAnsi="Times New Roman" w:cs="Times New Roman"/>
          <w:sz w:val="24"/>
          <w:szCs w:val="24"/>
        </w:rPr>
        <w:t xml:space="preserve">Kütahya Dumlupınar </w:t>
      </w:r>
      <w:proofErr w:type="gramStart"/>
      <w:r w:rsidR="00C9540B">
        <w:rPr>
          <w:rFonts w:ascii="Times New Roman" w:hAnsi="Times New Roman" w:cs="Times New Roman"/>
          <w:sz w:val="24"/>
          <w:szCs w:val="24"/>
        </w:rPr>
        <w:t>Üniversitesi</w:t>
      </w:r>
      <w:r w:rsidR="00C9540B" w:rsidRPr="00340155">
        <w:rPr>
          <w:rFonts w:ascii="Times New Roman" w:hAnsi="Times New Roman" w:cs="Times New Roman"/>
          <w:sz w:val="24"/>
          <w:szCs w:val="24"/>
        </w:rPr>
        <w:t xml:space="preserve"> </w:t>
      </w:r>
      <w:r w:rsidRPr="00340155">
        <w:rPr>
          <w:rFonts w:ascii="Times New Roman" w:hAnsi="Times New Roman" w:cs="Times New Roman"/>
          <w:sz w:val="24"/>
          <w:szCs w:val="24"/>
        </w:rPr>
        <w:t xml:space="preserve"> ilgili</w:t>
      </w:r>
      <w:proofErr w:type="gramEnd"/>
      <w:r w:rsidRPr="00340155">
        <w:rPr>
          <w:rFonts w:ascii="Times New Roman" w:hAnsi="Times New Roman" w:cs="Times New Roman"/>
          <w:sz w:val="24"/>
          <w:szCs w:val="24"/>
        </w:rPr>
        <w:t xml:space="preserve"> Fakülte/Yüksekokul Dekanlığına, MYO Müdürlüğüne bildirir.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15-</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 xml:space="preserve">Öğrencilerin işletmelerde disiplin soruşturmasını gerektirecek davranışlarda bulunmaları halinde, bu durum işletme tarafından </w:t>
      </w:r>
      <w:r w:rsidR="00C9540B">
        <w:rPr>
          <w:rFonts w:ascii="Times New Roman" w:hAnsi="Times New Roman" w:cs="Times New Roman"/>
          <w:sz w:val="24"/>
          <w:szCs w:val="24"/>
        </w:rPr>
        <w:t>Kütahya Dumlupınar Üniversitesi</w:t>
      </w:r>
      <w:r w:rsidR="00C9540B" w:rsidRPr="00340155">
        <w:rPr>
          <w:rFonts w:ascii="Times New Roman" w:hAnsi="Times New Roman" w:cs="Times New Roman"/>
          <w:sz w:val="24"/>
          <w:szCs w:val="24"/>
        </w:rPr>
        <w:t xml:space="preserve"> </w:t>
      </w:r>
      <w:r w:rsidRPr="00340155">
        <w:rPr>
          <w:rFonts w:ascii="Times New Roman" w:hAnsi="Times New Roman" w:cs="Times New Roman"/>
          <w:sz w:val="24"/>
          <w:szCs w:val="24"/>
        </w:rPr>
        <w:t>ilgili Fakülte/Yüksekokul Dekanlığına, MYO Müdürlüğüne yazılı olarak bildirilir. Disiplin işlemi, Fakülte Dekanlığı tarafından Yükseköğretim Kurumları Öğrenci Disiplin Yönetmeliği hükümlerine göre yürütülür. Sonuç, işletmeye yazılı olarak bildirilir.</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16-</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 xml:space="preserve">İşletmelerde Uygulamalı eğitim yapan öğrencilerin başarı durumu, </w:t>
      </w:r>
      <w:r w:rsidR="00C9540B">
        <w:rPr>
          <w:rFonts w:ascii="Times New Roman" w:hAnsi="Times New Roman" w:cs="Times New Roman"/>
          <w:sz w:val="24"/>
          <w:szCs w:val="24"/>
        </w:rPr>
        <w:t>Kütahya Dumlupınar Üniversitesi</w:t>
      </w:r>
      <w:r w:rsidRPr="00340155">
        <w:rPr>
          <w:rFonts w:ascii="Times New Roman" w:hAnsi="Times New Roman" w:cs="Times New Roman"/>
          <w:sz w:val="24"/>
          <w:szCs w:val="24"/>
        </w:rPr>
        <w:t xml:space="preserve"> Uygulamalı Eğitimler Yönergesi hükümlerine göre belirlenir.</w:t>
      </w:r>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TARAFLARIN DİĞER GÖREV VE SORUMLULUKLARI</w:t>
      </w:r>
    </w:p>
    <w:p w:rsidR="00D7566D" w:rsidRPr="00340155" w:rsidRDefault="00D7566D" w:rsidP="00CD663E">
      <w:pPr>
        <w:jc w:val="both"/>
        <w:rPr>
          <w:rFonts w:ascii="Times New Roman" w:hAnsi="Times New Roman" w:cs="Times New Roman"/>
          <w:sz w:val="24"/>
          <w:szCs w:val="24"/>
        </w:rPr>
      </w:pPr>
      <w:r w:rsidRPr="00340155">
        <w:rPr>
          <w:rFonts w:ascii="Times New Roman" w:hAnsi="Times New Roman" w:cs="Times New Roman"/>
          <w:b/>
          <w:sz w:val="24"/>
          <w:szCs w:val="24"/>
        </w:rPr>
        <w:t>MADDE 17-</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Uygulamalı eğitim/staj yaptıracak işletmelerin sorumlulukları:</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lastRenderedPageBreak/>
        <w:t xml:space="preserve">Öğrencilerin işletmedeki uygulamalı eğitimini </w:t>
      </w:r>
      <w:r w:rsidR="00C9540B">
        <w:rPr>
          <w:rFonts w:ascii="Times New Roman" w:hAnsi="Times New Roman" w:cs="Times New Roman"/>
          <w:sz w:val="24"/>
          <w:szCs w:val="24"/>
        </w:rPr>
        <w:t>Kütahya Dumlupınar Üniversitesine</w:t>
      </w:r>
      <w:r w:rsidRPr="00340155">
        <w:rPr>
          <w:rFonts w:ascii="Times New Roman" w:hAnsi="Times New Roman" w:cs="Times New Roman"/>
          <w:sz w:val="24"/>
          <w:szCs w:val="24"/>
        </w:rPr>
        <w:t xml:space="preserve"> bağlı Bölümlerin/Programların </w:t>
      </w:r>
      <w:r w:rsidR="00C9540B">
        <w:rPr>
          <w:rFonts w:ascii="Times New Roman" w:hAnsi="Times New Roman" w:cs="Times New Roman"/>
          <w:sz w:val="24"/>
          <w:szCs w:val="24"/>
        </w:rPr>
        <w:t>DPU</w:t>
      </w:r>
      <w:r w:rsidRPr="00340155">
        <w:rPr>
          <w:rFonts w:ascii="Times New Roman" w:hAnsi="Times New Roman" w:cs="Times New Roman"/>
          <w:sz w:val="24"/>
          <w:szCs w:val="24"/>
        </w:rPr>
        <w:t xml:space="preserve"> Uygulamalı Eğitimler Yönergesine uygun olarak yaptırmak.</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Öğrencilerin devam durumlarını izleyerek devamsızlıklarını ve hastalık izinlerini, süresi içinde ilgili Dekanlığa /Müdüre bildirmek,</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Uygulamalı eğitim yapılacak programlarda, öğrenci sayısına bağlı olarak yeter sayıda sorumlu eğitim personelini görevlendirmek,</w:t>
      </w:r>
    </w:p>
    <w:p w:rsidR="00472E6D" w:rsidRPr="00340155" w:rsidRDefault="00CD663E"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 xml:space="preserve"> </w:t>
      </w:r>
      <w:r w:rsidR="00D7566D" w:rsidRPr="00340155">
        <w:rPr>
          <w:rFonts w:ascii="Times New Roman" w:hAnsi="Times New Roman" w:cs="Times New Roman"/>
          <w:sz w:val="24"/>
          <w:szCs w:val="24"/>
        </w:rPr>
        <w:t xml:space="preserve">Öğrencilerin stajına ait bilgileri içeren formlar staj bitiminde kapalı zarf içinde </w:t>
      </w:r>
      <w:r w:rsidR="00C9540B">
        <w:rPr>
          <w:rFonts w:ascii="Times New Roman" w:hAnsi="Times New Roman" w:cs="Times New Roman"/>
          <w:sz w:val="24"/>
          <w:szCs w:val="24"/>
        </w:rPr>
        <w:t>Kütahya Dumlupınar Üniversitesi</w:t>
      </w:r>
      <w:r w:rsidR="00C9540B" w:rsidRPr="00340155">
        <w:rPr>
          <w:rFonts w:ascii="Times New Roman" w:hAnsi="Times New Roman" w:cs="Times New Roman"/>
          <w:sz w:val="24"/>
          <w:szCs w:val="24"/>
        </w:rPr>
        <w:t xml:space="preserve"> </w:t>
      </w:r>
      <w:r w:rsidR="00D7566D" w:rsidRPr="00340155">
        <w:rPr>
          <w:rFonts w:ascii="Times New Roman" w:hAnsi="Times New Roman" w:cs="Times New Roman"/>
          <w:sz w:val="24"/>
          <w:szCs w:val="24"/>
        </w:rPr>
        <w:t>Fakülte/Yüksekokul/MYO adresine veya imzalanan ve kaşelenen formları kapalı zarf içerisinde öğrenciye vermek,</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Uygulamalı eğitim yapan öğrencilere devamsızlıktan sayılmak ve mevzuatla belirlenen azami devamsızlık süresini geçmemek üzere, ücretsiz mazeret izni vermek,</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Uygulamalı eğitime başladıktan sonra personel sayısında azalma olması durumunda da staja başlamış olan öğrencileri, stajı tamamlanıncaya kadar eğitime devam ettirmek,</w:t>
      </w:r>
    </w:p>
    <w:p w:rsidR="00472E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Öğrencilerin iş kazaları ve meslek hastalıklarından korunması için gerekli önlemleri almak ve tedavileri için gerekli işlemleri yapmak. İş kazası kapsamında değerlendirilen ve tutanak altına alınan olay meydana geldiğinde kaza tutanağı ile iş kazası ve meslek hastalığı bildirim formunun 3 (üç) iş günü içinde staj yapılan birimin/ünite/saha/alan/hastane/</w:t>
      </w:r>
      <w:proofErr w:type="spellStart"/>
      <w:r w:rsidRPr="00340155">
        <w:rPr>
          <w:rFonts w:ascii="Times New Roman" w:hAnsi="Times New Roman" w:cs="Times New Roman"/>
          <w:sz w:val="24"/>
          <w:szCs w:val="24"/>
        </w:rPr>
        <w:t>fabrika’nın</w:t>
      </w:r>
      <w:proofErr w:type="spellEnd"/>
      <w:r w:rsidRPr="00340155">
        <w:rPr>
          <w:rFonts w:ascii="Times New Roman" w:hAnsi="Times New Roman" w:cs="Times New Roman"/>
          <w:sz w:val="24"/>
          <w:szCs w:val="24"/>
        </w:rPr>
        <w:t xml:space="preserve"> bağlı bulunduğu sosyal güvenlik kurumuna bildirilerek kayıt altına alınmasını sağlamak.</w:t>
      </w:r>
    </w:p>
    <w:p w:rsidR="00D7566D" w:rsidRPr="00340155" w:rsidRDefault="00D7566D" w:rsidP="00472E6D">
      <w:pPr>
        <w:pStyle w:val="ListeParagraf"/>
        <w:numPr>
          <w:ilvl w:val="0"/>
          <w:numId w:val="2"/>
        </w:numPr>
        <w:jc w:val="both"/>
        <w:rPr>
          <w:rFonts w:ascii="Times New Roman" w:hAnsi="Times New Roman" w:cs="Times New Roman"/>
          <w:sz w:val="24"/>
          <w:szCs w:val="24"/>
        </w:rPr>
      </w:pPr>
      <w:r w:rsidRPr="00340155">
        <w:rPr>
          <w:rFonts w:ascii="Times New Roman" w:hAnsi="Times New Roman" w:cs="Times New Roman"/>
          <w:sz w:val="24"/>
          <w:szCs w:val="24"/>
        </w:rPr>
        <w:t>İşletmede iş yeri stajı yapan öğrencilere, 3308 sayılı Kanunun 25. maddesi birinci fıkrasına göre ücret miktarı, ücret artışı vb. konularda iş yeri uygulamalı eğitim sözleşmesi imzalamak.</w:t>
      </w:r>
    </w:p>
    <w:p w:rsidR="00D7566D" w:rsidRPr="00340155" w:rsidRDefault="00D7566D" w:rsidP="00AB56A5">
      <w:pPr>
        <w:jc w:val="both"/>
        <w:rPr>
          <w:rFonts w:ascii="Times New Roman" w:hAnsi="Times New Roman" w:cs="Times New Roman"/>
          <w:sz w:val="24"/>
          <w:szCs w:val="24"/>
        </w:rPr>
      </w:pPr>
      <w:r w:rsidRPr="00340155">
        <w:rPr>
          <w:rFonts w:ascii="Times New Roman" w:hAnsi="Times New Roman" w:cs="Times New Roman"/>
          <w:b/>
          <w:sz w:val="24"/>
          <w:szCs w:val="24"/>
        </w:rPr>
        <w:t>MADDE 18-</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Uygulamalı eğitimi gören öğrencilerin görev ve sorumlulukları:</w:t>
      </w:r>
    </w:p>
    <w:p w:rsidR="00472E6D" w:rsidRPr="00340155" w:rsidRDefault="00D7566D" w:rsidP="00472E6D">
      <w:pPr>
        <w:pStyle w:val="ListeParagraf"/>
        <w:numPr>
          <w:ilvl w:val="0"/>
          <w:numId w:val="4"/>
        </w:numPr>
        <w:jc w:val="both"/>
        <w:rPr>
          <w:rFonts w:ascii="Times New Roman" w:hAnsi="Times New Roman" w:cs="Times New Roman"/>
          <w:sz w:val="24"/>
          <w:szCs w:val="24"/>
        </w:rPr>
      </w:pPr>
      <w:r w:rsidRPr="00340155">
        <w:rPr>
          <w:rFonts w:ascii="Times New Roman" w:hAnsi="Times New Roman" w:cs="Times New Roman"/>
          <w:sz w:val="24"/>
          <w:szCs w:val="24"/>
        </w:rPr>
        <w:t>İş yerinin şartlarına ve çalışma düzenine uymak,</w:t>
      </w:r>
    </w:p>
    <w:p w:rsidR="00472E6D" w:rsidRPr="00340155" w:rsidRDefault="00CD663E" w:rsidP="00472E6D">
      <w:pPr>
        <w:pStyle w:val="ListeParagraf"/>
        <w:numPr>
          <w:ilvl w:val="0"/>
          <w:numId w:val="4"/>
        </w:numPr>
        <w:jc w:val="both"/>
        <w:rPr>
          <w:rFonts w:ascii="Times New Roman" w:hAnsi="Times New Roman" w:cs="Times New Roman"/>
          <w:sz w:val="24"/>
          <w:szCs w:val="24"/>
        </w:rPr>
      </w:pPr>
      <w:r w:rsidRPr="00340155">
        <w:rPr>
          <w:rFonts w:ascii="Times New Roman" w:hAnsi="Times New Roman" w:cs="Times New Roman"/>
          <w:sz w:val="24"/>
          <w:szCs w:val="24"/>
        </w:rPr>
        <w:t xml:space="preserve"> </w:t>
      </w:r>
      <w:r w:rsidR="00D7566D" w:rsidRPr="00340155">
        <w:rPr>
          <w:rFonts w:ascii="Times New Roman" w:hAnsi="Times New Roman" w:cs="Times New Roman"/>
          <w:sz w:val="24"/>
          <w:szCs w:val="24"/>
        </w:rPr>
        <w:t>İş yerine ait özel bilgileri üçüncü şahıslara iletmemek,</w:t>
      </w:r>
    </w:p>
    <w:p w:rsidR="00472E6D" w:rsidRPr="00340155" w:rsidRDefault="00D7566D" w:rsidP="00472E6D">
      <w:pPr>
        <w:pStyle w:val="ListeParagraf"/>
        <w:numPr>
          <w:ilvl w:val="0"/>
          <w:numId w:val="4"/>
        </w:numPr>
        <w:jc w:val="both"/>
        <w:rPr>
          <w:rFonts w:ascii="Times New Roman" w:hAnsi="Times New Roman" w:cs="Times New Roman"/>
          <w:sz w:val="24"/>
          <w:szCs w:val="24"/>
        </w:rPr>
      </w:pPr>
      <w:r w:rsidRPr="00340155">
        <w:rPr>
          <w:rFonts w:ascii="Times New Roman" w:hAnsi="Times New Roman" w:cs="Times New Roman"/>
          <w:sz w:val="24"/>
          <w:szCs w:val="24"/>
        </w:rPr>
        <w:t>Sendikal etkinliklere katılmamak,</w:t>
      </w:r>
    </w:p>
    <w:p w:rsidR="00472E6D" w:rsidRPr="00340155" w:rsidRDefault="00CD663E" w:rsidP="00472E6D">
      <w:pPr>
        <w:pStyle w:val="ListeParagraf"/>
        <w:numPr>
          <w:ilvl w:val="0"/>
          <w:numId w:val="4"/>
        </w:numPr>
        <w:jc w:val="both"/>
        <w:rPr>
          <w:rFonts w:ascii="Times New Roman" w:hAnsi="Times New Roman" w:cs="Times New Roman"/>
          <w:sz w:val="24"/>
          <w:szCs w:val="24"/>
        </w:rPr>
      </w:pPr>
      <w:r w:rsidRPr="00340155">
        <w:rPr>
          <w:rFonts w:ascii="Times New Roman" w:hAnsi="Times New Roman" w:cs="Times New Roman"/>
          <w:sz w:val="24"/>
          <w:szCs w:val="24"/>
        </w:rPr>
        <w:t xml:space="preserve"> </w:t>
      </w:r>
      <w:r w:rsidR="00021444">
        <w:rPr>
          <w:rFonts w:ascii="Times New Roman" w:hAnsi="Times New Roman" w:cs="Times New Roman"/>
          <w:sz w:val="24"/>
          <w:szCs w:val="24"/>
        </w:rPr>
        <w:t>İş yeri staj</w:t>
      </w:r>
      <w:r w:rsidR="00D7566D" w:rsidRPr="00340155">
        <w:rPr>
          <w:rFonts w:ascii="Times New Roman" w:hAnsi="Times New Roman" w:cs="Times New Roman"/>
          <w:sz w:val="24"/>
          <w:szCs w:val="24"/>
        </w:rPr>
        <w:t>ına düzenli olarak devam etmek,</w:t>
      </w:r>
    </w:p>
    <w:p w:rsidR="00472E6D" w:rsidRPr="00340155" w:rsidRDefault="00021444" w:rsidP="00AB56A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 yeri staj</w:t>
      </w:r>
      <w:r w:rsidR="00D7566D" w:rsidRPr="00340155">
        <w:rPr>
          <w:rFonts w:ascii="Times New Roman" w:hAnsi="Times New Roman" w:cs="Times New Roman"/>
          <w:sz w:val="24"/>
          <w:szCs w:val="24"/>
        </w:rPr>
        <w:t>ı dosyasını tutmak ve ilgili formları doldurmak,</w:t>
      </w:r>
    </w:p>
    <w:p w:rsidR="00D7566D" w:rsidRPr="00340155" w:rsidRDefault="00CD663E" w:rsidP="00AB56A5">
      <w:pPr>
        <w:pStyle w:val="ListeParagraf"/>
        <w:numPr>
          <w:ilvl w:val="0"/>
          <w:numId w:val="4"/>
        </w:numPr>
        <w:jc w:val="both"/>
        <w:rPr>
          <w:rFonts w:ascii="Times New Roman" w:hAnsi="Times New Roman" w:cs="Times New Roman"/>
          <w:sz w:val="24"/>
          <w:szCs w:val="24"/>
        </w:rPr>
      </w:pPr>
      <w:r w:rsidRPr="00340155">
        <w:rPr>
          <w:rFonts w:ascii="Times New Roman" w:hAnsi="Times New Roman" w:cs="Times New Roman"/>
          <w:sz w:val="24"/>
          <w:szCs w:val="24"/>
        </w:rPr>
        <w:t xml:space="preserve"> </w:t>
      </w:r>
      <w:proofErr w:type="gramStart"/>
      <w:r w:rsidR="00D7566D" w:rsidRPr="00340155">
        <w:rPr>
          <w:rFonts w:ascii="Times New Roman" w:hAnsi="Times New Roman" w:cs="Times New Roman"/>
          <w:sz w:val="24"/>
          <w:szCs w:val="24"/>
        </w:rPr>
        <w:t>İş kazası kapsamında değerlendirilen ve tutanak altına alınan olay meydana geldiğinde kaza tutanağı ile iş kazası ve meslek hastalığı bildirim formunun 3 (üç) iş günü içinde staj yapılan birimin/ünite/saha/alan/hastane/</w:t>
      </w:r>
      <w:proofErr w:type="spellStart"/>
      <w:r w:rsidR="00D7566D" w:rsidRPr="00340155">
        <w:rPr>
          <w:rFonts w:ascii="Times New Roman" w:hAnsi="Times New Roman" w:cs="Times New Roman"/>
          <w:sz w:val="24"/>
          <w:szCs w:val="24"/>
        </w:rPr>
        <w:t>fabrika’nın</w:t>
      </w:r>
      <w:proofErr w:type="spellEnd"/>
      <w:r w:rsidR="00D7566D" w:rsidRPr="00340155">
        <w:rPr>
          <w:rFonts w:ascii="Times New Roman" w:hAnsi="Times New Roman" w:cs="Times New Roman"/>
          <w:sz w:val="24"/>
          <w:szCs w:val="24"/>
        </w:rPr>
        <w:t xml:space="preserve"> bağlı bulunduğu sosyal güvenlik kurumuna iletilmesi konusunda staj birimini uyarmak ve </w:t>
      </w:r>
      <w:r w:rsidR="00C9540B">
        <w:rPr>
          <w:rFonts w:ascii="Times New Roman" w:hAnsi="Times New Roman" w:cs="Times New Roman"/>
          <w:sz w:val="24"/>
          <w:szCs w:val="24"/>
        </w:rPr>
        <w:t>Kütahya Dumlupınar Üniversitesi</w:t>
      </w:r>
      <w:r w:rsidR="00D7566D" w:rsidRPr="00340155">
        <w:rPr>
          <w:rFonts w:ascii="Times New Roman" w:hAnsi="Times New Roman" w:cs="Times New Roman"/>
          <w:sz w:val="24"/>
          <w:szCs w:val="24"/>
        </w:rPr>
        <w:t xml:space="preserve"> ilgili Fakülte</w:t>
      </w:r>
      <w:r w:rsidRPr="00340155">
        <w:rPr>
          <w:rFonts w:ascii="Times New Roman" w:hAnsi="Times New Roman" w:cs="Times New Roman"/>
          <w:sz w:val="24"/>
          <w:szCs w:val="24"/>
        </w:rPr>
        <w:t xml:space="preserve"> </w:t>
      </w:r>
      <w:r w:rsidR="00D7566D" w:rsidRPr="00340155">
        <w:rPr>
          <w:rFonts w:ascii="Times New Roman" w:hAnsi="Times New Roman" w:cs="Times New Roman"/>
          <w:sz w:val="24"/>
          <w:szCs w:val="24"/>
        </w:rPr>
        <w:t>Dekanlığına/Yüksekokul/MYO müdürüne kaza tutanağı ile iş kazası ve meslek hastalığı bildirim formunun aynı gün içinde ulaştırılmasını sağlamak.</w:t>
      </w:r>
      <w:proofErr w:type="gramEnd"/>
    </w:p>
    <w:p w:rsidR="00D7566D" w:rsidRPr="00340155" w:rsidRDefault="00D7566D" w:rsidP="00CD663E">
      <w:pPr>
        <w:jc w:val="center"/>
        <w:rPr>
          <w:rFonts w:ascii="Times New Roman" w:hAnsi="Times New Roman" w:cs="Times New Roman"/>
          <w:b/>
          <w:sz w:val="24"/>
          <w:szCs w:val="24"/>
        </w:rPr>
      </w:pPr>
      <w:r w:rsidRPr="00340155">
        <w:rPr>
          <w:rFonts w:ascii="Times New Roman" w:hAnsi="Times New Roman" w:cs="Times New Roman"/>
          <w:b/>
          <w:sz w:val="24"/>
          <w:szCs w:val="24"/>
        </w:rPr>
        <w:t>DİĞER HUSUSLAR</w:t>
      </w:r>
    </w:p>
    <w:p w:rsidR="00D7566D" w:rsidRPr="00340155" w:rsidRDefault="00D7566D" w:rsidP="00AB56A5">
      <w:pPr>
        <w:jc w:val="both"/>
        <w:rPr>
          <w:rFonts w:ascii="Times New Roman" w:hAnsi="Times New Roman" w:cs="Times New Roman"/>
          <w:sz w:val="24"/>
          <w:szCs w:val="24"/>
        </w:rPr>
      </w:pPr>
      <w:r w:rsidRPr="00340155">
        <w:rPr>
          <w:rFonts w:ascii="Times New Roman" w:hAnsi="Times New Roman" w:cs="Times New Roman"/>
          <w:b/>
          <w:sz w:val="24"/>
          <w:szCs w:val="24"/>
        </w:rPr>
        <w:t>MADDE 19-</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İşletmelerde uygulamalı eğitim/staj yapan öğrenciler hakkında bu sözleşmede yer almayan diğer hususlarda, ilgili mevzuat hükümlerine göre işlem yapılır.</w:t>
      </w:r>
    </w:p>
    <w:p w:rsidR="00D7566D" w:rsidRPr="00340155" w:rsidRDefault="00D7566D" w:rsidP="00AB56A5">
      <w:pPr>
        <w:jc w:val="both"/>
        <w:rPr>
          <w:rFonts w:ascii="Times New Roman" w:hAnsi="Times New Roman" w:cs="Times New Roman"/>
          <w:sz w:val="24"/>
          <w:szCs w:val="24"/>
        </w:rPr>
      </w:pPr>
      <w:r w:rsidRPr="00340155">
        <w:rPr>
          <w:rFonts w:ascii="Times New Roman" w:hAnsi="Times New Roman" w:cs="Times New Roman"/>
          <w:b/>
          <w:sz w:val="24"/>
          <w:szCs w:val="24"/>
        </w:rPr>
        <w:t>MADDE 20-</w:t>
      </w:r>
      <w:r w:rsidRPr="00340155">
        <w:rPr>
          <w:rFonts w:ascii="Times New Roman" w:hAnsi="Times New Roman" w:cs="Times New Roman"/>
          <w:sz w:val="24"/>
          <w:szCs w:val="24"/>
        </w:rPr>
        <w:t xml:space="preserve"> </w:t>
      </w:r>
      <w:r w:rsidR="00472E6D" w:rsidRPr="00340155">
        <w:rPr>
          <w:rFonts w:ascii="Times New Roman" w:hAnsi="Times New Roman" w:cs="Times New Roman"/>
          <w:sz w:val="24"/>
          <w:szCs w:val="24"/>
        </w:rPr>
        <w:t xml:space="preserve">(1) </w:t>
      </w:r>
      <w:r w:rsidRPr="00340155">
        <w:rPr>
          <w:rFonts w:ascii="Times New Roman" w:hAnsi="Times New Roman" w:cs="Times New Roman"/>
          <w:sz w:val="24"/>
          <w:szCs w:val="24"/>
        </w:rPr>
        <w:t>İşletme tarafından öğrenciye aşağıdaki sosyal haklar sağlanacaktır:</w:t>
      </w:r>
    </w:p>
    <w:p w:rsidR="00D7566D" w:rsidRPr="00340155" w:rsidRDefault="00D7566D" w:rsidP="00D7566D">
      <w:pPr>
        <w:rPr>
          <w:rFonts w:ascii="Times New Roman" w:hAnsi="Times New Roman" w:cs="Times New Roman"/>
          <w:sz w:val="24"/>
          <w:szCs w:val="24"/>
        </w:rPr>
      </w:pPr>
      <w:r w:rsidRPr="00340155">
        <w:rPr>
          <w:rFonts w:ascii="Times New Roman" w:hAnsi="Times New Roman" w:cs="Times New Roman"/>
          <w:sz w:val="24"/>
          <w:szCs w:val="24"/>
        </w:rPr>
        <w:t>a</w:t>
      </w:r>
      <w:r w:rsidR="00472E6D" w:rsidRPr="00340155">
        <w:rPr>
          <w:rFonts w:ascii="Times New Roman" w:hAnsi="Times New Roman" w:cs="Times New Roman"/>
          <w:sz w:val="24"/>
          <w:szCs w:val="24"/>
        </w:rPr>
        <w:t xml:space="preserve">) </w:t>
      </w:r>
      <w:proofErr w:type="gramStart"/>
      <w:r w:rsidR="00472E6D" w:rsidRPr="00340155">
        <w:rPr>
          <w:rFonts w:ascii="Times New Roman" w:hAnsi="Times New Roman" w:cs="Times New Roman"/>
          <w:sz w:val="24"/>
          <w:szCs w:val="24"/>
        </w:rPr>
        <w:t>………………………………………………………………………………………………</w:t>
      </w:r>
      <w:proofErr w:type="gramEnd"/>
    </w:p>
    <w:p w:rsidR="00D7566D" w:rsidRPr="00340155" w:rsidRDefault="00D7566D" w:rsidP="00D7566D">
      <w:pPr>
        <w:rPr>
          <w:rFonts w:ascii="Times New Roman" w:hAnsi="Times New Roman" w:cs="Times New Roman"/>
          <w:sz w:val="24"/>
          <w:szCs w:val="24"/>
        </w:rPr>
      </w:pPr>
      <w:r w:rsidRPr="00340155">
        <w:rPr>
          <w:rFonts w:ascii="Times New Roman" w:hAnsi="Times New Roman" w:cs="Times New Roman"/>
          <w:sz w:val="24"/>
          <w:szCs w:val="24"/>
        </w:rPr>
        <w:lastRenderedPageBreak/>
        <w:t>b</w:t>
      </w:r>
      <w:r w:rsidR="00472E6D" w:rsidRPr="00340155">
        <w:rPr>
          <w:rFonts w:ascii="Times New Roman" w:hAnsi="Times New Roman" w:cs="Times New Roman"/>
          <w:sz w:val="24"/>
          <w:szCs w:val="24"/>
        </w:rPr>
        <w:t xml:space="preserve">) </w:t>
      </w:r>
      <w:proofErr w:type="gramStart"/>
      <w:r w:rsidR="00472E6D" w:rsidRPr="00340155">
        <w:rPr>
          <w:rFonts w:ascii="Times New Roman" w:hAnsi="Times New Roman" w:cs="Times New Roman"/>
          <w:sz w:val="24"/>
          <w:szCs w:val="24"/>
        </w:rPr>
        <w:t>………………………………………………………………………………………………</w:t>
      </w:r>
      <w:proofErr w:type="gramEnd"/>
      <w:r w:rsidR="00472E6D" w:rsidRPr="00340155">
        <w:rPr>
          <w:rFonts w:ascii="Times New Roman" w:hAnsi="Times New Roman" w:cs="Times New Roman"/>
          <w:sz w:val="24"/>
          <w:szCs w:val="24"/>
        </w:rPr>
        <w:tab/>
      </w:r>
      <w:r w:rsidRPr="00340155">
        <w:rPr>
          <w:rFonts w:ascii="Times New Roman" w:hAnsi="Times New Roman" w:cs="Times New Roman"/>
          <w:sz w:val="24"/>
          <w:szCs w:val="24"/>
        </w:rPr>
        <w:tab/>
      </w:r>
    </w:p>
    <w:p w:rsidR="00D7566D" w:rsidRPr="00340155" w:rsidRDefault="00D7566D" w:rsidP="00D7566D">
      <w:pPr>
        <w:rPr>
          <w:rFonts w:ascii="Times New Roman" w:hAnsi="Times New Roman" w:cs="Times New Roman"/>
          <w:sz w:val="24"/>
          <w:szCs w:val="24"/>
        </w:rPr>
      </w:pPr>
      <w:r w:rsidRPr="00340155">
        <w:rPr>
          <w:rFonts w:ascii="Times New Roman" w:hAnsi="Times New Roman" w:cs="Times New Roman"/>
          <w:sz w:val="24"/>
          <w:szCs w:val="24"/>
        </w:rPr>
        <w:t>c</w:t>
      </w:r>
      <w:r w:rsidR="00472E6D" w:rsidRPr="00340155">
        <w:rPr>
          <w:rFonts w:ascii="Times New Roman" w:hAnsi="Times New Roman" w:cs="Times New Roman"/>
          <w:sz w:val="24"/>
          <w:szCs w:val="24"/>
        </w:rPr>
        <w:t xml:space="preserve">) </w:t>
      </w:r>
      <w:proofErr w:type="gramStart"/>
      <w:r w:rsidR="00472E6D" w:rsidRPr="00340155">
        <w:rPr>
          <w:rFonts w:ascii="Times New Roman" w:hAnsi="Times New Roman" w:cs="Times New Roman"/>
          <w:sz w:val="24"/>
          <w:szCs w:val="24"/>
        </w:rPr>
        <w:t>………………………………………………………………………………………………</w:t>
      </w:r>
      <w:proofErr w:type="gramEnd"/>
      <w:r w:rsidRPr="00340155">
        <w:rPr>
          <w:rFonts w:ascii="Times New Roman" w:hAnsi="Times New Roman" w:cs="Times New Roman"/>
          <w:sz w:val="24"/>
          <w:szCs w:val="24"/>
        </w:rPr>
        <w:tab/>
      </w:r>
    </w:p>
    <w:p w:rsidR="00D7566D" w:rsidRPr="00340155" w:rsidRDefault="00472E6D" w:rsidP="00D7566D">
      <w:pPr>
        <w:rPr>
          <w:rFonts w:ascii="Times New Roman" w:hAnsi="Times New Roman" w:cs="Times New Roman"/>
          <w:sz w:val="24"/>
          <w:szCs w:val="24"/>
        </w:rPr>
      </w:pPr>
      <w:r w:rsidRPr="00340155">
        <w:rPr>
          <w:rFonts w:ascii="Times New Roman" w:hAnsi="Times New Roman" w:cs="Times New Roman"/>
          <w:sz w:val="24"/>
          <w:szCs w:val="24"/>
        </w:rPr>
        <w:t xml:space="preserve">ç) </w:t>
      </w:r>
      <w:proofErr w:type="gramStart"/>
      <w:r w:rsidRPr="00340155">
        <w:rPr>
          <w:rFonts w:ascii="Times New Roman" w:hAnsi="Times New Roman" w:cs="Times New Roman"/>
          <w:sz w:val="24"/>
          <w:szCs w:val="24"/>
        </w:rPr>
        <w:t>………………………………………………………………………………………………</w:t>
      </w:r>
      <w:proofErr w:type="gramEnd"/>
      <w:r w:rsidRPr="00340155">
        <w:rPr>
          <w:rFonts w:ascii="Times New Roman" w:hAnsi="Times New Roman" w:cs="Times New Roman"/>
          <w:sz w:val="24"/>
          <w:szCs w:val="24"/>
        </w:rPr>
        <w:tab/>
      </w:r>
      <w:r w:rsidR="00D7566D" w:rsidRPr="00340155">
        <w:rPr>
          <w:rFonts w:ascii="Times New Roman" w:hAnsi="Times New Roman" w:cs="Times New Roman"/>
          <w:sz w:val="24"/>
          <w:szCs w:val="24"/>
        </w:rPr>
        <w:tab/>
      </w:r>
    </w:p>
    <w:p w:rsidR="00D7566D" w:rsidRPr="00340155" w:rsidRDefault="00472E6D" w:rsidP="00D7566D">
      <w:pPr>
        <w:rPr>
          <w:rFonts w:ascii="Times New Roman" w:hAnsi="Times New Roman" w:cs="Times New Roman"/>
          <w:sz w:val="24"/>
          <w:szCs w:val="24"/>
        </w:rPr>
      </w:pPr>
      <w:r w:rsidRPr="00340155">
        <w:rPr>
          <w:rFonts w:ascii="Times New Roman" w:hAnsi="Times New Roman" w:cs="Times New Roman"/>
          <w:sz w:val="24"/>
          <w:szCs w:val="24"/>
        </w:rPr>
        <w:t xml:space="preserve">d) </w:t>
      </w:r>
      <w:proofErr w:type="gramStart"/>
      <w:r w:rsidRPr="00340155">
        <w:rPr>
          <w:rFonts w:ascii="Times New Roman" w:hAnsi="Times New Roman" w:cs="Times New Roman"/>
          <w:sz w:val="24"/>
          <w:szCs w:val="24"/>
        </w:rPr>
        <w:t>………………………………………………………………………………………………</w:t>
      </w:r>
      <w:proofErr w:type="gramEnd"/>
      <w:r w:rsidRPr="00340155">
        <w:rPr>
          <w:rFonts w:ascii="Times New Roman" w:hAnsi="Times New Roman" w:cs="Times New Roman"/>
          <w:sz w:val="24"/>
          <w:szCs w:val="24"/>
        </w:rPr>
        <w:tab/>
      </w:r>
    </w:p>
    <w:tbl>
      <w:tblPr>
        <w:tblStyle w:val="TabloKlavuzu"/>
        <w:tblW w:w="0" w:type="auto"/>
        <w:tblInd w:w="-5" w:type="dxa"/>
        <w:tblLook w:val="04A0" w:firstRow="1" w:lastRow="0" w:firstColumn="1" w:lastColumn="0" w:noHBand="0" w:noVBand="1"/>
      </w:tblPr>
      <w:tblGrid>
        <w:gridCol w:w="4531"/>
        <w:gridCol w:w="4531"/>
      </w:tblGrid>
      <w:tr w:rsidR="00AB56A5" w:rsidRPr="00340155" w:rsidTr="00AB56A5">
        <w:trPr>
          <w:trHeight w:val="586"/>
        </w:trPr>
        <w:tc>
          <w:tcPr>
            <w:tcW w:w="4531" w:type="dxa"/>
          </w:tcPr>
          <w:p w:rsidR="00AB56A5" w:rsidRPr="00340155" w:rsidRDefault="00AB56A5" w:rsidP="00FD62E7">
            <w:pPr>
              <w:rPr>
                <w:rFonts w:ascii="Times New Roman" w:hAnsi="Times New Roman" w:cs="Times New Roman"/>
                <w:sz w:val="24"/>
                <w:szCs w:val="24"/>
              </w:rPr>
            </w:pPr>
            <w:r w:rsidRPr="00340155">
              <w:rPr>
                <w:rFonts w:ascii="Times New Roman" w:hAnsi="Times New Roman" w:cs="Times New Roman"/>
                <w:sz w:val="24"/>
                <w:szCs w:val="24"/>
              </w:rPr>
              <w:t>İşletme Adı</w:t>
            </w:r>
          </w:p>
        </w:tc>
        <w:tc>
          <w:tcPr>
            <w:tcW w:w="4531" w:type="dxa"/>
          </w:tcPr>
          <w:p w:rsidR="00AB56A5" w:rsidRPr="00340155" w:rsidRDefault="00AB56A5" w:rsidP="00FD62E7">
            <w:pPr>
              <w:rPr>
                <w:rFonts w:ascii="Times New Roman" w:hAnsi="Times New Roman" w:cs="Times New Roman"/>
                <w:sz w:val="24"/>
                <w:szCs w:val="24"/>
              </w:rPr>
            </w:pPr>
          </w:p>
        </w:tc>
      </w:tr>
      <w:tr w:rsidR="00AB56A5" w:rsidRPr="00340155" w:rsidTr="00AB56A5">
        <w:trPr>
          <w:trHeight w:val="575"/>
        </w:trPr>
        <w:tc>
          <w:tcPr>
            <w:tcW w:w="4531" w:type="dxa"/>
          </w:tcPr>
          <w:p w:rsidR="00AB56A5" w:rsidRPr="00340155" w:rsidRDefault="00AB56A5" w:rsidP="00FD62E7">
            <w:pPr>
              <w:rPr>
                <w:rFonts w:ascii="Times New Roman" w:hAnsi="Times New Roman" w:cs="Times New Roman"/>
                <w:sz w:val="24"/>
                <w:szCs w:val="24"/>
              </w:rPr>
            </w:pPr>
            <w:r w:rsidRPr="00340155">
              <w:rPr>
                <w:rFonts w:ascii="Times New Roman" w:hAnsi="Times New Roman" w:cs="Times New Roman"/>
                <w:sz w:val="24"/>
                <w:szCs w:val="24"/>
              </w:rPr>
              <w:t>Fakülte /Yüksekokul/MYO Adı</w:t>
            </w:r>
          </w:p>
        </w:tc>
        <w:tc>
          <w:tcPr>
            <w:tcW w:w="4531" w:type="dxa"/>
          </w:tcPr>
          <w:p w:rsidR="00AB56A5" w:rsidRPr="00340155" w:rsidRDefault="00AB56A5" w:rsidP="00FD62E7">
            <w:pPr>
              <w:rPr>
                <w:rFonts w:ascii="Times New Roman" w:hAnsi="Times New Roman" w:cs="Times New Roman"/>
                <w:sz w:val="24"/>
                <w:szCs w:val="24"/>
              </w:rPr>
            </w:pPr>
          </w:p>
        </w:tc>
      </w:tr>
      <w:tr w:rsidR="00EF1AEA" w:rsidRPr="00340155" w:rsidTr="00AB56A5">
        <w:trPr>
          <w:trHeight w:val="575"/>
        </w:trPr>
        <w:tc>
          <w:tcPr>
            <w:tcW w:w="4531" w:type="dxa"/>
          </w:tcPr>
          <w:p w:rsidR="00EF1AEA" w:rsidRPr="00340155" w:rsidRDefault="00EF1AEA" w:rsidP="00EF1AEA">
            <w:pPr>
              <w:rPr>
                <w:rFonts w:ascii="Times New Roman" w:hAnsi="Times New Roman" w:cs="Times New Roman"/>
                <w:sz w:val="24"/>
                <w:szCs w:val="24"/>
              </w:rPr>
            </w:pPr>
            <w:r>
              <w:rPr>
                <w:rFonts w:ascii="Times New Roman" w:hAnsi="Times New Roman" w:cs="Times New Roman"/>
                <w:sz w:val="24"/>
                <w:szCs w:val="24"/>
              </w:rPr>
              <w:t>Uygulamalı Eğitim/Staj Başlangıç ve Bitiş Tarihi</w:t>
            </w:r>
          </w:p>
        </w:tc>
        <w:tc>
          <w:tcPr>
            <w:tcW w:w="4531" w:type="dxa"/>
          </w:tcPr>
          <w:p w:rsidR="00EF1AEA" w:rsidRPr="00340155" w:rsidRDefault="00EF1AEA" w:rsidP="00FD62E7">
            <w:pPr>
              <w:rPr>
                <w:rFonts w:ascii="Times New Roman" w:hAnsi="Times New Roman" w:cs="Times New Roman"/>
                <w:sz w:val="24"/>
                <w:szCs w:val="24"/>
              </w:rPr>
            </w:pPr>
          </w:p>
        </w:tc>
      </w:tr>
    </w:tbl>
    <w:p w:rsidR="00D7566D" w:rsidRPr="00340155" w:rsidRDefault="00D7566D" w:rsidP="00D7566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90"/>
        <w:gridCol w:w="4536"/>
      </w:tblGrid>
      <w:tr w:rsidR="00AB56A5" w:rsidRPr="00340155" w:rsidTr="00472E6D">
        <w:trPr>
          <w:trHeight w:val="566"/>
        </w:trPr>
        <w:tc>
          <w:tcPr>
            <w:tcW w:w="4390" w:type="dxa"/>
          </w:tcPr>
          <w:p w:rsidR="00AB56A5" w:rsidRPr="00340155" w:rsidRDefault="00AB56A5" w:rsidP="00AB56A5">
            <w:pPr>
              <w:jc w:val="center"/>
              <w:rPr>
                <w:rFonts w:ascii="Times New Roman" w:hAnsi="Times New Roman" w:cs="Times New Roman"/>
                <w:b/>
                <w:sz w:val="24"/>
                <w:szCs w:val="24"/>
              </w:rPr>
            </w:pPr>
            <w:r w:rsidRPr="00340155">
              <w:rPr>
                <w:rFonts w:ascii="Times New Roman" w:hAnsi="Times New Roman" w:cs="Times New Roman"/>
                <w:b/>
                <w:sz w:val="24"/>
                <w:szCs w:val="24"/>
              </w:rPr>
              <w:t>ÖĞRENCİ</w:t>
            </w:r>
          </w:p>
        </w:tc>
        <w:tc>
          <w:tcPr>
            <w:tcW w:w="4536" w:type="dxa"/>
          </w:tcPr>
          <w:p w:rsidR="00AB56A5" w:rsidRPr="00340155" w:rsidRDefault="00AB56A5" w:rsidP="00AB56A5">
            <w:pPr>
              <w:jc w:val="center"/>
              <w:rPr>
                <w:rFonts w:ascii="Times New Roman" w:hAnsi="Times New Roman" w:cs="Times New Roman"/>
                <w:b/>
                <w:sz w:val="24"/>
                <w:szCs w:val="24"/>
              </w:rPr>
            </w:pPr>
            <w:r w:rsidRPr="00340155">
              <w:rPr>
                <w:rFonts w:ascii="Times New Roman" w:hAnsi="Times New Roman" w:cs="Times New Roman"/>
                <w:b/>
                <w:sz w:val="24"/>
                <w:szCs w:val="24"/>
              </w:rPr>
              <w:t>İŞVEREN VEYA VEKİLİ</w:t>
            </w:r>
          </w:p>
        </w:tc>
      </w:tr>
      <w:tr w:rsidR="00AB56A5" w:rsidRPr="00340155" w:rsidTr="00472E6D">
        <w:trPr>
          <w:trHeight w:val="559"/>
        </w:trPr>
        <w:tc>
          <w:tcPr>
            <w:tcW w:w="4390" w:type="dxa"/>
          </w:tcPr>
          <w:p w:rsidR="00AB56A5" w:rsidRPr="00340155" w:rsidRDefault="00AB56A5" w:rsidP="00D052F1">
            <w:pPr>
              <w:rPr>
                <w:rFonts w:ascii="Times New Roman" w:hAnsi="Times New Roman" w:cs="Times New Roman"/>
                <w:sz w:val="24"/>
                <w:szCs w:val="24"/>
              </w:rPr>
            </w:pPr>
            <w:r w:rsidRPr="00340155">
              <w:rPr>
                <w:rFonts w:ascii="Times New Roman" w:hAnsi="Times New Roman" w:cs="Times New Roman"/>
                <w:sz w:val="24"/>
                <w:szCs w:val="24"/>
              </w:rPr>
              <w:t>Adı Soyadı</w:t>
            </w:r>
          </w:p>
        </w:tc>
        <w:tc>
          <w:tcPr>
            <w:tcW w:w="4536" w:type="dxa"/>
          </w:tcPr>
          <w:p w:rsidR="00AB56A5" w:rsidRPr="00340155" w:rsidRDefault="00AB56A5" w:rsidP="00D052F1">
            <w:pPr>
              <w:rPr>
                <w:rFonts w:ascii="Times New Roman" w:hAnsi="Times New Roman" w:cs="Times New Roman"/>
                <w:sz w:val="24"/>
                <w:szCs w:val="24"/>
              </w:rPr>
            </w:pPr>
            <w:r w:rsidRPr="00340155">
              <w:rPr>
                <w:rFonts w:ascii="Times New Roman" w:hAnsi="Times New Roman" w:cs="Times New Roman"/>
                <w:sz w:val="24"/>
                <w:szCs w:val="24"/>
              </w:rPr>
              <w:t>Adı Soyadı</w:t>
            </w:r>
          </w:p>
        </w:tc>
      </w:tr>
      <w:tr w:rsidR="00AB56A5" w:rsidRPr="00340155" w:rsidTr="00472E6D">
        <w:trPr>
          <w:trHeight w:val="554"/>
        </w:trPr>
        <w:tc>
          <w:tcPr>
            <w:tcW w:w="4390" w:type="dxa"/>
          </w:tcPr>
          <w:p w:rsidR="00AB56A5" w:rsidRPr="00340155" w:rsidRDefault="00AB56A5" w:rsidP="00D052F1">
            <w:pPr>
              <w:rPr>
                <w:rFonts w:ascii="Times New Roman" w:hAnsi="Times New Roman" w:cs="Times New Roman"/>
                <w:sz w:val="24"/>
                <w:szCs w:val="24"/>
              </w:rPr>
            </w:pPr>
          </w:p>
        </w:tc>
        <w:tc>
          <w:tcPr>
            <w:tcW w:w="4536" w:type="dxa"/>
          </w:tcPr>
          <w:p w:rsidR="00AB56A5" w:rsidRPr="00340155" w:rsidRDefault="00AB56A5" w:rsidP="00D052F1">
            <w:pPr>
              <w:rPr>
                <w:rFonts w:ascii="Times New Roman" w:hAnsi="Times New Roman" w:cs="Times New Roman"/>
                <w:sz w:val="24"/>
                <w:szCs w:val="24"/>
              </w:rPr>
            </w:pPr>
            <w:r w:rsidRPr="00340155">
              <w:rPr>
                <w:rFonts w:ascii="Times New Roman" w:hAnsi="Times New Roman" w:cs="Times New Roman"/>
                <w:sz w:val="24"/>
                <w:szCs w:val="24"/>
              </w:rPr>
              <w:t>Görevi:</w:t>
            </w:r>
          </w:p>
        </w:tc>
      </w:tr>
      <w:tr w:rsidR="00AB56A5" w:rsidRPr="00340155" w:rsidTr="00472E6D">
        <w:trPr>
          <w:trHeight w:val="561"/>
        </w:trPr>
        <w:tc>
          <w:tcPr>
            <w:tcW w:w="4390" w:type="dxa"/>
          </w:tcPr>
          <w:p w:rsidR="00AB56A5" w:rsidRPr="00340155" w:rsidRDefault="00AB56A5" w:rsidP="00AB56A5">
            <w:pPr>
              <w:rPr>
                <w:rFonts w:ascii="Times New Roman" w:hAnsi="Times New Roman" w:cs="Times New Roman"/>
                <w:sz w:val="24"/>
                <w:szCs w:val="24"/>
              </w:rPr>
            </w:pPr>
            <w:r w:rsidRPr="00340155">
              <w:rPr>
                <w:rFonts w:ascii="Times New Roman" w:hAnsi="Times New Roman" w:cs="Times New Roman"/>
                <w:sz w:val="24"/>
                <w:szCs w:val="24"/>
              </w:rPr>
              <w:t>Tarih --/--/</w:t>
            </w:r>
            <w:proofErr w:type="gramStart"/>
            <w:r w:rsidRPr="00340155">
              <w:rPr>
                <w:rFonts w:ascii="Times New Roman" w:hAnsi="Times New Roman" w:cs="Times New Roman"/>
                <w:sz w:val="24"/>
                <w:szCs w:val="24"/>
              </w:rPr>
              <w:t>……..</w:t>
            </w:r>
            <w:proofErr w:type="gramEnd"/>
          </w:p>
        </w:tc>
        <w:tc>
          <w:tcPr>
            <w:tcW w:w="4536" w:type="dxa"/>
          </w:tcPr>
          <w:p w:rsidR="00AB56A5" w:rsidRPr="00340155" w:rsidRDefault="00AB56A5" w:rsidP="00AB56A5">
            <w:pPr>
              <w:rPr>
                <w:rFonts w:ascii="Times New Roman" w:hAnsi="Times New Roman" w:cs="Times New Roman"/>
                <w:sz w:val="24"/>
                <w:szCs w:val="24"/>
              </w:rPr>
            </w:pPr>
            <w:r w:rsidRPr="00340155">
              <w:rPr>
                <w:rFonts w:ascii="Times New Roman" w:hAnsi="Times New Roman" w:cs="Times New Roman"/>
                <w:sz w:val="24"/>
                <w:szCs w:val="24"/>
              </w:rPr>
              <w:t>Tarih --/--/</w:t>
            </w:r>
            <w:proofErr w:type="gramStart"/>
            <w:r w:rsidRPr="00340155">
              <w:rPr>
                <w:rFonts w:ascii="Times New Roman" w:hAnsi="Times New Roman" w:cs="Times New Roman"/>
                <w:sz w:val="24"/>
                <w:szCs w:val="24"/>
              </w:rPr>
              <w:t>…….</w:t>
            </w:r>
            <w:proofErr w:type="gramEnd"/>
          </w:p>
        </w:tc>
      </w:tr>
      <w:tr w:rsidR="00AB56A5" w:rsidRPr="00340155" w:rsidTr="00472E6D">
        <w:trPr>
          <w:trHeight w:val="1123"/>
        </w:trPr>
        <w:tc>
          <w:tcPr>
            <w:tcW w:w="4390" w:type="dxa"/>
          </w:tcPr>
          <w:p w:rsidR="00AB56A5" w:rsidRPr="00340155" w:rsidRDefault="00AB56A5" w:rsidP="00AB56A5">
            <w:pPr>
              <w:rPr>
                <w:rFonts w:ascii="Times New Roman" w:hAnsi="Times New Roman" w:cs="Times New Roman"/>
                <w:sz w:val="24"/>
                <w:szCs w:val="24"/>
              </w:rPr>
            </w:pPr>
            <w:r w:rsidRPr="00340155">
              <w:rPr>
                <w:rFonts w:ascii="Times New Roman" w:hAnsi="Times New Roman" w:cs="Times New Roman"/>
                <w:sz w:val="24"/>
                <w:szCs w:val="24"/>
              </w:rPr>
              <w:t>İmza</w:t>
            </w:r>
          </w:p>
        </w:tc>
        <w:tc>
          <w:tcPr>
            <w:tcW w:w="4536" w:type="dxa"/>
          </w:tcPr>
          <w:p w:rsidR="00AB56A5" w:rsidRPr="00340155" w:rsidRDefault="00AB56A5" w:rsidP="00AB56A5">
            <w:pPr>
              <w:rPr>
                <w:rFonts w:ascii="Times New Roman" w:hAnsi="Times New Roman" w:cs="Times New Roman"/>
                <w:sz w:val="24"/>
                <w:szCs w:val="24"/>
              </w:rPr>
            </w:pPr>
            <w:r w:rsidRPr="00340155">
              <w:rPr>
                <w:rFonts w:ascii="Times New Roman" w:hAnsi="Times New Roman" w:cs="Times New Roman"/>
                <w:sz w:val="24"/>
                <w:szCs w:val="24"/>
              </w:rPr>
              <w:t>İmza-kaşe</w:t>
            </w:r>
          </w:p>
        </w:tc>
      </w:tr>
    </w:tbl>
    <w:p w:rsidR="00A222EE" w:rsidRPr="00340155" w:rsidRDefault="00A222EE" w:rsidP="00AB56A5">
      <w:pPr>
        <w:rPr>
          <w:rFonts w:ascii="Times New Roman" w:hAnsi="Times New Roman" w:cs="Times New Roman"/>
          <w:sz w:val="24"/>
          <w:szCs w:val="24"/>
        </w:rPr>
      </w:pPr>
    </w:p>
    <w:sectPr w:rsidR="00A222EE" w:rsidRPr="003401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AB" w:rsidRDefault="00BD1AAB" w:rsidP="00AB56A5">
      <w:pPr>
        <w:spacing w:after="0" w:line="240" w:lineRule="auto"/>
      </w:pPr>
      <w:r>
        <w:separator/>
      </w:r>
    </w:p>
  </w:endnote>
  <w:endnote w:type="continuationSeparator" w:id="0">
    <w:p w:rsidR="00BD1AAB" w:rsidRDefault="00BD1AAB" w:rsidP="00AB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262408"/>
      <w:docPartObj>
        <w:docPartGallery w:val="Page Numbers (Bottom of Page)"/>
        <w:docPartUnique/>
      </w:docPartObj>
    </w:sdtPr>
    <w:sdtEndPr/>
    <w:sdtContent>
      <w:p w:rsidR="00AB56A5" w:rsidRDefault="00AB56A5">
        <w:pPr>
          <w:pStyle w:val="Altbilgi"/>
          <w:jc w:val="center"/>
        </w:pPr>
        <w:r>
          <w:fldChar w:fldCharType="begin"/>
        </w:r>
        <w:r>
          <w:instrText>PAGE   \* MERGEFORMAT</w:instrText>
        </w:r>
        <w:r>
          <w:fldChar w:fldCharType="separate"/>
        </w:r>
        <w:r w:rsidR="00F1735B">
          <w:rPr>
            <w:noProof/>
          </w:rPr>
          <w:t>1</w:t>
        </w:r>
        <w:r>
          <w:fldChar w:fldCharType="end"/>
        </w:r>
      </w:p>
    </w:sdtContent>
  </w:sdt>
  <w:p w:rsidR="00AB56A5" w:rsidRDefault="00AB56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AB" w:rsidRDefault="00BD1AAB" w:rsidP="00AB56A5">
      <w:pPr>
        <w:spacing w:after="0" w:line="240" w:lineRule="auto"/>
      </w:pPr>
      <w:r>
        <w:separator/>
      </w:r>
    </w:p>
  </w:footnote>
  <w:footnote w:type="continuationSeparator" w:id="0">
    <w:p w:rsidR="00BD1AAB" w:rsidRDefault="00BD1AAB" w:rsidP="00AB5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CA3"/>
    <w:multiLevelType w:val="hybridMultilevel"/>
    <w:tmpl w:val="621C23F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5A16BC"/>
    <w:multiLevelType w:val="hybridMultilevel"/>
    <w:tmpl w:val="20BC2BBA"/>
    <w:lvl w:ilvl="0" w:tplc="1826E76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836197"/>
    <w:multiLevelType w:val="hybridMultilevel"/>
    <w:tmpl w:val="364A3FF4"/>
    <w:lvl w:ilvl="0" w:tplc="F47AA20C">
      <w:start w:val="1"/>
      <mc:AlternateContent>
        <mc:Choice Requires="w14">
          <w:numFmt w:val="custom" w:format="a, ç, ĝ, ..."/>
        </mc:Choice>
        <mc:Fallback>
          <w:numFmt w:val="decimal"/>
        </mc:Fallback>
      </mc:AlternateContent>
      <w:lvlText w:val="%1)"/>
      <w:lvlJc w:val="left"/>
      <w:pPr>
        <w:ind w:left="765" w:hanging="360"/>
      </w:pPr>
      <w:rPr>
        <w:rFonts w:hint="default"/>
      </w:rPr>
    </w:lvl>
    <w:lvl w:ilvl="1" w:tplc="007E3582">
      <w:start w:val="1"/>
      <w:numFmt w:val="lowerLetter"/>
      <w:lvlText w:val="%2."/>
      <w:lvlJc w:val="left"/>
      <w:pPr>
        <w:ind w:left="1485" w:hanging="360"/>
      </w:pPr>
      <w:rPr>
        <w:rFonts w:hint="default"/>
      </w:r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nsid w:val="67CB24F7"/>
    <w:multiLevelType w:val="hybridMultilevel"/>
    <w:tmpl w:val="806E7A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7752658F"/>
    <w:multiLevelType w:val="hybridMultilevel"/>
    <w:tmpl w:val="C1D21B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7A7E73B6"/>
    <w:multiLevelType w:val="hybridMultilevel"/>
    <w:tmpl w:val="A448094C"/>
    <w:lvl w:ilvl="0" w:tplc="1826E76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90"/>
    <w:rsid w:val="00021444"/>
    <w:rsid w:val="00340155"/>
    <w:rsid w:val="003C5367"/>
    <w:rsid w:val="00472E6D"/>
    <w:rsid w:val="00501890"/>
    <w:rsid w:val="00502778"/>
    <w:rsid w:val="00A222EE"/>
    <w:rsid w:val="00A90991"/>
    <w:rsid w:val="00A96543"/>
    <w:rsid w:val="00AB56A5"/>
    <w:rsid w:val="00AD45CC"/>
    <w:rsid w:val="00BA0E7A"/>
    <w:rsid w:val="00BD1AAB"/>
    <w:rsid w:val="00C012E0"/>
    <w:rsid w:val="00C9540B"/>
    <w:rsid w:val="00CD663E"/>
    <w:rsid w:val="00D7566D"/>
    <w:rsid w:val="00EF1AEA"/>
    <w:rsid w:val="00F04F93"/>
    <w:rsid w:val="00F1735B"/>
    <w:rsid w:val="00F97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5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56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6A5"/>
  </w:style>
  <w:style w:type="paragraph" w:styleId="Altbilgi">
    <w:name w:val="footer"/>
    <w:basedOn w:val="Normal"/>
    <w:link w:val="AltbilgiChar"/>
    <w:uiPriority w:val="99"/>
    <w:unhideWhenUsed/>
    <w:rsid w:val="00AB56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6A5"/>
  </w:style>
  <w:style w:type="paragraph" w:styleId="ListeParagraf">
    <w:name w:val="List Paragraph"/>
    <w:basedOn w:val="Normal"/>
    <w:uiPriority w:val="34"/>
    <w:qFormat/>
    <w:rsid w:val="00472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5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56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6A5"/>
  </w:style>
  <w:style w:type="paragraph" w:styleId="Altbilgi">
    <w:name w:val="footer"/>
    <w:basedOn w:val="Normal"/>
    <w:link w:val="AltbilgiChar"/>
    <w:uiPriority w:val="99"/>
    <w:unhideWhenUsed/>
    <w:rsid w:val="00AB56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6A5"/>
  </w:style>
  <w:style w:type="paragraph" w:styleId="ListeParagraf">
    <w:name w:val="List Paragraph"/>
    <w:basedOn w:val="Normal"/>
    <w:uiPriority w:val="34"/>
    <w:qFormat/>
    <w:rsid w:val="00472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aida</cp:lastModifiedBy>
  <cp:revision>3</cp:revision>
  <dcterms:created xsi:type="dcterms:W3CDTF">2023-11-28T09:07:00Z</dcterms:created>
  <dcterms:modified xsi:type="dcterms:W3CDTF">2023-11-28T09:58:00Z</dcterms:modified>
</cp:coreProperties>
</file>