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591B6731" w:rsidR="006F2601" w:rsidRPr="006F2601" w:rsidRDefault="00014053" w:rsidP="006F2601">
            <w:pPr>
              <w:pStyle w:val="TableParagraph"/>
              <w:ind w:left="1270" w:right="1392"/>
              <w:jc w:val="center"/>
              <w:rPr>
                <w:b/>
                <w:color w:val="000000" w:themeColor="text1"/>
                <w:sz w:val="26"/>
              </w:rPr>
            </w:pPr>
            <w:r>
              <w:rPr>
                <w:b/>
                <w:color w:val="EE0000"/>
                <w:sz w:val="28"/>
                <w:szCs w:val="24"/>
              </w:rPr>
              <w:t>İş Sağlığı ve Güvenliği Koordinatörlüğü</w:t>
            </w:r>
            <w:bookmarkStart w:id="0" w:name="_GoBack"/>
            <w:bookmarkEnd w:id="0"/>
            <w:r w:rsidR="006F2601"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3DE2" w14:textId="77777777" w:rsidR="00CE43E2" w:rsidRDefault="00CE43E2" w:rsidP="007A07A7">
      <w:r>
        <w:separator/>
      </w:r>
    </w:p>
  </w:endnote>
  <w:endnote w:type="continuationSeparator" w:id="0">
    <w:p w14:paraId="3E4C5897" w14:textId="77777777" w:rsidR="00CE43E2" w:rsidRDefault="00CE43E2"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0B6555F3" w:rsidR="007A07A7" w:rsidRDefault="007A07A7">
        <w:pPr>
          <w:pStyle w:val="AltBilgi"/>
          <w:jc w:val="center"/>
        </w:pPr>
        <w:r>
          <w:fldChar w:fldCharType="begin"/>
        </w:r>
        <w:r>
          <w:instrText>PAGE   \* MERGEFORMAT</w:instrText>
        </w:r>
        <w:r>
          <w:fldChar w:fldCharType="separate"/>
        </w:r>
        <w:r w:rsidR="00014053">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0B25" w14:textId="77777777" w:rsidR="00CE43E2" w:rsidRDefault="00CE43E2" w:rsidP="007A07A7">
      <w:r>
        <w:separator/>
      </w:r>
    </w:p>
  </w:footnote>
  <w:footnote w:type="continuationSeparator" w:id="0">
    <w:p w14:paraId="3ED5DC5C" w14:textId="77777777" w:rsidR="00CE43E2" w:rsidRDefault="00CE43E2"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14053"/>
    <w:rsid w:val="0006378B"/>
    <w:rsid w:val="001722DC"/>
    <w:rsid w:val="00292EB8"/>
    <w:rsid w:val="00297BF0"/>
    <w:rsid w:val="005A0B2A"/>
    <w:rsid w:val="00665201"/>
    <w:rsid w:val="006F2601"/>
    <w:rsid w:val="00791CA0"/>
    <w:rsid w:val="007A07A7"/>
    <w:rsid w:val="00957B87"/>
    <w:rsid w:val="009B0021"/>
    <w:rsid w:val="00A42C8D"/>
    <w:rsid w:val="00BB7B8D"/>
    <w:rsid w:val="00C303EE"/>
    <w:rsid w:val="00CD4100"/>
    <w:rsid w:val="00CE43E2"/>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A262-2451-4566-A1EA-04522656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2025-05-07T07:11:00Z</dcterms:created>
  <dcterms:modified xsi:type="dcterms:W3CDTF">2025-05-22T13:55:00Z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