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tbl>
      <w:tblPr>
        <w:tblpPr w:leftFromText="141" w:rightFromText="141" w:horzAnchor="margin" w:tblpXSpec="center" w:tblpY="450"/>
        <w:tblW w:w="5938" w:type="pct"/>
        <w:tblCellMar>
          <w:left w:w="0" w:type="dxa"/>
          <w:right w:w="0" w:type="dxa"/>
        </w:tblCellMar>
        <w:tblLook w:val="01E0" w:firstRow="1" w:lastRow="1" w:firstColumn="1" w:lastColumn="1" w:noHBand="0" w:noVBand="0"/>
      </w:tblPr>
      <w:tblGrid>
        <w:gridCol w:w="10774"/>
      </w:tblGrid>
      <w:tr w:rsidR="0007513A" w:rsidRPr="000F3576" w:rsidTr="00F721FC">
        <w:trPr>
          <w:trHeight w:val="284"/>
        </w:trPr>
        <w:tc>
          <w:tcPr>
            <w:tcW w:w="5000" w:type="pct"/>
            <w:shd w:val="clear" w:color="auto" w:fill="auto"/>
            <w:vAlign w:val="center"/>
          </w:tcPr>
          <w:p w:rsidR="00893BE6" w:rsidRDefault="00F721FC" w:rsidP="00893BE6">
            <w:pPr>
              <w:jc w:val="center"/>
              <w:rPr>
                <w:b/>
                <w:color w:val="000000"/>
                <w:sz w:val="22"/>
                <w:szCs w:val="22"/>
              </w:rPr>
            </w:pPr>
            <w:r>
              <w:rPr>
                <w:b/>
                <w:color w:val="000000"/>
                <w:sz w:val="22"/>
                <w:szCs w:val="22"/>
              </w:rPr>
              <w:t>ETİK SÖZLEŞMESİ</w:t>
            </w:r>
          </w:p>
          <w:p w:rsidR="0007513A" w:rsidRPr="0085715D" w:rsidRDefault="0007513A" w:rsidP="00654797">
            <w:pPr>
              <w:jc w:val="center"/>
              <w:rPr>
                <w:b/>
                <w:color w:val="000000"/>
                <w:sz w:val="22"/>
                <w:szCs w:val="22"/>
              </w:rPr>
            </w:pPr>
          </w:p>
        </w:tc>
      </w:tr>
    </w:tbl>
    <w:tbl>
      <w:tblPr>
        <w:tblStyle w:val="TabloKlavuzu"/>
        <w:tblW w:w="10485" w:type="dxa"/>
        <w:jc w:val="center"/>
        <w:tblLook w:val="04A0" w:firstRow="1" w:lastRow="0" w:firstColumn="1" w:lastColumn="0" w:noHBand="0" w:noVBand="1"/>
      </w:tblPr>
      <w:tblGrid>
        <w:gridCol w:w="10485"/>
      </w:tblGrid>
      <w:tr w:rsidR="00F721FC" w:rsidRPr="00F721FC" w:rsidTr="00F721FC">
        <w:trPr>
          <w:trHeight w:val="6354"/>
          <w:jc w:val="center"/>
        </w:trPr>
        <w:tc>
          <w:tcPr>
            <w:tcW w:w="10485" w:type="dxa"/>
            <w:tcBorders>
              <w:bottom w:val="nil"/>
            </w:tcBorders>
          </w:tcPr>
          <w:p w:rsidR="00F721FC" w:rsidRPr="00F721FC" w:rsidRDefault="00F721FC" w:rsidP="00BE45A6">
            <w:pPr>
              <w:spacing w:before="120"/>
              <w:jc w:val="both"/>
              <w:rPr>
                <w:sz w:val="22"/>
                <w:szCs w:val="22"/>
              </w:rPr>
            </w:pPr>
            <w:r w:rsidRPr="00F721FC">
              <w:rPr>
                <w:sz w:val="22"/>
                <w:szCs w:val="22"/>
              </w:rPr>
              <w:t>Kamu hizmetinin her türlü özel çıkarın üzerinde olduğu ve kamu görevlisi/üniversite görevlisinin toplum hizmetinde bulunduğu bilinç ve anlayışla;</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Toplum yaşamını kolaylaştırmak, ihtiyaçlarını en etkin, hızlı ve verimli biçimde karşılamak, hizmet kalitesini yükseltmek ve toplumun memnuniyetini artırmak için çalışmayı,</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Görevimi insan haklarına saygı, saydamlık, katılımcılık, dürüstlük, hesap verebilirlik, kamu yararını gözetme ve hukukun üstünlüğü ilkeleri doğrultusunda yerine getirmeyi,</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Dil, din, felsefi inanç, siyasi düşünce, ırk, yaş, bedensel engelli ve cinsiyet ayrımı yapmadan, fırsat eşitliğini engelleyici davranış ve uygulamalara meydan vermeden tarafsızlık içerisinde hizmet gereklerine uygun davranmayı,</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Görevimi, görevle ilişkisi bulunan hiçbir gerçek veya tüzel kişiden hediye almadan, maddi ve manevi fayda veya bu nitelikte herhangi bir çıkar sağlamadan, herhangi bir özel menfaat beklentisi içinde olmadan yerine getirmeyi,</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Kamu malları ve kaynaklarını kamusal amaçlar ve hizmet gerekleri dışında kullanmamayı ve kullandırmamayı, bu mal ve kaynakları israf etmemeyi,</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Kişilerin dilekçe, bilgi edinme, şikâyet ve dava açma haklarına saygılı davranmayı, hizmetten yararlananlara, çalışma arkadaşlarına ve diğer muhataplarıma karşı ilgili, nazik, ölçülü ve saygılı hareket etmeyi,</w:t>
            </w:r>
          </w:p>
          <w:p w:rsidR="00F721FC" w:rsidRPr="00F721FC" w:rsidRDefault="00F721FC" w:rsidP="00F721FC">
            <w:pPr>
              <w:pStyle w:val="ListeParagraf"/>
              <w:numPr>
                <w:ilvl w:val="0"/>
                <w:numId w:val="1"/>
              </w:numPr>
              <w:spacing w:before="120" w:after="0" w:line="240" w:lineRule="auto"/>
              <w:jc w:val="both"/>
              <w:rPr>
                <w:rFonts w:ascii="Times New Roman" w:hAnsi="Times New Roman" w:cs="Times New Roman"/>
              </w:rPr>
            </w:pPr>
            <w:r w:rsidRPr="00F721FC">
              <w:rPr>
                <w:rFonts w:ascii="Times New Roman" w:hAnsi="Times New Roman" w:cs="Times New Roman"/>
              </w:rPr>
              <w:t>Kamu Görevlileri Etik Kurulu ve Üniversite Görevlileri Etik Kurulu’nca hazırlanan yönerge ile belirlenen etik davranış ilke ve değerlerine bağlı olarak görev yapmayı ve hizmet sunmayı taahhüt ederim.</w:t>
            </w:r>
          </w:p>
        </w:tc>
      </w:tr>
      <w:tr w:rsidR="00F721FC" w:rsidRPr="00F721FC" w:rsidTr="00F721FC">
        <w:trPr>
          <w:trHeight w:val="5156"/>
          <w:jc w:val="center"/>
        </w:trPr>
        <w:tc>
          <w:tcPr>
            <w:tcW w:w="10485" w:type="dxa"/>
            <w:tcBorders>
              <w:top w:val="nil"/>
            </w:tcBorders>
          </w:tcPr>
          <w:p w:rsidR="00F721FC" w:rsidRPr="00F721FC" w:rsidRDefault="00F721FC" w:rsidP="00BE45A6">
            <w:pPr>
              <w:tabs>
                <w:tab w:val="left" w:pos="1416"/>
                <w:tab w:val="left" w:pos="6192"/>
              </w:tabs>
              <w:spacing w:before="120"/>
              <w:jc w:val="both"/>
              <w:rPr>
                <w:sz w:val="22"/>
                <w:szCs w:val="22"/>
              </w:rPr>
            </w:pPr>
          </w:p>
          <w:p w:rsidR="00F721FC" w:rsidRPr="00F721FC" w:rsidRDefault="00F721FC" w:rsidP="00BE45A6">
            <w:pPr>
              <w:tabs>
                <w:tab w:val="left" w:pos="1416"/>
                <w:tab w:val="left" w:pos="6192"/>
              </w:tabs>
              <w:spacing w:before="120"/>
              <w:jc w:val="both"/>
              <w:rPr>
                <w:sz w:val="22"/>
                <w:szCs w:val="22"/>
              </w:rPr>
            </w:pPr>
            <w:r w:rsidRPr="00F721FC">
              <w:rPr>
                <w:sz w:val="22"/>
                <w:szCs w:val="22"/>
              </w:rPr>
              <w:t>Adı ve Soyadı :</w:t>
            </w:r>
            <w:r w:rsidRPr="00F721FC">
              <w:rPr>
                <w:sz w:val="22"/>
                <w:szCs w:val="22"/>
              </w:rPr>
              <w:tab/>
              <w:t xml:space="preserve">     </w:t>
            </w:r>
            <w:r w:rsidR="000251A4">
              <w:rPr>
                <w:sz w:val="22"/>
                <w:szCs w:val="22"/>
              </w:rPr>
              <w:t xml:space="preserve">                                                                                          </w:t>
            </w:r>
            <w:r w:rsidRPr="00F721FC">
              <w:rPr>
                <w:sz w:val="22"/>
                <w:szCs w:val="22"/>
              </w:rPr>
              <w:t>İmza</w:t>
            </w:r>
          </w:p>
          <w:p w:rsidR="00F721FC" w:rsidRPr="00F721FC" w:rsidRDefault="00F721FC" w:rsidP="00BE45A6">
            <w:pPr>
              <w:pStyle w:val="TableParagraph"/>
              <w:spacing w:before="120"/>
              <w:rPr>
                <w:rFonts w:ascii="Times New Roman" w:hAnsi="Times New Roman" w:cs="Times New Roman"/>
                <w:color w:val="BFBFBF" w:themeColor="background1" w:themeShade="BF"/>
              </w:rPr>
            </w:pPr>
            <w:r w:rsidRPr="00F721FC">
              <w:rPr>
                <w:rFonts w:ascii="Times New Roman" w:hAnsi="Times New Roman" w:cs="Times New Roman"/>
              </w:rPr>
              <w:t xml:space="preserve">Unvanı            :                                                                                        </w:t>
            </w:r>
            <w:proofErr w:type="gramStart"/>
            <w:r w:rsidRPr="00F721FC">
              <w:rPr>
                <w:rFonts w:ascii="Times New Roman" w:hAnsi="Times New Roman" w:cs="Times New Roman"/>
                <w:color w:val="BFBFBF" w:themeColor="background1" w:themeShade="BF"/>
              </w:rPr>
              <w:t>…...</w:t>
            </w:r>
            <w:proofErr w:type="gramEnd"/>
            <w:r w:rsidRPr="00F721FC">
              <w:rPr>
                <w:rFonts w:ascii="Times New Roman" w:hAnsi="Times New Roman" w:cs="Times New Roman"/>
                <w:color w:val="BFBFBF" w:themeColor="background1" w:themeShade="BF"/>
              </w:rPr>
              <w:t>/….../…...</w:t>
            </w:r>
          </w:p>
          <w:p w:rsidR="00F721FC" w:rsidRPr="00F721FC" w:rsidRDefault="00F721FC" w:rsidP="00BE45A6">
            <w:pPr>
              <w:tabs>
                <w:tab w:val="left" w:pos="1416"/>
              </w:tabs>
              <w:spacing w:before="120"/>
              <w:jc w:val="both"/>
              <w:rPr>
                <w:sz w:val="22"/>
                <w:szCs w:val="22"/>
              </w:rPr>
            </w:pPr>
            <w:r w:rsidRPr="00F721FC">
              <w:rPr>
                <w:sz w:val="22"/>
                <w:szCs w:val="22"/>
              </w:rPr>
              <w:t xml:space="preserve">Görev </w:t>
            </w:r>
            <w:proofErr w:type="gramStart"/>
            <w:r w:rsidRPr="00F721FC">
              <w:rPr>
                <w:sz w:val="22"/>
                <w:szCs w:val="22"/>
              </w:rPr>
              <w:t>yeri       :</w:t>
            </w:r>
            <w:proofErr w:type="gramEnd"/>
          </w:p>
          <w:p w:rsidR="00F721FC" w:rsidRPr="00F721FC" w:rsidRDefault="00F721FC" w:rsidP="00BE45A6">
            <w:pPr>
              <w:spacing w:before="120"/>
              <w:jc w:val="both"/>
              <w:rPr>
                <w:sz w:val="22"/>
                <w:szCs w:val="22"/>
              </w:rPr>
            </w:pPr>
            <w:r w:rsidRPr="00F721FC">
              <w:rPr>
                <w:sz w:val="22"/>
                <w:szCs w:val="22"/>
              </w:rPr>
              <w:t>Kurum Sicil No:</w:t>
            </w:r>
          </w:p>
          <w:p w:rsidR="00F721FC" w:rsidRPr="00F721FC" w:rsidRDefault="00F721FC" w:rsidP="00BE45A6">
            <w:pPr>
              <w:spacing w:before="120"/>
              <w:jc w:val="both"/>
              <w:rPr>
                <w:sz w:val="22"/>
                <w:szCs w:val="22"/>
              </w:rPr>
            </w:pPr>
            <w:r w:rsidRPr="00F721FC">
              <w:rPr>
                <w:sz w:val="22"/>
                <w:szCs w:val="22"/>
              </w:rPr>
              <w:t xml:space="preserve">T.C. Kimlik </w:t>
            </w:r>
            <w:proofErr w:type="gramStart"/>
            <w:r w:rsidRPr="00F721FC">
              <w:rPr>
                <w:sz w:val="22"/>
                <w:szCs w:val="22"/>
              </w:rPr>
              <w:t>No :</w:t>
            </w:r>
            <w:proofErr w:type="gramEnd"/>
          </w:p>
          <w:p w:rsidR="00F721FC" w:rsidRPr="00F721FC" w:rsidRDefault="00F721FC" w:rsidP="00BE45A6">
            <w:pPr>
              <w:spacing w:before="120"/>
              <w:jc w:val="both"/>
              <w:rPr>
                <w:sz w:val="22"/>
                <w:szCs w:val="22"/>
              </w:rPr>
            </w:pPr>
            <w:r w:rsidRPr="00F721FC">
              <w:rPr>
                <w:sz w:val="22"/>
                <w:szCs w:val="22"/>
              </w:rPr>
              <w:t>Adres</w:t>
            </w:r>
            <w:r w:rsidRPr="00F721FC">
              <w:rPr>
                <w:sz w:val="22"/>
                <w:szCs w:val="22"/>
              </w:rPr>
              <w:tab/>
              <w:t xml:space="preserve">             :</w:t>
            </w:r>
          </w:p>
        </w:tc>
      </w:tr>
    </w:tbl>
    <w:p w:rsidR="0085715D" w:rsidRPr="004A2281" w:rsidRDefault="0085715D" w:rsidP="0085715D">
      <w:pPr>
        <w:jc w:val="center"/>
        <w:rPr>
          <w:sz w:val="22"/>
          <w:szCs w:val="22"/>
        </w:rPr>
      </w:pPr>
    </w:p>
    <w:p w:rsidR="0085715D" w:rsidRDefault="0085715D" w:rsidP="0085715D">
      <w:pPr>
        <w:rPr>
          <w:sz w:val="22"/>
          <w:szCs w:val="22"/>
        </w:rPr>
      </w:pPr>
    </w:p>
    <w:p w:rsidR="00F721FC" w:rsidRDefault="00F721FC" w:rsidP="0085715D">
      <w:pPr>
        <w:rPr>
          <w:sz w:val="22"/>
          <w:szCs w:val="22"/>
        </w:rPr>
      </w:pPr>
    </w:p>
    <w:p w:rsidR="00F721FC" w:rsidRDefault="00F721FC" w:rsidP="0085715D">
      <w:pPr>
        <w:rPr>
          <w:sz w:val="22"/>
          <w:szCs w:val="22"/>
        </w:rPr>
      </w:pPr>
    </w:p>
    <w:p w:rsidR="00F721FC" w:rsidRPr="004A2281" w:rsidRDefault="00F721FC" w:rsidP="0085715D">
      <w:pPr>
        <w:rPr>
          <w:sz w:val="22"/>
          <w:szCs w:val="22"/>
        </w:rPr>
      </w:pPr>
    </w:p>
    <w:p w:rsidR="001B1707" w:rsidRPr="001B1707" w:rsidRDefault="001B1707" w:rsidP="001B1707"/>
    <w:tbl>
      <w:tblPr>
        <w:tblpPr w:leftFromText="141" w:rightFromText="141" w:horzAnchor="margin" w:tblpXSpec="center" w:tblpY="450"/>
        <w:tblW w:w="5938" w:type="pct"/>
        <w:tblCellMar>
          <w:left w:w="0" w:type="dxa"/>
          <w:right w:w="0" w:type="dxa"/>
        </w:tblCellMar>
        <w:tblLook w:val="01E0" w:firstRow="1" w:lastRow="1" w:firstColumn="1" w:lastColumn="1" w:noHBand="0" w:noVBand="0"/>
      </w:tblPr>
      <w:tblGrid>
        <w:gridCol w:w="10774"/>
      </w:tblGrid>
      <w:tr w:rsidR="000251A4" w:rsidRPr="000F3576" w:rsidTr="00BE45A6">
        <w:trPr>
          <w:trHeight w:val="284"/>
        </w:trPr>
        <w:tc>
          <w:tcPr>
            <w:tcW w:w="5000" w:type="pct"/>
            <w:shd w:val="clear" w:color="auto" w:fill="auto"/>
            <w:vAlign w:val="center"/>
          </w:tcPr>
          <w:p w:rsidR="000251A4" w:rsidRPr="0085715D" w:rsidRDefault="000251A4" w:rsidP="00BE45A6">
            <w:pPr>
              <w:jc w:val="center"/>
              <w:rPr>
                <w:b/>
                <w:color w:val="000000"/>
                <w:sz w:val="22"/>
                <w:szCs w:val="22"/>
              </w:rPr>
            </w:pPr>
            <w:r>
              <w:rPr>
                <w:b/>
                <w:color w:val="000000"/>
                <w:sz w:val="22"/>
                <w:szCs w:val="22"/>
              </w:rPr>
              <w:t>ETİK DAVRANIŞ İLKELERİ</w:t>
            </w:r>
          </w:p>
        </w:tc>
      </w:tr>
    </w:tbl>
    <w:p w:rsidR="001B1707" w:rsidRDefault="001B1707" w:rsidP="001B1707"/>
    <w:tbl>
      <w:tblPr>
        <w:tblpPr w:leftFromText="141" w:rightFromText="141" w:horzAnchor="margin" w:tblpXSpec="center" w:tblpY="450"/>
        <w:tblW w:w="5938" w:type="pct"/>
        <w:tblCellMar>
          <w:left w:w="0" w:type="dxa"/>
          <w:right w:w="0" w:type="dxa"/>
        </w:tblCellMar>
        <w:tblLook w:val="01E0" w:firstRow="1" w:lastRow="1" w:firstColumn="1" w:lastColumn="1" w:noHBand="0" w:noVBand="0"/>
      </w:tblPr>
      <w:tblGrid>
        <w:gridCol w:w="10774"/>
      </w:tblGrid>
      <w:tr w:rsidR="00F721FC" w:rsidRPr="000F3576" w:rsidTr="00BE45A6">
        <w:trPr>
          <w:trHeight w:val="284"/>
        </w:trPr>
        <w:tc>
          <w:tcPr>
            <w:tcW w:w="5000" w:type="pct"/>
            <w:shd w:val="clear" w:color="auto" w:fill="auto"/>
            <w:vAlign w:val="center"/>
          </w:tcPr>
          <w:p w:rsidR="00F721FC" w:rsidRPr="0085715D" w:rsidRDefault="00F721FC" w:rsidP="00F721FC">
            <w:pPr>
              <w:jc w:val="center"/>
              <w:rPr>
                <w:b/>
                <w:color w:val="000000"/>
                <w:sz w:val="22"/>
                <w:szCs w:val="22"/>
              </w:rPr>
            </w:pPr>
          </w:p>
        </w:tc>
      </w:tr>
    </w:tbl>
    <w:tbl>
      <w:tblPr>
        <w:tblStyle w:val="TabloKlavuzu"/>
        <w:tblW w:w="0" w:type="auto"/>
        <w:tblLook w:val="04A0" w:firstRow="1" w:lastRow="0" w:firstColumn="1" w:lastColumn="0" w:noHBand="0" w:noVBand="1"/>
      </w:tblPr>
      <w:tblGrid>
        <w:gridCol w:w="9062"/>
      </w:tblGrid>
      <w:tr w:rsidR="00F721FC" w:rsidRPr="000251A4" w:rsidTr="00BE45A6">
        <w:tc>
          <w:tcPr>
            <w:tcW w:w="9062" w:type="dxa"/>
          </w:tcPr>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GÖREVİN YERİNE GETİRİLMESİNDE KAMU HİZMETİ BİLİNCİ:</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görevlileri, kamu hizmetlerinin yerine getirilmesinde; sürekli gelişimi, katılımcılığı, saydamlığı, tarafsızlığı, dürüstlüğü, kamu ya</w:t>
                  </w:r>
                  <w:bookmarkStart w:id="0" w:name="_GoBack"/>
                  <w:bookmarkEnd w:id="0"/>
                  <w:r w:rsidRPr="000251A4">
                    <w:rPr>
                      <w:sz w:val="22"/>
                      <w:szCs w:val="22"/>
                    </w:rPr>
                    <w:t xml:space="preserve">rarını gözetmeyi, hesap verebilirliği, öngörülebilirliği, hizmette </w:t>
                  </w:r>
                  <w:proofErr w:type="spellStart"/>
                  <w:r w:rsidRPr="000251A4">
                    <w:rPr>
                      <w:sz w:val="22"/>
                      <w:szCs w:val="22"/>
                    </w:rPr>
                    <w:t>yerindenliği</w:t>
                  </w:r>
                  <w:proofErr w:type="spellEnd"/>
                  <w:r w:rsidRPr="000251A4">
                    <w:rPr>
                      <w:sz w:val="22"/>
                      <w:szCs w:val="22"/>
                    </w:rPr>
                    <w:t xml:space="preserve"> ve beyana güveni esas alırlar.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HALKA HİZMET BİLİNCİ:</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HİZMET STANDARTLARINA UYMA:</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AMAÇ VE MİSYONA BAĞLILIK:</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 xml:space="preserve">Kamu görevlileri, çalıştıkları kurum veya kuruluşun amaçlarına ve </w:t>
                  </w:r>
                  <w:proofErr w:type="gramStart"/>
                  <w:r w:rsidRPr="000251A4">
                    <w:rPr>
                      <w:sz w:val="22"/>
                      <w:szCs w:val="22"/>
                    </w:rPr>
                    <w:t>misyonuna</w:t>
                  </w:r>
                  <w:proofErr w:type="gramEnd"/>
                  <w:r w:rsidRPr="000251A4">
                    <w:rPr>
                      <w:sz w:val="22"/>
                      <w:szCs w:val="22"/>
                    </w:rPr>
                    <w:t xml:space="preserve"> uygun davranırlar. Ülkenin çıkarları, toplumun refahı ve kurumlarının hizmet idealleri doğrultusunda hareket ederler.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DÜRÜSTLÜK VE TARAFSIZLIK:</w:t>
                  </w:r>
                </w:p>
              </w:tc>
            </w:tr>
            <w:tr w:rsidR="00F721FC" w:rsidRPr="000251A4" w:rsidTr="000251A4">
              <w:tc>
                <w:tcPr>
                  <w:tcW w:w="8812" w:type="dxa"/>
                </w:tcPr>
                <w:p w:rsidR="00F721FC" w:rsidRPr="000251A4" w:rsidRDefault="00F721FC" w:rsidP="00BE45A6">
                  <w:pPr>
                    <w:spacing w:before="120"/>
                    <w:jc w:val="both"/>
                    <w:rPr>
                      <w:sz w:val="22"/>
                      <w:szCs w:val="22"/>
                    </w:rPr>
                  </w:pPr>
                  <w:proofErr w:type="gramStart"/>
                  <w:r w:rsidRPr="000251A4">
                    <w:rPr>
                      <w:sz w:val="22"/>
                      <w:szCs w:val="22"/>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roofErr w:type="gramEnd"/>
                </w:p>
                <w:p w:rsidR="00F721FC" w:rsidRPr="000251A4" w:rsidRDefault="00F721FC" w:rsidP="00BE45A6">
                  <w:pPr>
                    <w:spacing w:before="120"/>
                    <w:jc w:val="both"/>
                    <w:rPr>
                      <w:sz w:val="22"/>
                      <w:szCs w:val="22"/>
                    </w:rPr>
                  </w:pPr>
                  <w:r w:rsidRPr="000251A4">
                    <w:rPr>
                      <w:sz w:val="22"/>
                      <w:szCs w:val="22"/>
                    </w:rPr>
                    <w:t>Kamu görevlileri, takdir yetkilerini, kamu yararı ve hizmet gerekleri doğrultusunda, her türlü keyfilikten uzak, tarafsızlık ve eşitlik ilkelerine uygun olarak kullanırlar.</w:t>
                  </w:r>
                </w:p>
                <w:p w:rsidR="00F721FC" w:rsidRPr="000251A4" w:rsidRDefault="00F721FC" w:rsidP="00BE45A6">
                  <w:pPr>
                    <w:spacing w:before="120"/>
                    <w:jc w:val="both"/>
                    <w:rPr>
                      <w:sz w:val="22"/>
                      <w:szCs w:val="22"/>
                    </w:rPr>
                  </w:pPr>
                  <w:r w:rsidRPr="000251A4">
                    <w:rPr>
                      <w:sz w:val="22"/>
                      <w:szCs w:val="22"/>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rsidR="000251A4" w:rsidRPr="000251A4" w:rsidRDefault="000251A4"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SAYGINLIK VE GÜVEN:</w:t>
                  </w:r>
                </w:p>
              </w:tc>
            </w:tr>
            <w:tr w:rsidR="00F721FC" w:rsidRPr="000251A4" w:rsidTr="000251A4">
              <w:trPr>
                <w:trHeight w:val="2893"/>
              </w:trPr>
              <w:tc>
                <w:tcPr>
                  <w:tcW w:w="8812" w:type="dxa"/>
                </w:tcPr>
                <w:p w:rsidR="00F721FC" w:rsidRPr="000251A4" w:rsidRDefault="00F721FC" w:rsidP="00BE45A6">
                  <w:pPr>
                    <w:spacing w:before="120"/>
                    <w:jc w:val="both"/>
                    <w:rPr>
                      <w:sz w:val="22"/>
                      <w:szCs w:val="22"/>
                    </w:rPr>
                  </w:pPr>
                  <w:r w:rsidRPr="000251A4">
                    <w:rPr>
                      <w:sz w:val="22"/>
                      <w:szCs w:val="22"/>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rsidR="00F721FC" w:rsidRPr="000251A4" w:rsidRDefault="00F721FC" w:rsidP="00BE45A6">
                  <w:pPr>
                    <w:spacing w:before="120"/>
                    <w:jc w:val="both"/>
                    <w:rPr>
                      <w:sz w:val="22"/>
                      <w:szCs w:val="22"/>
                    </w:rPr>
                  </w:pPr>
                  <w:r w:rsidRPr="000251A4">
                    <w:rPr>
                      <w:sz w:val="22"/>
                      <w:szCs w:val="22"/>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rsidR="00F721FC" w:rsidRPr="000251A4" w:rsidRDefault="00F721FC" w:rsidP="00BE45A6">
                  <w:pPr>
                    <w:spacing w:before="120"/>
                    <w:jc w:val="both"/>
                    <w:rPr>
                      <w:sz w:val="22"/>
                      <w:szCs w:val="22"/>
                    </w:rPr>
                  </w:pPr>
                  <w:r w:rsidRPr="000251A4">
                    <w:rPr>
                      <w:sz w:val="22"/>
                      <w:szCs w:val="22"/>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rsidR="00F721FC" w:rsidRDefault="00F721FC" w:rsidP="00BE45A6">
            <w:pPr>
              <w:jc w:val="both"/>
              <w:rPr>
                <w:sz w:val="22"/>
                <w:szCs w:val="22"/>
              </w:rPr>
            </w:pPr>
          </w:p>
          <w:p w:rsidR="000251A4" w:rsidRPr="000251A4" w:rsidRDefault="000251A4"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lastRenderedPageBreak/>
                    <w:t>YETKİLİ MAKAMLARA BİLDİRİM:</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ihbarda bulunan kamu görevlilerinin kimliğini gizli tutar ve kendilerine herhangi bir zarar gelmemesi için gerekli tedbirleri alırlar.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ÇIKAR ÇATIŞMASINDAN KAÇINMA:</w:t>
                  </w:r>
                </w:p>
              </w:tc>
            </w:tr>
            <w:tr w:rsidR="00F721FC" w:rsidRPr="000251A4" w:rsidTr="000251A4">
              <w:trPr>
                <w:trHeight w:val="2388"/>
              </w:trPr>
              <w:tc>
                <w:tcPr>
                  <w:tcW w:w="8812" w:type="dxa"/>
                </w:tcPr>
                <w:p w:rsidR="00F721FC" w:rsidRPr="000251A4" w:rsidRDefault="00F721FC" w:rsidP="00BE45A6">
                  <w:pPr>
                    <w:spacing w:before="120"/>
                    <w:jc w:val="both"/>
                    <w:rPr>
                      <w:sz w:val="22"/>
                      <w:szCs w:val="22"/>
                    </w:rPr>
                  </w:pPr>
                  <w:proofErr w:type="gramStart"/>
                  <w:r w:rsidRPr="000251A4">
                    <w:rPr>
                      <w:sz w:val="22"/>
                      <w:szCs w:val="22"/>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roofErr w:type="gramEnd"/>
                </w:p>
                <w:p w:rsidR="00F721FC" w:rsidRPr="000251A4" w:rsidRDefault="00F721FC" w:rsidP="00BE45A6">
                  <w:pPr>
                    <w:spacing w:before="120"/>
                    <w:jc w:val="both"/>
                    <w:rPr>
                      <w:sz w:val="22"/>
                      <w:szCs w:val="22"/>
                    </w:rPr>
                  </w:pPr>
                  <w:proofErr w:type="gramStart"/>
                  <w:r w:rsidRPr="000251A4">
                    <w:rPr>
                      <w:sz w:val="22"/>
                      <w:szCs w:val="22"/>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roofErr w:type="gramEnd"/>
                </w:p>
              </w:tc>
            </w:tr>
          </w:tbl>
          <w:tbl>
            <w:tblPr>
              <w:tblpPr w:leftFromText="141" w:rightFromText="141" w:horzAnchor="margin" w:tblpXSpec="center" w:tblpY="450"/>
              <w:tblW w:w="10506" w:type="dxa"/>
              <w:tblCellMar>
                <w:left w:w="0" w:type="dxa"/>
                <w:right w:w="0" w:type="dxa"/>
              </w:tblCellMar>
              <w:tblLook w:val="01E0" w:firstRow="1" w:lastRow="1" w:firstColumn="1" w:lastColumn="1" w:noHBand="0" w:noVBand="0"/>
            </w:tblPr>
            <w:tblGrid>
              <w:gridCol w:w="10506"/>
            </w:tblGrid>
            <w:tr w:rsidR="000251A4" w:rsidRPr="000251A4" w:rsidTr="000251A4">
              <w:trPr>
                <w:trHeight w:val="284"/>
              </w:trPr>
              <w:tc>
                <w:tcPr>
                  <w:tcW w:w="5000" w:type="pct"/>
                  <w:shd w:val="clear" w:color="auto" w:fill="auto"/>
                  <w:vAlign w:val="center"/>
                </w:tcPr>
                <w:p w:rsidR="000251A4" w:rsidRPr="000251A4" w:rsidRDefault="000251A4" w:rsidP="000251A4">
                  <w:pPr>
                    <w:rPr>
                      <w:b/>
                      <w:color w:val="000000"/>
                      <w:sz w:val="22"/>
                      <w:szCs w:val="22"/>
                    </w:rPr>
                  </w:pPr>
                  <w:r w:rsidRPr="000251A4">
                    <w:rPr>
                      <w:b/>
                      <w:color w:val="000000"/>
                      <w:sz w:val="22"/>
                      <w:szCs w:val="22"/>
                    </w:rPr>
                    <w:t xml:space="preserve">                                                        ETİK DAVRANIŞ İLKELERİ</w:t>
                  </w:r>
                </w:p>
              </w:tc>
            </w:tr>
          </w:tbl>
          <w:p w:rsidR="000251A4" w:rsidRPr="000251A4" w:rsidRDefault="000251A4"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spacing w:before="120"/>
                    <w:jc w:val="both"/>
                    <w:rPr>
                      <w:b/>
                      <w:bCs/>
                      <w:sz w:val="22"/>
                      <w:szCs w:val="22"/>
                    </w:rPr>
                  </w:pPr>
                  <w:r w:rsidRPr="000251A4">
                    <w:rPr>
                      <w:b/>
                      <w:bCs/>
                      <w:sz w:val="22"/>
                      <w:szCs w:val="22"/>
                    </w:rPr>
                    <w:t>GÖREV VE YETKİLERİN MENFAAT SAĞLAMAK AMACIYLA KULLANILMAMASI:</w:t>
                  </w:r>
                </w:p>
              </w:tc>
            </w:tr>
            <w:tr w:rsidR="00F721FC" w:rsidRPr="000251A4" w:rsidTr="000251A4">
              <w:trPr>
                <w:trHeight w:val="3497"/>
              </w:trPr>
              <w:tc>
                <w:tcPr>
                  <w:tcW w:w="8812" w:type="dxa"/>
                </w:tcPr>
                <w:p w:rsidR="00F721FC" w:rsidRPr="000251A4" w:rsidRDefault="00F721FC" w:rsidP="00BE45A6">
                  <w:pPr>
                    <w:spacing w:before="120"/>
                    <w:jc w:val="both"/>
                    <w:rPr>
                      <w:sz w:val="22"/>
                      <w:szCs w:val="22"/>
                    </w:rPr>
                  </w:pPr>
                  <w:r w:rsidRPr="000251A4">
                    <w:rPr>
                      <w:sz w:val="22"/>
                      <w:szCs w:val="22"/>
                    </w:rPr>
                    <w:t xml:space="preserve">Kamu görevlileri; görev, unvan ve yetkilerini kullanarak kendileri, yakınları veya üçüncü kişiler lehine menfaat sağlayamaz ve aracılıkta bulunamazlar, akraba, eş, dost ve </w:t>
                  </w:r>
                  <w:proofErr w:type="spellStart"/>
                  <w:r w:rsidRPr="000251A4">
                    <w:rPr>
                      <w:sz w:val="22"/>
                      <w:szCs w:val="22"/>
                    </w:rPr>
                    <w:t>hemşehri</w:t>
                  </w:r>
                  <w:proofErr w:type="spellEnd"/>
                  <w:r w:rsidRPr="000251A4">
                    <w:rPr>
                      <w:sz w:val="22"/>
                      <w:szCs w:val="22"/>
                    </w:rPr>
                    <w:t xml:space="preserve"> kayırmacılığı, siyasal kayırmacılık veya herhangi bir nedenle ayrımcılık veya kayırmacılık yapamazlar.</w:t>
                  </w:r>
                </w:p>
                <w:p w:rsidR="00F721FC" w:rsidRPr="000251A4" w:rsidRDefault="00F721FC" w:rsidP="00BE45A6">
                  <w:pPr>
                    <w:spacing w:before="120"/>
                    <w:jc w:val="both"/>
                    <w:rPr>
                      <w:sz w:val="22"/>
                      <w:szCs w:val="22"/>
                    </w:rPr>
                  </w:pPr>
                  <w:r w:rsidRPr="000251A4">
                    <w:rPr>
                      <w:sz w:val="22"/>
                      <w:szCs w:val="22"/>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rsidR="00F721FC" w:rsidRPr="000251A4" w:rsidRDefault="00F721FC" w:rsidP="00BE45A6">
                  <w:pPr>
                    <w:spacing w:before="120"/>
                    <w:jc w:val="both"/>
                    <w:rPr>
                      <w:sz w:val="22"/>
                      <w:szCs w:val="22"/>
                    </w:rPr>
                  </w:pPr>
                  <w:proofErr w:type="gramStart"/>
                  <w:r w:rsidRPr="000251A4">
                    <w:rPr>
                      <w:sz w:val="22"/>
                      <w:szCs w:val="22"/>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roofErr w:type="gramEnd"/>
                </w:p>
                <w:p w:rsidR="00F721FC" w:rsidRPr="000251A4" w:rsidRDefault="00F721FC" w:rsidP="00BE45A6">
                  <w:pPr>
                    <w:spacing w:before="120"/>
                    <w:jc w:val="both"/>
                    <w:rPr>
                      <w:sz w:val="22"/>
                      <w:szCs w:val="22"/>
                    </w:rPr>
                  </w:pPr>
                  <w:r w:rsidRPr="000251A4">
                    <w:rPr>
                      <w:sz w:val="22"/>
                      <w:szCs w:val="22"/>
                    </w:rPr>
                    <w:t>Kamu görevlileri, seçim kampanyalarında görev yaptığı kurumun kaynaklarını doğrudan veya dolaylı olarak kullanamaz ve kullandıramazlar.</w:t>
                  </w:r>
                </w:p>
              </w:tc>
            </w:tr>
          </w:tbl>
          <w:p w:rsidR="00F721FC" w:rsidRPr="000251A4" w:rsidRDefault="00F721FC" w:rsidP="00BE45A6">
            <w:pPr>
              <w:spacing w:before="120"/>
              <w:contextualSpacing/>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NEZAKET VE SAYGI:</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görevlileri, üstleri, meslektaşları, astları, diğer personel ile hizmetten yararlananlara karşı nazik ve saygılı davranırlar ve gerekli ilgiyi gösterirler, konu yetkilerinin dışındaysa ilgili birime veya yetkiliye yönlendirirler.</w:t>
                  </w:r>
                </w:p>
              </w:tc>
            </w:tr>
          </w:tbl>
          <w:p w:rsidR="00F721FC" w:rsidRPr="000251A4" w:rsidRDefault="00F721FC" w:rsidP="00BE45A6">
            <w:pPr>
              <w:spacing w:before="120"/>
              <w:contextualSpacing/>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KAMU MALLARI VE KAYNAKLARININ KULLANIMI:</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rsidR="00F721FC" w:rsidRPr="000251A4" w:rsidRDefault="00F721FC" w:rsidP="00BE45A6">
            <w:pPr>
              <w:spacing w:before="120"/>
              <w:contextualSpacing/>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SAVURGANLIKTAN KAÇINMA:</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 xml:space="preserve">Kamu görevlileri, kamu bina ve taşıtları ile diğer kamu malları ve kaynaklarının kullanımında israf ve savurganlıktan kaçınır; mesai süresini, kamu mallarını, kaynaklarını, işgücünü ve </w:t>
                  </w:r>
                  <w:proofErr w:type="gramStart"/>
                  <w:r w:rsidRPr="000251A4">
                    <w:rPr>
                      <w:sz w:val="22"/>
                      <w:szCs w:val="22"/>
                    </w:rPr>
                    <w:t>imkanlarını</w:t>
                  </w:r>
                  <w:proofErr w:type="gramEnd"/>
                  <w:r w:rsidRPr="000251A4">
                    <w:rPr>
                      <w:sz w:val="22"/>
                      <w:szCs w:val="22"/>
                    </w:rPr>
                    <w:t xml:space="preserve"> kullanırken etkin, verimli ve tutumlu davranırlar.</w:t>
                  </w:r>
                </w:p>
              </w:tc>
            </w:tr>
          </w:tbl>
          <w:p w:rsidR="00F721FC" w:rsidRDefault="00F721FC" w:rsidP="00BE45A6">
            <w:pPr>
              <w:spacing w:before="120"/>
              <w:contextualSpacing/>
              <w:jc w:val="both"/>
              <w:rPr>
                <w:sz w:val="22"/>
                <w:szCs w:val="22"/>
              </w:rPr>
            </w:pPr>
          </w:p>
          <w:p w:rsidR="000251A4" w:rsidRDefault="000251A4" w:rsidP="00BE45A6">
            <w:pPr>
              <w:spacing w:before="120"/>
              <w:contextualSpacing/>
              <w:jc w:val="both"/>
              <w:rPr>
                <w:sz w:val="22"/>
                <w:szCs w:val="22"/>
              </w:rPr>
            </w:pPr>
          </w:p>
          <w:tbl>
            <w:tblPr>
              <w:tblpPr w:leftFromText="141" w:rightFromText="141" w:horzAnchor="margin" w:tblpXSpec="center" w:tblpY="450"/>
              <w:tblW w:w="10506" w:type="dxa"/>
              <w:tblCellMar>
                <w:left w:w="0" w:type="dxa"/>
                <w:right w:w="0" w:type="dxa"/>
              </w:tblCellMar>
              <w:tblLook w:val="01E0" w:firstRow="1" w:lastRow="1" w:firstColumn="1" w:lastColumn="1" w:noHBand="0" w:noVBand="0"/>
            </w:tblPr>
            <w:tblGrid>
              <w:gridCol w:w="10506"/>
            </w:tblGrid>
            <w:tr w:rsidR="000251A4" w:rsidRPr="000F3576" w:rsidTr="000251A4">
              <w:trPr>
                <w:trHeight w:val="284"/>
              </w:trPr>
              <w:tc>
                <w:tcPr>
                  <w:tcW w:w="5000" w:type="pct"/>
                  <w:shd w:val="clear" w:color="auto" w:fill="auto"/>
                  <w:vAlign w:val="center"/>
                </w:tcPr>
                <w:p w:rsidR="000251A4" w:rsidRPr="0085715D" w:rsidRDefault="000251A4" w:rsidP="000251A4">
                  <w:pPr>
                    <w:rPr>
                      <w:b/>
                      <w:color w:val="000000"/>
                      <w:sz w:val="22"/>
                      <w:szCs w:val="22"/>
                    </w:rPr>
                  </w:pPr>
                  <w:r>
                    <w:rPr>
                      <w:b/>
                      <w:color w:val="000000"/>
                      <w:sz w:val="22"/>
                      <w:szCs w:val="22"/>
                    </w:rPr>
                    <w:t xml:space="preserve">                                                          ETİK DAVRANIŞ İLKELERİ</w:t>
                  </w:r>
                </w:p>
              </w:tc>
            </w:tr>
          </w:tbl>
          <w:p w:rsidR="000251A4" w:rsidRPr="000251A4" w:rsidRDefault="000251A4" w:rsidP="00BE45A6">
            <w:pPr>
              <w:spacing w:before="120"/>
              <w:contextualSpacing/>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BAĞLAYICI AÇIKLAMALAR VE GERÇEK DIŞI BEYAN:</w:t>
                  </w:r>
                </w:p>
              </w:tc>
            </w:tr>
            <w:tr w:rsidR="00F721FC" w:rsidRPr="000251A4" w:rsidTr="000251A4">
              <w:tc>
                <w:tcPr>
                  <w:tcW w:w="8812" w:type="dxa"/>
                </w:tcPr>
                <w:p w:rsidR="00F721FC" w:rsidRPr="000251A4" w:rsidRDefault="00F721FC" w:rsidP="00BE45A6">
                  <w:pPr>
                    <w:jc w:val="both"/>
                    <w:rPr>
                      <w:sz w:val="22"/>
                      <w:szCs w:val="22"/>
                    </w:rPr>
                  </w:pPr>
                  <w:r w:rsidRPr="000251A4">
                    <w:rPr>
                      <w:sz w:val="22"/>
                      <w:szCs w:val="22"/>
                    </w:rPr>
                    <w:t>Kamu görevlileri, görevlerini yerine getirirken yetkilerini aşarak çalıştıkları kurumlarını bağlayıcı açıklama, taahhüt, vaat veya girişimlerde bulunamazlar, aldatıcı ve gerçek dışı beyanat veremezler</w:t>
                  </w:r>
                </w:p>
              </w:tc>
            </w:tr>
          </w:tbl>
          <w:p w:rsidR="00F721FC" w:rsidRPr="000251A4" w:rsidRDefault="00F721FC" w:rsidP="00BE45A6">
            <w:pPr>
              <w:spacing w:before="120"/>
              <w:contextualSpacing/>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spacing w:before="120"/>
                    <w:contextualSpacing/>
                    <w:jc w:val="both"/>
                    <w:rPr>
                      <w:b/>
                      <w:bCs/>
                      <w:sz w:val="22"/>
                      <w:szCs w:val="22"/>
                    </w:rPr>
                  </w:pPr>
                  <w:r w:rsidRPr="000251A4">
                    <w:rPr>
                      <w:b/>
                      <w:bCs/>
                      <w:sz w:val="22"/>
                      <w:szCs w:val="22"/>
                    </w:rPr>
                    <w:t>HEDİYE ALMA VE MENFAAT SAĞLAMA YASAĞI:</w:t>
                  </w:r>
                </w:p>
              </w:tc>
            </w:tr>
            <w:tr w:rsidR="00F721FC" w:rsidRPr="000251A4" w:rsidTr="000251A4">
              <w:trPr>
                <w:trHeight w:val="10159"/>
              </w:trPr>
              <w:tc>
                <w:tcPr>
                  <w:tcW w:w="8812" w:type="dxa"/>
                </w:tcPr>
                <w:p w:rsidR="00F721FC" w:rsidRPr="000251A4" w:rsidRDefault="00F721FC" w:rsidP="00BE45A6">
                  <w:pPr>
                    <w:spacing w:before="120"/>
                    <w:jc w:val="both"/>
                    <w:rPr>
                      <w:sz w:val="22"/>
                      <w:szCs w:val="22"/>
                    </w:rPr>
                  </w:pPr>
                  <w:r w:rsidRPr="000251A4">
                    <w:rPr>
                      <w:sz w:val="22"/>
                      <w:szCs w:val="22"/>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rsidR="00F721FC" w:rsidRPr="000251A4" w:rsidRDefault="00F721FC" w:rsidP="00BE45A6">
                  <w:pPr>
                    <w:spacing w:before="120"/>
                    <w:jc w:val="both"/>
                    <w:rPr>
                      <w:sz w:val="22"/>
                      <w:szCs w:val="22"/>
                    </w:rPr>
                  </w:pPr>
                  <w:r w:rsidRPr="000251A4">
                    <w:rPr>
                      <w:sz w:val="22"/>
                      <w:szCs w:val="22"/>
                    </w:rPr>
                    <w:t>Kamu görevlilerinin hediye almaması, kamu görevlisine hediye verilmemesi ve görev sebebiyle çıkar sağlanmaması temel ilkedir.</w:t>
                  </w:r>
                </w:p>
                <w:p w:rsidR="00F721FC" w:rsidRPr="000251A4" w:rsidRDefault="00F721FC" w:rsidP="00BE45A6">
                  <w:pPr>
                    <w:spacing w:before="120"/>
                    <w:jc w:val="both"/>
                    <w:rPr>
                      <w:sz w:val="22"/>
                      <w:szCs w:val="22"/>
                    </w:rPr>
                  </w:pPr>
                  <w:r w:rsidRPr="000251A4">
                    <w:rPr>
                      <w:sz w:val="22"/>
                      <w:szCs w:val="22"/>
                    </w:rPr>
                    <w:t>Kamu görevlileri, yürüttükleri görevle ilgili bir iş, hizmet veya menfaat ilişkisi olan gerçek veya tüzel kişilerden kendileri, yakınları veya üçüncü kişi veya kuruluşlar için doğrudan doğruya veya aracı eliyle herhangi bir hediye alamazlar ve menfaat sağlayamazlar.</w:t>
                  </w:r>
                </w:p>
                <w:p w:rsidR="00F721FC" w:rsidRPr="000251A4" w:rsidRDefault="00F721FC" w:rsidP="00BE45A6">
                  <w:pPr>
                    <w:spacing w:before="120"/>
                    <w:jc w:val="both"/>
                    <w:rPr>
                      <w:sz w:val="22"/>
                      <w:szCs w:val="22"/>
                    </w:rPr>
                  </w:pPr>
                  <w:r w:rsidRPr="000251A4">
                    <w:rPr>
                      <w:sz w:val="22"/>
                      <w:szCs w:val="22"/>
                    </w:rPr>
                    <w:t>Kamu görevlileri, kamu kaynaklarını kullanarak hediye veremez, resmi gün, tören ve bayramlar dışında, hiçbir gerçek veya tüzel kişiye çelenk veya çiçek gönderemezler; görev ve hizmetle ilgisi olmayan kutlama, duyuru ve anma ilanları veremezler.</w:t>
                  </w:r>
                </w:p>
                <w:p w:rsidR="00F721FC" w:rsidRPr="000251A4" w:rsidRDefault="00F721FC" w:rsidP="00BE45A6">
                  <w:pPr>
                    <w:spacing w:before="120"/>
                    <w:jc w:val="both"/>
                    <w:rPr>
                      <w:sz w:val="22"/>
                      <w:szCs w:val="22"/>
                    </w:rPr>
                  </w:pPr>
                  <w:r w:rsidRPr="000251A4">
                    <w:rPr>
                      <w:sz w:val="22"/>
                      <w:szCs w:val="22"/>
                    </w:rPr>
                    <w:t>Uluslararası ilişkilerde nezaket ve protokol kuralları gereğince, yabancı kişi ve kuruluşlar tarafından verilen hediyelerden, 3628 sayılı Kanunun 3. maddesi hükümleri saklı kalmakla birlikte, söz konusu maddede belirtilen sınırın altında kalanlar da beyan edilir.</w:t>
                  </w:r>
                </w:p>
                <w:p w:rsidR="00F721FC" w:rsidRPr="000251A4" w:rsidRDefault="00F721FC" w:rsidP="00BE45A6">
                  <w:pPr>
                    <w:spacing w:before="120"/>
                    <w:jc w:val="both"/>
                    <w:rPr>
                      <w:b/>
                      <w:bCs/>
                      <w:sz w:val="22"/>
                      <w:szCs w:val="22"/>
                    </w:rPr>
                  </w:pPr>
                  <w:r w:rsidRPr="000251A4">
                    <w:rPr>
                      <w:b/>
                      <w:bCs/>
                      <w:sz w:val="22"/>
                      <w:szCs w:val="22"/>
                    </w:rPr>
                    <w:t>Aşağıda belirtilenler hediye alma yasağı kapsamı dışındadır: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Kitap, dergi, makale, kaset, takvim, cd veya buna benzer nitelikte olanlar,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Halka açık yarışmalarda, kampanyalarda veya etkinliklerde kazanılan ödül veya hediyeler,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 xml:space="preserve">Herkese açık konferans, </w:t>
                  </w:r>
                  <w:proofErr w:type="gramStart"/>
                  <w:r w:rsidRPr="000251A4">
                    <w:rPr>
                      <w:rFonts w:ascii="Times New Roman" w:hAnsi="Times New Roman" w:cs="Times New Roman"/>
                    </w:rPr>
                    <w:t>sempozyum</w:t>
                  </w:r>
                  <w:proofErr w:type="gramEnd"/>
                  <w:r w:rsidRPr="000251A4">
                    <w:rPr>
                      <w:rFonts w:ascii="Times New Roman" w:hAnsi="Times New Roman" w:cs="Times New Roman"/>
                    </w:rPr>
                    <w:t>, forum, panel, yemek, resepsiyon veya buna benzer etkinliklerde verilen hatıra niteliğindeki hediyeler,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Tanıtım amacına yönelik, herkese dağıtılan ve sembolik değeri bulunan reklam ve el sanatları ürünleri,</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Finans kurumlarından piyasa koşullarına göre alınan krediler. Aşağıda belirtilenler ise hediye alma yasağı kapsamındadır: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Görev yapılan kurumla iş, hizmet veya çıkar ilişkisi içinde bulunanlardan alınan karşılama, veda ve kutlama hediyeleri, burs, seyahat, ücretsiz konaklama ve hediye çekleri,</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Taşınır veya taşınmaz mal veya hizmet satın alırken, satarken veya kiralarken piyasa fiyatına göre makul olmayan bedeller üzerinden yapılan işlemler,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Hizmetten yararlananların vereceği her türlü eşya, giysi, takı veya gıda türü hediyeler,</w:t>
                  </w:r>
                </w:p>
                <w:p w:rsidR="00F721FC" w:rsidRPr="000251A4" w:rsidRDefault="00F721FC" w:rsidP="00F721FC">
                  <w:pPr>
                    <w:pStyle w:val="ListeParagraf"/>
                    <w:numPr>
                      <w:ilvl w:val="0"/>
                      <w:numId w:val="2"/>
                    </w:numPr>
                    <w:spacing w:before="60" w:after="0" w:line="240" w:lineRule="auto"/>
                    <w:ind w:left="714" w:hanging="357"/>
                    <w:contextualSpacing w:val="0"/>
                    <w:jc w:val="both"/>
                    <w:rPr>
                      <w:rFonts w:ascii="Times New Roman" w:hAnsi="Times New Roman" w:cs="Times New Roman"/>
                    </w:rPr>
                  </w:pPr>
                  <w:r w:rsidRPr="000251A4">
                    <w:rPr>
                      <w:rFonts w:ascii="Times New Roman" w:hAnsi="Times New Roman" w:cs="Times New Roman"/>
                    </w:rPr>
                    <w:t>Görev yapılan kurumla iş veya hizmet ilişkisi içinde olanlardan alınan borç ve krediler.</w:t>
                  </w:r>
                </w:p>
                <w:p w:rsidR="00F721FC" w:rsidRPr="000251A4" w:rsidRDefault="00F721FC" w:rsidP="00BE45A6">
                  <w:pPr>
                    <w:spacing w:before="120"/>
                    <w:jc w:val="both"/>
                    <w:rPr>
                      <w:sz w:val="22"/>
                      <w:szCs w:val="22"/>
                    </w:rPr>
                  </w:pPr>
                  <w:r w:rsidRPr="000251A4">
                    <w:rPr>
                      <w:sz w:val="22"/>
                      <w:szCs w:val="22"/>
                    </w:rPr>
                    <w:t xml:space="preserve">Bu Yönetmelik kapsamına giren en az genel müdür, eşiti ve üstü görevliler, bu maddenin 5 inci fıkrası ve 6 </w:t>
                  </w:r>
                  <w:proofErr w:type="spellStart"/>
                  <w:r w:rsidRPr="000251A4">
                    <w:rPr>
                      <w:sz w:val="22"/>
                      <w:szCs w:val="22"/>
                    </w:rPr>
                    <w:t>ncı</w:t>
                  </w:r>
                  <w:proofErr w:type="spellEnd"/>
                  <w:r w:rsidRPr="000251A4">
                    <w:rPr>
                      <w:sz w:val="22"/>
                      <w:szCs w:val="22"/>
                    </w:rPr>
                    <w:t xml:space="preserve"> fıkranın (a) bendinde sayılan hediyelere ilişkin bir önceki yılda aldıklarının listesini, herhangi bir uyarı beklemeksizin her yıl Ocak ayı sonuna kadar Kurula bildirirler.</w:t>
                  </w:r>
                </w:p>
              </w:tc>
            </w:tr>
          </w:tbl>
          <w:p w:rsidR="00F721FC" w:rsidRPr="000251A4" w:rsidRDefault="00F721FC" w:rsidP="00BE45A6">
            <w:pPr>
              <w:jc w:val="both"/>
              <w:rPr>
                <w:sz w:val="22"/>
                <w:szCs w:val="22"/>
              </w:rPr>
            </w:pPr>
          </w:p>
          <w:p w:rsidR="00F721FC" w:rsidRPr="000251A4" w:rsidRDefault="00F721FC" w:rsidP="00BE45A6">
            <w:pPr>
              <w:jc w:val="both"/>
              <w:rPr>
                <w:sz w:val="22"/>
                <w:szCs w:val="22"/>
              </w:rPr>
            </w:pPr>
          </w:p>
          <w:p w:rsidR="00F721FC" w:rsidRPr="000251A4" w:rsidRDefault="00F721FC" w:rsidP="00BE45A6">
            <w:pPr>
              <w:jc w:val="both"/>
              <w:rPr>
                <w:sz w:val="22"/>
                <w:szCs w:val="22"/>
              </w:rPr>
            </w:pPr>
          </w:p>
          <w:p w:rsidR="00F721FC" w:rsidRPr="000251A4" w:rsidRDefault="00F721FC" w:rsidP="00BE45A6">
            <w:pPr>
              <w:jc w:val="both"/>
              <w:rPr>
                <w:sz w:val="22"/>
                <w:szCs w:val="22"/>
              </w:rPr>
            </w:pPr>
          </w:p>
          <w:p w:rsidR="00F721FC" w:rsidRPr="000251A4" w:rsidRDefault="00F721FC" w:rsidP="00BE45A6">
            <w:pPr>
              <w:jc w:val="both"/>
              <w:rPr>
                <w:sz w:val="22"/>
                <w:szCs w:val="22"/>
              </w:rPr>
            </w:pPr>
          </w:p>
          <w:tbl>
            <w:tblPr>
              <w:tblpPr w:leftFromText="141" w:rightFromText="141" w:horzAnchor="margin" w:tblpXSpec="center" w:tblpY="450"/>
              <w:tblW w:w="10506" w:type="dxa"/>
              <w:tblCellMar>
                <w:left w:w="0" w:type="dxa"/>
                <w:right w:w="0" w:type="dxa"/>
              </w:tblCellMar>
              <w:tblLook w:val="01E0" w:firstRow="1" w:lastRow="1" w:firstColumn="1" w:lastColumn="1" w:noHBand="0" w:noVBand="0"/>
            </w:tblPr>
            <w:tblGrid>
              <w:gridCol w:w="10506"/>
            </w:tblGrid>
            <w:tr w:rsidR="000251A4" w:rsidRPr="000F3576" w:rsidTr="00BE45A6">
              <w:trPr>
                <w:trHeight w:val="284"/>
              </w:trPr>
              <w:tc>
                <w:tcPr>
                  <w:tcW w:w="5000" w:type="pct"/>
                  <w:shd w:val="clear" w:color="auto" w:fill="auto"/>
                  <w:vAlign w:val="center"/>
                </w:tcPr>
                <w:p w:rsidR="000251A4" w:rsidRPr="0085715D" w:rsidRDefault="000251A4" w:rsidP="000251A4">
                  <w:pPr>
                    <w:rPr>
                      <w:b/>
                      <w:color w:val="000000"/>
                      <w:sz w:val="22"/>
                      <w:szCs w:val="22"/>
                    </w:rPr>
                  </w:pPr>
                  <w:r>
                    <w:rPr>
                      <w:b/>
                      <w:color w:val="000000"/>
                      <w:sz w:val="22"/>
                      <w:szCs w:val="22"/>
                    </w:rPr>
                    <w:t xml:space="preserve">                                                          ETİK DAVRANIŞ İLKELERİ</w:t>
                  </w:r>
                </w:p>
              </w:tc>
            </w:tr>
          </w:tbl>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BİLGİ VERME, SAYDAMLIK VE KATILIMCILIK:</w:t>
                  </w:r>
                </w:p>
              </w:tc>
            </w:tr>
            <w:tr w:rsidR="00F721FC" w:rsidRPr="000251A4" w:rsidTr="000251A4">
              <w:trPr>
                <w:trHeight w:val="2437"/>
              </w:trPr>
              <w:tc>
                <w:tcPr>
                  <w:tcW w:w="8812" w:type="dxa"/>
                </w:tcPr>
                <w:p w:rsidR="00F721FC" w:rsidRPr="000251A4" w:rsidRDefault="00F721FC" w:rsidP="00BE45A6">
                  <w:pPr>
                    <w:jc w:val="both"/>
                    <w:rPr>
                      <w:sz w:val="22"/>
                      <w:szCs w:val="22"/>
                    </w:rPr>
                  </w:pPr>
                  <w:r w:rsidRPr="000251A4">
                    <w:rPr>
                      <w:sz w:val="22"/>
                      <w:szCs w:val="22"/>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rsidR="00F721FC" w:rsidRPr="000251A4" w:rsidRDefault="00F721FC" w:rsidP="00BE45A6">
                  <w:pPr>
                    <w:jc w:val="both"/>
                    <w:rPr>
                      <w:sz w:val="22"/>
                      <w:szCs w:val="22"/>
                    </w:rPr>
                  </w:pPr>
                  <w:r w:rsidRPr="000251A4">
                    <w:rPr>
                      <w:sz w:val="22"/>
                      <w:szCs w:val="22"/>
                    </w:rPr>
                    <w:t>Üst yöneticiler, ilgili kanunların izin verdiği çerçevede, kurumlarının ihale süreçlerini, faaliyet ve denetim raporlarını uygun araçlarla kamuoyunun bilgisine sunarlar.</w:t>
                  </w:r>
                </w:p>
                <w:p w:rsidR="00F721FC" w:rsidRPr="000251A4" w:rsidRDefault="00F721FC" w:rsidP="00BE45A6">
                  <w:pPr>
                    <w:jc w:val="both"/>
                    <w:rPr>
                      <w:sz w:val="22"/>
                      <w:szCs w:val="22"/>
                    </w:rPr>
                  </w:pPr>
                  <w:r w:rsidRPr="000251A4">
                    <w:rPr>
                      <w:sz w:val="22"/>
                      <w:szCs w:val="22"/>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YÖNETİCİLERİN HESAP VERME SORUMLULUĞU:</w:t>
                  </w:r>
                </w:p>
              </w:tc>
            </w:tr>
            <w:tr w:rsidR="00F721FC" w:rsidRPr="000251A4" w:rsidTr="000251A4">
              <w:trPr>
                <w:trHeight w:val="2984"/>
              </w:trPr>
              <w:tc>
                <w:tcPr>
                  <w:tcW w:w="8812" w:type="dxa"/>
                </w:tcPr>
                <w:p w:rsidR="00F721FC" w:rsidRPr="000251A4" w:rsidRDefault="00F721FC" w:rsidP="00BE45A6">
                  <w:pPr>
                    <w:spacing w:before="120"/>
                    <w:jc w:val="both"/>
                    <w:rPr>
                      <w:sz w:val="22"/>
                      <w:szCs w:val="22"/>
                    </w:rPr>
                  </w:pPr>
                  <w:r w:rsidRPr="000251A4">
                    <w:rPr>
                      <w:sz w:val="22"/>
                      <w:szCs w:val="22"/>
                    </w:rPr>
                    <w:t>Kamu görevlileri, kamu hizmetlerinin yerine getirilmesi sırasında sorumlulukları ve yükümlülükleri konusunda hesap verebilir ve kamusal değerlendirme ve denetime her zaman açık ve hazır olurlar.</w:t>
                  </w:r>
                </w:p>
                <w:p w:rsidR="00F721FC" w:rsidRPr="000251A4" w:rsidRDefault="00F721FC" w:rsidP="00BE45A6">
                  <w:pPr>
                    <w:spacing w:before="120"/>
                    <w:jc w:val="both"/>
                    <w:rPr>
                      <w:sz w:val="22"/>
                      <w:szCs w:val="22"/>
                    </w:rPr>
                  </w:pPr>
                  <w:r w:rsidRPr="000251A4">
                    <w:rPr>
                      <w:sz w:val="22"/>
                      <w:szCs w:val="22"/>
                    </w:rPr>
                    <w:t>Yönetici kamu görevlileri, kurumlarının amaç ve politikalarına uygun olmayan işlem veya eylemleri engellemek için görev ve yetkilerinin gerektirdiği önlemleri zamanında alırlar.</w:t>
                  </w:r>
                </w:p>
                <w:p w:rsidR="00F721FC" w:rsidRPr="000251A4" w:rsidRDefault="00F721FC" w:rsidP="00BE45A6">
                  <w:pPr>
                    <w:spacing w:before="120"/>
                    <w:jc w:val="both"/>
                    <w:rPr>
                      <w:sz w:val="22"/>
                      <w:szCs w:val="22"/>
                    </w:rPr>
                  </w:pPr>
                  <w:r w:rsidRPr="000251A4">
                    <w:rPr>
                      <w:sz w:val="22"/>
                      <w:szCs w:val="22"/>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rsidR="00F721FC" w:rsidRPr="000251A4" w:rsidRDefault="00F721FC" w:rsidP="00BE45A6">
                  <w:pPr>
                    <w:spacing w:before="120"/>
                    <w:jc w:val="both"/>
                    <w:rPr>
                      <w:sz w:val="22"/>
                      <w:szCs w:val="22"/>
                    </w:rPr>
                  </w:pPr>
                  <w:r w:rsidRPr="000251A4">
                    <w:rPr>
                      <w:sz w:val="22"/>
                      <w:szCs w:val="22"/>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ESKİ KAMU GÖREVLİLERİYLE İLİŞKİLER:</w:t>
                  </w:r>
                </w:p>
              </w:tc>
            </w:tr>
            <w:tr w:rsidR="00F721FC" w:rsidRPr="000251A4" w:rsidTr="000251A4">
              <w:trPr>
                <w:trHeight w:val="1593"/>
              </w:trPr>
              <w:tc>
                <w:tcPr>
                  <w:tcW w:w="8812" w:type="dxa"/>
                </w:tcPr>
                <w:p w:rsidR="00F721FC" w:rsidRPr="000251A4" w:rsidRDefault="00F721FC" w:rsidP="00BE45A6">
                  <w:pPr>
                    <w:spacing w:before="120"/>
                    <w:jc w:val="both"/>
                    <w:rPr>
                      <w:sz w:val="22"/>
                      <w:szCs w:val="22"/>
                    </w:rPr>
                  </w:pPr>
                  <w:r w:rsidRPr="000251A4">
                    <w:rPr>
                      <w:sz w:val="22"/>
                      <w:szCs w:val="22"/>
                    </w:rPr>
                    <w:t>Kamu görevlileri, eski kamu görevlilerini kamu hizmetlerinden ayrıcalıklı bir şekilde faydalandıramaz, onlara imtiyazlı muamelede bulunamaz.</w:t>
                  </w:r>
                </w:p>
                <w:p w:rsidR="00F721FC" w:rsidRPr="000251A4" w:rsidRDefault="00F721FC" w:rsidP="00BE45A6">
                  <w:pPr>
                    <w:spacing w:before="120"/>
                    <w:jc w:val="both"/>
                    <w:rPr>
                      <w:sz w:val="22"/>
                      <w:szCs w:val="22"/>
                    </w:rPr>
                  </w:pPr>
                  <w:r w:rsidRPr="000251A4">
                    <w:rPr>
                      <w:sz w:val="22"/>
                      <w:szCs w:val="22"/>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rsidR="00F721FC" w:rsidRPr="000251A4" w:rsidRDefault="00F721FC" w:rsidP="00BE45A6">
            <w:pPr>
              <w:jc w:val="both"/>
              <w:rPr>
                <w:sz w:val="22"/>
                <w:szCs w:val="22"/>
              </w:rPr>
            </w:pPr>
          </w:p>
          <w:tbl>
            <w:tblPr>
              <w:tblStyle w:val="TabloKlavuzu"/>
              <w:tblW w:w="8812" w:type="dxa"/>
              <w:tblLook w:val="04A0" w:firstRow="1" w:lastRow="0" w:firstColumn="1" w:lastColumn="0" w:noHBand="0" w:noVBand="1"/>
            </w:tblPr>
            <w:tblGrid>
              <w:gridCol w:w="8812"/>
            </w:tblGrid>
            <w:tr w:rsidR="00F721FC" w:rsidRPr="000251A4" w:rsidTr="000251A4">
              <w:tc>
                <w:tcPr>
                  <w:tcW w:w="8812" w:type="dxa"/>
                  <w:shd w:val="clear" w:color="auto" w:fill="A8D08D" w:themeFill="accent6" w:themeFillTint="99"/>
                </w:tcPr>
                <w:p w:rsidR="00F721FC" w:rsidRPr="000251A4" w:rsidRDefault="00F721FC" w:rsidP="00BE45A6">
                  <w:pPr>
                    <w:jc w:val="both"/>
                    <w:rPr>
                      <w:b/>
                      <w:bCs/>
                      <w:sz w:val="22"/>
                      <w:szCs w:val="22"/>
                    </w:rPr>
                  </w:pPr>
                  <w:r w:rsidRPr="000251A4">
                    <w:rPr>
                      <w:b/>
                      <w:bCs/>
                      <w:sz w:val="22"/>
                      <w:szCs w:val="22"/>
                    </w:rPr>
                    <w:t>MAL BİLDİRİMİNDE BULUNMA:</w:t>
                  </w:r>
                </w:p>
              </w:tc>
            </w:tr>
            <w:tr w:rsidR="00F721FC" w:rsidRPr="000251A4" w:rsidTr="000251A4">
              <w:trPr>
                <w:trHeight w:val="1900"/>
              </w:trPr>
              <w:tc>
                <w:tcPr>
                  <w:tcW w:w="8812" w:type="dxa"/>
                </w:tcPr>
                <w:p w:rsidR="00F721FC" w:rsidRPr="000251A4" w:rsidRDefault="00F721FC" w:rsidP="00BE45A6">
                  <w:pPr>
                    <w:spacing w:before="120"/>
                    <w:jc w:val="both"/>
                    <w:rPr>
                      <w:sz w:val="22"/>
                      <w:szCs w:val="22"/>
                    </w:rPr>
                  </w:pPr>
                  <w:r w:rsidRPr="000251A4">
                    <w:rPr>
                      <w:sz w:val="22"/>
                      <w:szCs w:val="22"/>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rsidR="00F721FC" w:rsidRPr="000251A4" w:rsidRDefault="00F721FC" w:rsidP="00BE45A6">
                  <w:pPr>
                    <w:spacing w:before="120"/>
                    <w:jc w:val="both"/>
                    <w:rPr>
                      <w:sz w:val="22"/>
                      <w:szCs w:val="22"/>
                    </w:rPr>
                  </w:pPr>
                  <w:r w:rsidRPr="000251A4">
                    <w:rPr>
                      <w:sz w:val="22"/>
                      <w:szCs w:val="22"/>
                    </w:rPr>
                    <w:t xml:space="preserve">Kurul, gerek gördüğü takdirde mal bildirimlerini inceleme yetkisine sahiptir. Mal bildirimlerindeki bilgilerin doğruluğunun kontrolü amacıyla ilgili kişi ve kuruluşlar (bankalar ve özel finans kurumları </w:t>
                  </w:r>
                  <w:r w:rsidR="000251A4" w:rsidRPr="000251A4">
                    <w:rPr>
                      <w:sz w:val="22"/>
                      <w:szCs w:val="22"/>
                    </w:rPr>
                    <w:t>dâhil</w:t>
                  </w:r>
                  <w:r w:rsidRPr="000251A4">
                    <w:rPr>
                      <w:sz w:val="22"/>
                      <w:szCs w:val="22"/>
                    </w:rPr>
                    <w:t>) talep edilen bilgileri, en geç otuz gün içinde Kurula vermekle yükümlüdürler.</w:t>
                  </w:r>
                </w:p>
              </w:tc>
            </w:tr>
          </w:tbl>
          <w:p w:rsidR="00F721FC" w:rsidRPr="000251A4" w:rsidRDefault="00F721FC" w:rsidP="00BE45A6">
            <w:pPr>
              <w:jc w:val="both"/>
              <w:rPr>
                <w:sz w:val="22"/>
                <w:szCs w:val="22"/>
              </w:rPr>
            </w:pPr>
          </w:p>
        </w:tc>
      </w:tr>
    </w:tbl>
    <w:p w:rsidR="00F721FC" w:rsidRPr="001B1707" w:rsidRDefault="00F721FC"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Default="001B1707" w:rsidP="001B1707">
      <w:pPr>
        <w:tabs>
          <w:tab w:val="left" w:pos="3690"/>
        </w:tabs>
      </w:pPr>
      <w:r>
        <w:tab/>
      </w: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Default="001B1707" w:rsidP="001B1707">
      <w:pPr>
        <w:tabs>
          <w:tab w:val="left" w:pos="3690"/>
        </w:tabs>
      </w:pPr>
    </w:p>
    <w:p w:rsidR="001B1707" w:rsidRPr="001B1707" w:rsidRDefault="001B1707" w:rsidP="001B1707">
      <w:pPr>
        <w:tabs>
          <w:tab w:val="left" w:pos="3690"/>
        </w:tabs>
      </w:pPr>
    </w:p>
    <w:p w:rsidR="001B1707" w:rsidRPr="001B1707" w:rsidRDefault="001B1707" w:rsidP="001B1707"/>
    <w:p w:rsidR="00A9297C" w:rsidRPr="001B1707" w:rsidRDefault="00A9297C" w:rsidP="001B1707"/>
    <w:sectPr w:rsidR="00A9297C" w:rsidRPr="001B1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34" w:rsidRDefault="00604B34" w:rsidP="001B1707">
      <w:r>
        <w:separator/>
      </w:r>
    </w:p>
  </w:endnote>
  <w:endnote w:type="continuationSeparator" w:id="0">
    <w:p w:rsidR="00604B34" w:rsidRDefault="00604B34"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34" w:rsidRDefault="00604B34" w:rsidP="001B1707">
      <w:r>
        <w:separator/>
      </w:r>
    </w:p>
  </w:footnote>
  <w:footnote w:type="continuationSeparator" w:id="0">
    <w:p w:rsidR="00604B34" w:rsidRDefault="00604B34"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E95B60">
    <w:pPr>
      <w:pStyle w:val="stBilgi"/>
    </w:pPr>
    <w:r>
      <w:rPr>
        <w:noProof/>
      </w:rPr>
      <w:drawing>
        <wp:anchor distT="0" distB="0" distL="114300" distR="114300" simplePos="0" relativeHeight="251661312" behindDoc="0" locked="0" layoutInCell="1" allowOverlap="1" wp14:anchorId="007FEB31" wp14:editId="466E6688">
          <wp:simplePos x="0" y="0"/>
          <wp:positionH relativeFrom="leftMargin">
            <wp:align>right</wp:align>
          </wp:positionH>
          <wp:positionV relativeFrom="paragraph">
            <wp:posOffset>-411479</wp:posOffset>
          </wp:positionV>
          <wp:extent cx="708660" cy="718976"/>
          <wp:effectExtent l="0" t="0" r="0" b="508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8976"/>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-92042</wp:posOffset>
              </wp:positionH>
              <wp:positionV relativeFrom="paragraph">
                <wp:posOffset>-219709</wp:posOffset>
              </wp:positionV>
              <wp:extent cx="5659121" cy="6172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1"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B1707" w:rsidRDefault="001B170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1B1707" w:rsidRDefault="001B170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1B1707" w:rsidRDefault="00E95B60" w:rsidP="00E95B60">
                          <w:pPr>
                            <w:pStyle w:val="NormalWeb"/>
                            <w:kinsoku w:val="0"/>
                            <w:overflowPunct w:val="0"/>
                            <w:spacing w:before="0" w:beforeAutospacing="0" w:after="0" w:afterAutospacing="0"/>
                            <w:jc w:val="center"/>
                            <w:textAlignment w:val="baseline"/>
                          </w:pPr>
                          <w:r w:rsidRPr="00E95B60">
                            <w:rPr>
                              <w:b/>
                              <w:bCs/>
                              <w:color w:val="000000" w:themeColor="text1"/>
                              <w:kern w:val="24"/>
                            </w:rPr>
                            <w:t>Dış İlişkiler ve Uluslararası Öğrenci Koordinasyon Uygulama ve Araştırma Merkezi</w:t>
                          </w:r>
                        </w:p>
                      </w:txbxContent>
                    </wps:txbx>
                    <wps:bodyPr wrap="none" anchor="ctr">
                      <a:spAutoFit/>
                    </wps:bodyPr>
                  </wps:wsp>
                </a:graphicData>
              </a:graphic>
            </wp:anchor>
          </w:drawing>
        </mc:Choice>
        <mc:Fallback>
          <w:pict>
            <v:rect id="Rectangle 10" o:spid="_x0000_s1026" style="position:absolute;margin-left:-7.25pt;margin-top:-17.3pt;width:445.6pt;height:4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" filled="f" fillcolor="#5b9bd5 [3204]" stroked="f" strokecolor="black [3213]">
              <v:shadow color="#e7e6e6 [3214]"/>
              <v:textbox style="mso-fit-shape-to-text:t">
                <w:txbxContent>
                  <w:p w:rsidR="001B1707" w:rsidRDefault="001B170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1B1707" w:rsidRDefault="001B170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1B1707" w:rsidRDefault="00E95B60" w:rsidP="00E95B60">
                    <w:pPr>
                      <w:pStyle w:val="NormalWeb"/>
                      <w:kinsoku w:val="0"/>
                      <w:overflowPunct w:val="0"/>
                      <w:spacing w:before="0" w:beforeAutospacing="0" w:after="0" w:afterAutospacing="0"/>
                      <w:jc w:val="center"/>
                      <w:textAlignment w:val="baseline"/>
                    </w:pPr>
                    <w:r w:rsidRPr="00E95B60">
                      <w:rPr>
                        <w:b/>
                        <w:bCs/>
                        <w:color w:val="000000" w:themeColor="text1"/>
                        <w:kern w:val="24"/>
                      </w:rPr>
                      <w:t>Dış İlişkiler ve Uluslararası Öğrenci Koordinasyon Uygulama ve Araştırma Merkezi</w:t>
                    </w:r>
                  </w:p>
                </w:txbxContent>
              </v:textbox>
            </v:rect>
          </w:pict>
        </mc:Fallback>
      </mc:AlternateContent>
    </w:r>
  </w:p>
  <w:p w:rsidR="001B1707" w:rsidRDefault="001B17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251A4"/>
    <w:rsid w:val="0007513A"/>
    <w:rsid w:val="000F3D4E"/>
    <w:rsid w:val="001B1707"/>
    <w:rsid w:val="0021076F"/>
    <w:rsid w:val="0050273F"/>
    <w:rsid w:val="005238A2"/>
    <w:rsid w:val="00604B34"/>
    <w:rsid w:val="0085715D"/>
    <w:rsid w:val="00893BE6"/>
    <w:rsid w:val="00A9297C"/>
    <w:rsid w:val="00AE25AE"/>
    <w:rsid w:val="00BA7650"/>
    <w:rsid w:val="00E95B60"/>
    <w:rsid w:val="00F721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eParagraf">
    <w:name w:val="List Paragraph"/>
    <w:basedOn w:val="Normal"/>
    <w:uiPriority w:val="34"/>
    <w:qFormat/>
    <w:rsid w:val="00F721FC"/>
    <w:pPr>
      <w:spacing w:after="160" w:line="259"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F7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12785</Characters>
  <Application>Microsoft Office Word</Application>
  <DocSecurity>0</DocSecurity>
  <Lines>297</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ASUS</cp:lastModifiedBy>
  <cp:revision>2</cp:revision>
  <dcterms:created xsi:type="dcterms:W3CDTF">2025-11-22T01:40:00Z</dcterms:created>
  <dcterms:modified xsi:type="dcterms:W3CDTF">2025-11-22T01:40:00Z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a6d47e1b-f12f-4ee3-b7ac-4bccd5f0a410</vt:lpwstr>
  </property>
</Properties>
</file>