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A33423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0540F">
              <w:rPr>
                <w:b/>
                <w:color w:val="000000" w:themeColor="text1"/>
              </w:rPr>
              <w:t>KONTROL STRATEJİLERİ VE YÖNTEMLERİ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A33423">
      <w:pPr>
        <w:ind w:left="-851" w:right="-851"/>
        <w:rPr>
          <w:vanish/>
        </w:rPr>
      </w:pPr>
    </w:p>
    <w:p w:rsidR="00A33423" w:rsidRPr="0080540F" w:rsidRDefault="00A33423" w:rsidP="00A33423">
      <w:pPr>
        <w:pStyle w:val="GvdeMetni"/>
        <w:spacing w:before="101" w:line="244" w:lineRule="auto"/>
        <w:ind w:left="-851" w:right="-851"/>
        <w:jc w:val="both"/>
        <w:rPr>
          <w:rFonts w:ascii="Arial" w:hAnsi="Arial" w:cs="Arial"/>
          <w:sz w:val="20"/>
          <w:szCs w:val="20"/>
        </w:rPr>
      </w:pPr>
      <w:r w:rsidRPr="0080540F">
        <w:rPr>
          <w:rFonts w:ascii="Arial" w:hAnsi="Arial" w:cs="Arial"/>
          <w:sz w:val="20"/>
          <w:szCs w:val="20"/>
        </w:rPr>
        <w:t>İdareler, hedeflerine ulaşmayı amaçlayan ve riskleri karşılamaya uygun kontrol strateji ve yöntemlerini belirlemeli ve uygulamalıdır.</w:t>
      </w:r>
    </w:p>
    <w:tbl>
      <w:tblPr>
        <w:tblStyle w:val="TableNormal"/>
        <w:tblW w:w="10763" w:type="dxa"/>
        <w:jc w:val="center"/>
        <w:tblBorders>
          <w:top w:val="single" w:sz="8" w:space="0" w:color="9F88B8"/>
          <w:left w:val="single" w:sz="8" w:space="0" w:color="9F88B8"/>
          <w:bottom w:val="single" w:sz="8" w:space="0" w:color="9F88B8"/>
          <w:right w:val="single" w:sz="8" w:space="0" w:color="9F88B8"/>
          <w:insideH w:val="single" w:sz="8" w:space="0" w:color="9F88B8"/>
          <w:insideV w:val="single" w:sz="8" w:space="0" w:color="9F88B8"/>
        </w:tblBorders>
        <w:tblLayout w:type="fixed"/>
        <w:tblLook w:val="01E0" w:firstRow="1" w:lastRow="1" w:firstColumn="1" w:lastColumn="1" w:noHBand="0" w:noVBand="0"/>
      </w:tblPr>
      <w:tblGrid>
        <w:gridCol w:w="10763"/>
      </w:tblGrid>
      <w:tr w:rsidR="00A33423" w:rsidRPr="00A33423" w:rsidTr="00A33423">
        <w:trPr>
          <w:trHeight w:val="455"/>
          <w:jc w:val="center"/>
        </w:trPr>
        <w:tc>
          <w:tcPr>
            <w:tcW w:w="10763" w:type="dxa"/>
            <w:shd w:val="clear" w:color="auto" w:fill="8062A0"/>
          </w:tcPr>
          <w:p w:rsidR="00A33423" w:rsidRPr="00A33423" w:rsidRDefault="00A33423" w:rsidP="009B20E3">
            <w:pPr>
              <w:pStyle w:val="TableParagraph"/>
              <w:spacing w:before="99"/>
              <w:ind w:left="1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color w:val="FFFFFF"/>
                <w:sz w:val="20"/>
                <w:szCs w:val="20"/>
                <w:lang w:val="tr-TR"/>
              </w:rPr>
              <w:t>Bu standart için gerekli genel şartlar</w:t>
            </w:r>
          </w:p>
        </w:tc>
      </w:tr>
      <w:tr w:rsidR="00A33423" w:rsidRPr="00A33423" w:rsidTr="00A33423">
        <w:trPr>
          <w:trHeight w:val="700"/>
          <w:jc w:val="center"/>
        </w:trPr>
        <w:tc>
          <w:tcPr>
            <w:tcW w:w="10763" w:type="dxa"/>
            <w:shd w:val="clear" w:color="auto" w:fill="DFD6E8"/>
          </w:tcPr>
          <w:p w:rsidR="00A33423" w:rsidRPr="00A33423" w:rsidRDefault="00A33423" w:rsidP="009B20E3">
            <w:pPr>
              <w:pStyle w:val="TableParagraph"/>
              <w:spacing w:before="34"/>
              <w:ind w:left="567" w:right="103" w:hanging="88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1. Her bir faaliyet ve riskleri için uygun kontrol strateji ve yöntemleri (düzenli g</w:t>
            </w:r>
            <w:bookmarkStart w:id="0" w:name="_GoBack"/>
            <w:bookmarkEnd w:id="0"/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özden geçirme, örnekleme yoluyla kontrol, karşılaştırma, onaylama, raporlama, koordinasyon, doğrulama, analiz etme, yetkilendirme, gözetim, inceleme, izleme vb.) belirlenmeli ve uygulanmalıdır.</w:t>
            </w:r>
          </w:p>
        </w:tc>
      </w:tr>
      <w:tr w:rsidR="00A33423" w:rsidRPr="00A33423" w:rsidTr="00A33423">
        <w:trPr>
          <w:trHeight w:val="48"/>
          <w:jc w:val="center"/>
        </w:trPr>
        <w:tc>
          <w:tcPr>
            <w:tcW w:w="10763" w:type="dxa"/>
          </w:tcPr>
          <w:p w:rsidR="00A33423" w:rsidRPr="00A33423" w:rsidRDefault="00A33423" w:rsidP="009B20E3">
            <w:pPr>
              <w:pStyle w:val="TableParagraph"/>
              <w:spacing w:before="18"/>
              <w:ind w:left="567" w:right="450" w:hanging="88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2. Kontroller gerekli hallerde, işlem öncesi kontrol, süreç kontrolü ve işlem sonrası kontrolleri de kapsamalıdır.</w:t>
            </w:r>
          </w:p>
        </w:tc>
      </w:tr>
      <w:tr w:rsidR="00A33423" w:rsidRPr="00A33423" w:rsidTr="00A33423">
        <w:trPr>
          <w:trHeight w:val="48"/>
          <w:jc w:val="center"/>
        </w:trPr>
        <w:tc>
          <w:tcPr>
            <w:tcW w:w="10763" w:type="dxa"/>
            <w:shd w:val="clear" w:color="auto" w:fill="DFD6E8"/>
          </w:tcPr>
          <w:p w:rsidR="00A33423" w:rsidRPr="00A33423" w:rsidRDefault="00A33423" w:rsidP="009B20E3">
            <w:pPr>
              <w:pStyle w:val="TableParagraph"/>
              <w:spacing w:before="17"/>
              <w:ind w:left="567" w:hanging="88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3. Kontrol faaliyetleri, varlıkların dönemsel kontrolünü ve güvenliğinin sağlanmasını kapsamalıdır.</w:t>
            </w:r>
          </w:p>
        </w:tc>
      </w:tr>
      <w:tr w:rsidR="00A33423" w:rsidRPr="00A33423" w:rsidTr="00A33423">
        <w:trPr>
          <w:trHeight w:val="48"/>
          <w:jc w:val="center"/>
        </w:trPr>
        <w:tc>
          <w:tcPr>
            <w:tcW w:w="10763" w:type="dxa"/>
          </w:tcPr>
          <w:p w:rsidR="00A33423" w:rsidRPr="00A33423" w:rsidRDefault="00A33423" w:rsidP="009B20E3">
            <w:pPr>
              <w:pStyle w:val="TableParagraph"/>
              <w:spacing w:before="60"/>
              <w:ind w:left="567" w:hanging="88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4. Belirlenen kontrol yönteminin maliyeti beklenen faydayı aşmamalıdır.</w:t>
            </w:r>
          </w:p>
        </w:tc>
      </w:tr>
    </w:tbl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0768"/>
      </w:tblGrid>
      <w:tr w:rsidR="00A33423" w:rsidRPr="00A33423" w:rsidTr="00A33423">
        <w:trPr>
          <w:jc w:val="center"/>
        </w:trPr>
        <w:tc>
          <w:tcPr>
            <w:tcW w:w="10768" w:type="dxa"/>
          </w:tcPr>
          <w:p w:rsidR="00A33423" w:rsidRPr="00A33423" w:rsidRDefault="00A33423" w:rsidP="009B20E3">
            <w:pPr>
              <w:pStyle w:val="Balk1"/>
              <w:spacing w:before="0"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</w:rPr>
              <w:t>Birimimizde uygulanan Kontrol Yöntemleri:</w:t>
            </w:r>
          </w:p>
        </w:tc>
      </w:tr>
    </w:tbl>
    <w:tbl>
      <w:tblPr>
        <w:tblStyle w:val="TableNormal"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1521"/>
        <w:gridCol w:w="6028"/>
      </w:tblGrid>
      <w:tr w:rsidR="00A33423" w:rsidRPr="00A33423" w:rsidTr="00A33423">
        <w:trPr>
          <w:trHeight w:val="284"/>
          <w:jc w:val="center"/>
        </w:trPr>
        <w:tc>
          <w:tcPr>
            <w:tcW w:w="3219" w:type="dxa"/>
            <w:shd w:val="clear" w:color="auto" w:fill="C2D49B"/>
            <w:vAlign w:val="center"/>
          </w:tcPr>
          <w:p w:rsidR="00A33423" w:rsidRPr="00A33423" w:rsidRDefault="00A33423" w:rsidP="009B20E3">
            <w:pPr>
              <w:pStyle w:val="TableParagraph"/>
              <w:spacing w:before="50"/>
              <w:ind w:left="854" w:right="77" w:hanging="74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 STRATEJİLERİ VE YÖNTEMLERİ</w:t>
            </w:r>
          </w:p>
        </w:tc>
        <w:tc>
          <w:tcPr>
            <w:tcW w:w="7549" w:type="dxa"/>
            <w:gridSpan w:val="2"/>
            <w:shd w:val="clear" w:color="auto" w:fill="C2D49B"/>
            <w:vAlign w:val="center"/>
          </w:tcPr>
          <w:p w:rsidR="00A33423" w:rsidRPr="00A33423" w:rsidRDefault="00A33423" w:rsidP="009B20E3">
            <w:pPr>
              <w:pStyle w:val="TableParagraph"/>
              <w:spacing w:before="166"/>
              <w:ind w:left="182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ÖNLEYİCİ KONTROLLER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10768" w:type="dxa"/>
            <w:gridSpan w:val="3"/>
            <w:shd w:val="clear" w:color="auto" w:fill="76923A"/>
            <w:vAlign w:val="center"/>
          </w:tcPr>
          <w:p w:rsidR="00A33423" w:rsidRPr="00A33423" w:rsidRDefault="00A33423" w:rsidP="009B20E3">
            <w:pPr>
              <w:pStyle w:val="TableParagraph"/>
              <w:spacing w:before="70"/>
              <w:ind w:left="74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0"/>
                <w:lang w:val="tr-TR"/>
              </w:rPr>
              <w:t>Risklerin olma olasılığını azaltıp makul seviyede tutulmasına yönelik tedbirleri içerir.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vAlign w:val="center"/>
          </w:tcPr>
          <w:p w:rsidR="00A33423" w:rsidRPr="00A33423" w:rsidRDefault="00A33423" w:rsidP="009B20E3">
            <w:pPr>
              <w:pStyle w:val="TableParagraph"/>
              <w:spacing w:before="136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Ön Mali Kontrol</w:t>
            </w:r>
          </w:p>
        </w:tc>
        <w:tc>
          <w:tcPr>
            <w:tcW w:w="7549" w:type="dxa"/>
            <w:gridSpan w:val="2"/>
            <w:vAlign w:val="center"/>
          </w:tcPr>
          <w:p w:rsidR="00A33423" w:rsidRPr="00A33423" w:rsidRDefault="00A33423" w:rsidP="009B20E3">
            <w:pPr>
              <w:pStyle w:val="TableParagraph"/>
              <w:spacing w:line="247" w:lineRule="exact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Mali karar ve işlemlerin bütçe imkânları ve mevzuata uygunluğu, ilgili tüm personel tarafından dikkatle kontrol edilmesi, kaynakların yerinde ve verimli kullanılması.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spacing w:before="1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Görevler Ayrılığı</w:t>
            </w:r>
          </w:p>
        </w:tc>
        <w:tc>
          <w:tcPr>
            <w:tcW w:w="7549" w:type="dxa"/>
            <w:gridSpan w:val="2"/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İşlemlerde hata ve usulsüzlük risklerin en aza indirilmesi için belgeyi düzenleme, kontrol etme ve onaylama yetkilerinin ayrı ayrı kişilerde olması.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vAlign w:val="center"/>
          </w:tcPr>
          <w:p w:rsidR="00A33423" w:rsidRPr="00A33423" w:rsidRDefault="00A33423" w:rsidP="009B20E3">
            <w:pPr>
              <w:pStyle w:val="TableParagraph"/>
              <w:spacing w:before="1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Bilgi Teknolojileri</w:t>
            </w:r>
          </w:p>
        </w:tc>
        <w:tc>
          <w:tcPr>
            <w:tcW w:w="7549" w:type="dxa"/>
            <w:gridSpan w:val="2"/>
            <w:vAlign w:val="center"/>
          </w:tcPr>
          <w:p w:rsidR="00A33423" w:rsidRPr="00A33423" w:rsidRDefault="00A33423" w:rsidP="009B20E3">
            <w:pPr>
              <w:pStyle w:val="TableParagraph"/>
              <w:spacing w:line="241" w:lineRule="exact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Uygun bilgi teknolojileri ve yazılımların kullanılması,</w:t>
            </w:r>
          </w:p>
          <w:p w:rsidR="00A33423" w:rsidRPr="00A33423" w:rsidRDefault="00A33423" w:rsidP="009B20E3">
            <w:pPr>
              <w:pStyle w:val="TableParagraph"/>
              <w:spacing w:before="1" w:line="235" w:lineRule="auto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Yetkisiz kişilere erişimin engellenmesi, şifre kullanılması ve şifrelerin kimse ile paylaşılmaması, virüs ve korsan vb. saldırılarına karşı gerekli tüm güvenlik tedbirlerin alınması, her ihtimale karşı bilgilerin yedeklenmesi, arşivlenmesi.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spacing w:before="135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Ödeneklerin Takibi</w:t>
            </w:r>
          </w:p>
        </w:tc>
        <w:tc>
          <w:tcPr>
            <w:tcW w:w="7549" w:type="dxa"/>
            <w:gridSpan w:val="2"/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spacing w:line="252" w:lineRule="exact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Gelir ve gider durumunun, para aktarımlarının, ödenek talepleri ve cevabı yazılarının düzenli olarak takibinin yapılması, bütçe yönetiminin bilinçli ve iyi idare edilmesi.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vAlign w:val="center"/>
          </w:tcPr>
          <w:p w:rsidR="00A33423" w:rsidRPr="00A33423" w:rsidRDefault="00A33423" w:rsidP="009B20E3">
            <w:pPr>
              <w:pStyle w:val="TableParagraph"/>
              <w:spacing w:before="2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Varlıkları Kayıt Altına Almak</w:t>
            </w:r>
          </w:p>
        </w:tc>
        <w:tc>
          <w:tcPr>
            <w:tcW w:w="7549" w:type="dxa"/>
            <w:gridSpan w:val="2"/>
            <w:vAlign w:val="center"/>
          </w:tcPr>
          <w:p w:rsidR="00A33423" w:rsidRPr="00A33423" w:rsidRDefault="00A33423" w:rsidP="009B20E3">
            <w:pPr>
              <w:pStyle w:val="TableParagraph"/>
              <w:spacing w:before="1" w:line="232" w:lineRule="exact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Tüm taşınırların kayıt altına alınması, zimmetle teslim edilmesi, KBS Taşınır listeleri, depo kayıtları vb. kayıtların oluşturulması.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spacing w:before="1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Varlıkları Korumak</w:t>
            </w:r>
          </w:p>
        </w:tc>
        <w:tc>
          <w:tcPr>
            <w:tcW w:w="7549" w:type="dxa"/>
            <w:gridSpan w:val="2"/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spacing w:line="241" w:lineRule="exact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Tüm malzemelerin düzenli ve temiz kullanılması, Makine/teknik teçhizatlarının bakımının düzenli yapılması, ilgili firmalarla yapılan sözleşmelerde iş ve işlemlerin takip edilmesi, Kullanılmayan veya arşivlik malzemelerin temiz ve güvenli mekânlarda muhafaza edilmesi.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vAlign w:val="center"/>
          </w:tcPr>
          <w:p w:rsidR="00A33423" w:rsidRPr="00A33423" w:rsidRDefault="00A33423" w:rsidP="009B20E3">
            <w:pPr>
              <w:pStyle w:val="TableParagraph"/>
              <w:spacing w:before="17"/>
              <w:ind w:left="115" w:right="719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Varlıkları Fiziksel Olarak Korumak</w:t>
            </w:r>
          </w:p>
        </w:tc>
        <w:tc>
          <w:tcPr>
            <w:tcW w:w="7549" w:type="dxa"/>
            <w:gridSpan w:val="2"/>
            <w:vAlign w:val="center"/>
          </w:tcPr>
          <w:p w:rsidR="00A33423" w:rsidRPr="00A33423" w:rsidRDefault="00A33423" w:rsidP="009B20E3">
            <w:pPr>
              <w:pStyle w:val="TableParagraph"/>
              <w:ind w:left="4" w:firstLine="55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Malzemelerin su, nem, ısı vb. zarar verici ortamlardan uzak tutulması, Arşivlik malzemelerin kolay erişilebilir alanlarda olmaması, hırsızlık, afet vb. tüm olumsuz durumlar düşünülerek gerekli yüksek derecede güvenlik tedbirlerinin alınması,</w:t>
            </w:r>
          </w:p>
          <w:p w:rsidR="00A33423" w:rsidRPr="00A33423" w:rsidRDefault="00A33423" w:rsidP="009B20E3">
            <w:pPr>
              <w:pStyle w:val="TableParagraph"/>
              <w:spacing w:line="252" w:lineRule="exact"/>
              <w:ind w:left="4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Kamera sisteminin olması, imkânlar dâhilinde güvenlik personeli görevlendirilmesi.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spacing w:before="129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Karar Alma ve Onaylama</w:t>
            </w:r>
          </w:p>
        </w:tc>
        <w:tc>
          <w:tcPr>
            <w:tcW w:w="7549" w:type="dxa"/>
            <w:gridSpan w:val="2"/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Alınacak kararların, onayların, yapılacak tüm iş ve işlemlerin ilgili mevzuat çerçevesinde usulüne uygun olması, personelin bilgilendirilmesi.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3219" w:type="dxa"/>
            <w:vAlign w:val="center"/>
          </w:tcPr>
          <w:p w:rsidR="00A33423" w:rsidRPr="00A33423" w:rsidRDefault="00A33423" w:rsidP="009B20E3">
            <w:pPr>
              <w:pStyle w:val="TableParagraph"/>
              <w:spacing w:before="1"/>
              <w:ind w:left="1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Çift İmza</w:t>
            </w:r>
          </w:p>
        </w:tc>
        <w:tc>
          <w:tcPr>
            <w:tcW w:w="7549" w:type="dxa"/>
            <w:gridSpan w:val="2"/>
            <w:vAlign w:val="center"/>
          </w:tcPr>
          <w:p w:rsidR="00A33423" w:rsidRPr="00A33423" w:rsidRDefault="00A33423" w:rsidP="009B20E3">
            <w:pPr>
              <w:pStyle w:val="TableParagraph"/>
              <w:spacing w:line="242" w:lineRule="auto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Yapılan iş ve işlemlerin daha dikkatli ve düzenli yapılması, sorumluluğun paylaşılması, hata ve usulsüzlük olasılıklarının ortadan kaldırılması için evrakın birden fazla kişi tarafından kontrol edilmesi, incelenmesi, imza altına alınması.</w:t>
            </w:r>
          </w:p>
        </w:tc>
      </w:tr>
      <w:tr w:rsidR="00A33423" w:rsidRPr="00A33423" w:rsidTr="00A334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  <w:jc w:val="center"/>
        </w:trPr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Veri Mutabakatı</w:t>
            </w:r>
          </w:p>
        </w:tc>
        <w:tc>
          <w:tcPr>
            <w:tcW w:w="75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spacing w:line="235" w:lineRule="auto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Bilgilerin kontrol edilmesi, karşılıklı olarak doğrulanması (kayıtlar ile mevcut durumun karşılaştırılması, talep ve fatura bilgilerinin teyit edilmesi vb.)</w:t>
            </w:r>
          </w:p>
        </w:tc>
      </w:tr>
      <w:tr w:rsidR="00A33423" w:rsidRPr="00A33423" w:rsidTr="00A334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23" w:rsidRPr="00A33423" w:rsidRDefault="00A33423" w:rsidP="009B20E3">
            <w:pPr>
              <w:pStyle w:val="TableParagraph"/>
              <w:spacing w:before="136"/>
              <w:ind w:left="11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Çalışanların Öneri ve Talepleri</w:t>
            </w:r>
          </w:p>
        </w:tc>
        <w:tc>
          <w:tcPr>
            <w:tcW w:w="7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23" w:rsidRPr="00A33423" w:rsidRDefault="00A33423" w:rsidP="009B20E3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Personelin görevleri ve çalışma ortamı ile ilgili görüş, öneri ve taleplerinin mutlaka dikkate alınması, değerlendirilmesi, uygun olanların uygulanması, uygun olmayanların da nedenlerinin açıklanması,</w:t>
            </w:r>
          </w:p>
        </w:tc>
      </w:tr>
      <w:tr w:rsidR="00A33423" w:rsidRPr="00A33423" w:rsidTr="00A3342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4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ind w:left="11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Yerinde Kontrol ve Gözetim</w:t>
            </w:r>
          </w:p>
        </w:tc>
        <w:tc>
          <w:tcPr>
            <w:tcW w:w="7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1BA"/>
            <w:vAlign w:val="center"/>
          </w:tcPr>
          <w:p w:rsidR="00A33423" w:rsidRPr="00A33423" w:rsidRDefault="00A33423" w:rsidP="009B20E3">
            <w:pPr>
              <w:pStyle w:val="TableParagraph"/>
              <w:spacing w:line="232" w:lineRule="auto"/>
              <w:ind w:left="110" w:right="772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Yapılan iş ve işlemlerin daha dikkatli yapılması ve verimi için, çalışanların haberli/habersiz kontrol edilmesi, onlara rehberlik edilmesi, yapılan iş ve işlemlerin yerinde gözlemlenmesi,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4740" w:type="dxa"/>
            <w:gridSpan w:val="2"/>
            <w:shd w:val="clear" w:color="auto" w:fill="F8BD8F"/>
            <w:vAlign w:val="center"/>
          </w:tcPr>
          <w:p w:rsidR="00A33423" w:rsidRDefault="00A33423" w:rsidP="009B20E3">
            <w:pPr>
              <w:pStyle w:val="TableParagraph"/>
              <w:spacing w:before="164"/>
              <w:ind w:left="15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33423" w:rsidRDefault="00A33423" w:rsidP="009B20E3">
            <w:pPr>
              <w:pStyle w:val="TableParagraph"/>
              <w:spacing w:before="164"/>
              <w:ind w:left="15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33423" w:rsidRPr="00A33423" w:rsidRDefault="00A33423" w:rsidP="009B20E3">
            <w:pPr>
              <w:pStyle w:val="TableParagraph"/>
              <w:spacing w:before="164"/>
              <w:ind w:left="15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lastRenderedPageBreak/>
              <w:t>KONTROL STRATEJİLERİ VE YÖNTEMLERİ</w:t>
            </w:r>
          </w:p>
        </w:tc>
        <w:tc>
          <w:tcPr>
            <w:tcW w:w="6028" w:type="dxa"/>
            <w:shd w:val="clear" w:color="auto" w:fill="F8BD8F"/>
            <w:vAlign w:val="center"/>
          </w:tcPr>
          <w:p w:rsidR="00A33423" w:rsidRDefault="00A33423" w:rsidP="009B20E3">
            <w:pPr>
              <w:pStyle w:val="TableParagraph"/>
              <w:spacing w:before="164"/>
              <w:ind w:left="106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33423" w:rsidRDefault="00A33423" w:rsidP="009B20E3">
            <w:pPr>
              <w:pStyle w:val="TableParagraph"/>
              <w:spacing w:before="164"/>
              <w:ind w:left="106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:rsidR="00A33423" w:rsidRPr="00A33423" w:rsidRDefault="00A33423" w:rsidP="009B20E3">
            <w:pPr>
              <w:pStyle w:val="TableParagraph"/>
              <w:spacing w:before="164"/>
              <w:ind w:left="106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lastRenderedPageBreak/>
              <w:t>YÖNLENDİRİCİ KONTROLLER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10768" w:type="dxa"/>
            <w:gridSpan w:val="3"/>
            <w:shd w:val="clear" w:color="auto" w:fill="E16C08"/>
            <w:vAlign w:val="center"/>
          </w:tcPr>
          <w:p w:rsidR="00A33423" w:rsidRPr="00A33423" w:rsidRDefault="00A33423" w:rsidP="009B20E3">
            <w:pPr>
              <w:pStyle w:val="TableParagraph"/>
              <w:spacing w:before="70"/>
              <w:ind w:left="746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0"/>
                <w:lang w:val="tr-TR"/>
              </w:rPr>
              <w:lastRenderedPageBreak/>
              <w:t>Risklerin olma olasılığını azaltıp makul seviyede tutulmasına yönelik tedbirleri içerir.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10768" w:type="dxa"/>
            <w:gridSpan w:val="3"/>
            <w:shd w:val="clear" w:color="auto" w:fill="FBE9D9"/>
            <w:vAlign w:val="center"/>
          </w:tcPr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44" w:lineRule="auto"/>
              <w:ind w:right="66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Personele görevleri ile ilgili bilgilendirme, risklere/tehlikelere karşı da (yangın, ilk yardım, kurtarma, korunma, koruma vb.) güvenlik eğitimlerinin</w:t>
            </w:r>
            <w:r w:rsidRPr="00A33423">
              <w:rPr>
                <w:rFonts w:ascii="Times New Roman" w:hAnsi="Times New Roman" w:cs="Times New Roman"/>
                <w:spacing w:val="-26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verilmesi.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64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Riskleri azaltacak hususların belirlenmesi ve personele tebliğ</w:t>
            </w:r>
            <w:r w:rsidRPr="00A33423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edilmesi.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Birim teşkilat şemasının güncel tutulması, personel tarafından</w:t>
            </w:r>
            <w:r w:rsidRPr="00A33423">
              <w:rPr>
                <w:rFonts w:ascii="Times New Roman" w:hAnsi="Times New Roman" w:cs="Times New Roman"/>
                <w:spacing w:val="-14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bilinmesi.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Çalışanların görev tanımlarının yapılması ve ilgili personele tebliğ</w:t>
            </w:r>
            <w:r w:rsidRPr="00A33423">
              <w:rPr>
                <w:rFonts w:ascii="Times New Roman" w:hAnsi="Times New Roman" w:cs="Times New Roman"/>
                <w:spacing w:val="-16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edilmesi.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İlgili mevzuat (Kanun, Yönetmelik, Yönerge, genelge vb.) hakkında personelin</w:t>
            </w:r>
            <w:r w:rsidRPr="00A33423">
              <w:rPr>
                <w:rFonts w:ascii="Times New Roman" w:hAnsi="Times New Roman" w:cs="Times New Roman"/>
                <w:spacing w:val="-14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bilgilendirilmesi.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Kanuni ve hukuki düzenlemelerin takibi, yapılan değişikliklerin personele</w:t>
            </w:r>
            <w:r w:rsidRPr="00A33423">
              <w:rPr>
                <w:rFonts w:ascii="Times New Roman" w:hAnsi="Times New Roman" w:cs="Times New Roman"/>
                <w:spacing w:val="-10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bildirilmesi.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Yapılan iş ve işlemlerin ilgili mevzuata uygunluğunun takibi.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ind w:right="419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Riskleri azaltabilecek uyarıcı ve bilgilendirici dokümanın </w:t>
            </w:r>
            <w:r w:rsidRPr="00A33423">
              <w:rPr>
                <w:rFonts w:ascii="Times New Roman" w:hAnsi="Times New Roman" w:cs="Times New Roman"/>
                <w:spacing w:val="-7"/>
                <w:sz w:val="20"/>
                <w:szCs w:val="20"/>
                <w:lang w:val="tr-TR"/>
              </w:rPr>
              <w:t xml:space="preserve">(afiş,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 broşürü vb.) hazırlanarak</w:t>
            </w:r>
            <w:r w:rsidRPr="00A33423">
              <w:rPr>
                <w:rFonts w:ascii="Times New Roman" w:hAnsi="Times New Roman" w:cs="Times New Roman"/>
                <w:spacing w:val="-36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uygun yerlere</w:t>
            </w:r>
            <w:r w:rsidRPr="00A33423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asılması.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67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Yetki devirlerinin yazılı olarak</w:t>
            </w:r>
            <w:r w:rsidRPr="00A33423">
              <w:rPr>
                <w:rFonts w:ascii="Times New Roman" w:hAnsi="Times New Roman" w:cs="Times New Roman"/>
                <w:spacing w:val="1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yapılması.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64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Kurum aidiyetinin oluşması için gerekli saygı, sevgi ve güven ortamının</w:t>
            </w:r>
            <w:r w:rsidRPr="00A33423">
              <w:rPr>
                <w:rFonts w:ascii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oluşturulması.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46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Faaliyetlerin plan/program dâhilinde yapılması, hazırlanan plan/programlarının</w:t>
            </w:r>
            <w:r w:rsidRPr="00A33423">
              <w:rPr>
                <w:rFonts w:ascii="Times New Roman" w:hAnsi="Times New Roman" w:cs="Times New Roman"/>
                <w:spacing w:val="-8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takibi.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4740" w:type="dxa"/>
            <w:gridSpan w:val="2"/>
            <w:shd w:val="clear" w:color="auto" w:fill="92CDDC"/>
            <w:vAlign w:val="center"/>
          </w:tcPr>
          <w:p w:rsidR="00A33423" w:rsidRPr="00A33423" w:rsidRDefault="00A33423" w:rsidP="009B20E3">
            <w:pPr>
              <w:pStyle w:val="TableParagraph"/>
              <w:spacing w:before="163"/>
              <w:ind w:left="15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 STRATEJİLERİ VE YÖNTEMLERİ</w:t>
            </w:r>
          </w:p>
        </w:tc>
        <w:tc>
          <w:tcPr>
            <w:tcW w:w="6028" w:type="dxa"/>
            <w:shd w:val="clear" w:color="auto" w:fill="92CDDC"/>
            <w:vAlign w:val="center"/>
          </w:tcPr>
          <w:p w:rsidR="00A33423" w:rsidRPr="00A33423" w:rsidRDefault="00A33423" w:rsidP="009B20E3">
            <w:pPr>
              <w:pStyle w:val="TableParagraph"/>
              <w:spacing w:before="163"/>
              <w:ind w:left="89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TESPİT EDİCİ KONTROLLER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10768" w:type="dxa"/>
            <w:gridSpan w:val="3"/>
            <w:shd w:val="clear" w:color="auto" w:fill="2F849B"/>
            <w:vAlign w:val="center"/>
          </w:tcPr>
          <w:p w:rsidR="00A33423" w:rsidRPr="00A33423" w:rsidRDefault="00A33423" w:rsidP="009B20E3">
            <w:pPr>
              <w:pStyle w:val="TableParagraph"/>
              <w:spacing w:before="68"/>
              <w:ind w:left="32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0"/>
                <w:lang w:val="tr-TR"/>
              </w:rPr>
              <w:t>Risk gerçekleştikten sonra oluşan zararın ne olduğunun tespiti amacıyla yapılan kontrollerdir.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10768" w:type="dxa"/>
            <w:gridSpan w:val="3"/>
            <w:shd w:val="clear" w:color="auto" w:fill="DAECF3"/>
            <w:vAlign w:val="center"/>
          </w:tcPr>
          <w:p w:rsidR="00A33423" w:rsidRPr="00A33423" w:rsidRDefault="00A33423" w:rsidP="00A3342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Mutat/Dönemsel veya ihtiyaç hissedilen durumlarda yapılan</w:t>
            </w:r>
            <w:r w:rsidRPr="00A33423">
              <w:rPr>
                <w:rFonts w:ascii="Times New Roman" w:hAnsi="Times New Roman" w:cs="Times New Roman"/>
                <w:spacing w:val="-2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sayımlar.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Yapılan ödemelerde, ihalelerde uygunluk</w:t>
            </w:r>
            <w:r w:rsidRPr="00A33423">
              <w:rPr>
                <w:rFonts w:ascii="Times New Roman" w:hAnsi="Times New Roman" w:cs="Times New Roman"/>
                <w:spacing w:val="-14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kontrolleri.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Gelir gider cetvellerinin</w:t>
            </w:r>
            <w:r w:rsidRPr="00A33423">
              <w:rPr>
                <w:rFonts w:ascii="Times New Roman" w:hAnsi="Times New Roman" w:cs="Times New Roman"/>
                <w:spacing w:val="-5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karşılaştırılması.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İç ve dış denetim</w:t>
            </w:r>
            <w:r w:rsidRPr="00A33423">
              <w:rPr>
                <w:rFonts w:ascii="Times New Roman" w:hAnsi="Times New Roman" w:cs="Times New Roman"/>
                <w:spacing w:val="-4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raporları.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Anket uygulamaları.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69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Analizler.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64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Yerinde yapılan denetim ve</w:t>
            </w:r>
            <w:r w:rsidRPr="00A33423">
              <w:rPr>
                <w:rFonts w:ascii="Times New Roman" w:hAnsi="Times New Roman" w:cs="Times New Roman"/>
                <w:spacing w:val="-3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izlenimler.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line="264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Kayıtların</w:t>
            </w:r>
            <w:r w:rsidRPr="00A33423">
              <w:rPr>
                <w:rFonts w:ascii="Times New Roman" w:hAnsi="Times New Roman" w:cs="Times New Roman"/>
                <w:spacing w:val="-8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incelenmesi.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4740" w:type="dxa"/>
            <w:gridSpan w:val="2"/>
            <w:shd w:val="clear" w:color="auto" w:fill="D99392"/>
            <w:vAlign w:val="center"/>
          </w:tcPr>
          <w:p w:rsidR="00A33423" w:rsidRPr="00A33423" w:rsidRDefault="00A33423" w:rsidP="009B20E3">
            <w:pPr>
              <w:pStyle w:val="TableParagraph"/>
              <w:spacing w:before="166"/>
              <w:ind w:left="15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KONTROL STRATEJİLERİ VE YÖNTEMLERİ</w:t>
            </w:r>
          </w:p>
        </w:tc>
        <w:tc>
          <w:tcPr>
            <w:tcW w:w="6028" w:type="dxa"/>
            <w:shd w:val="clear" w:color="auto" w:fill="D99392"/>
            <w:vAlign w:val="center"/>
          </w:tcPr>
          <w:p w:rsidR="00A33423" w:rsidRPr="00A33423" w:rsidRDefault="00A33423" w:rsidP="009B20E3">
            <w:pPr>
              <w:pStyle w:val="TableParagraph"/>
              <w:spacing w:before="166"/>
              <w:ind w:left="100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DÜZELTİCİ KONTROLLER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10768" w:type="dxa"/>
            <w:gridSpan w:val="3"/>
            <w:shd w:val="clear" w:color="auto" w:fill="923634"/>
            <w:vAlign w:val="center"/>
          </w:tcPr>
          <w:p w:rsidR="00A33423" w:rsidRPr="00A33423" w:rsidRDefault="00A33423" w:rsidP="009B20E3">
            <w:pPr>
              <w:pStyle w:val="TableParagraph"/>
              <w:spacing w:before="68"/>
              <w:ind w:left="1552" w:right="1841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b/>
                <w:i/>
                <w:color w:val="FFFFFF"/>
                <w:sz w:val="20"/>
                <w:szCs w:val="20"/>
                <w:lang w:val="tr-TR"/>
              </w:rPr>
              <w:t>Risk gerçekleştikten sonra, zararı düzeltmeye yönelik kontrollerdir.</w:t>
            </w:r>
          </w:p>
        </w:tc>
      </w:tr>
      <w:tr w:rsidR="00A33423" w:rsidRPr="00A33423" w:rsidTr="00A33423">
        <w:trPr>
          <w:trHeight w:val="284"/>
          <w:jc w:val="center"/>
        </w:trPr>
        <w:tc>
          <w:tcPr>
            <w:tcW w:w="10768" w:type="dxa"/>
            <w:gridSpan w:val="3"/>
            <w:shd w:val="clear" w:color="auto" w:fill="F0DBDB"/>
            <w:vAlign w:val="center"/>
          </w:tcPr>
          <w:p w:rsidR="00A33423" w:rsidRPr="00A33423" w:rsidRDefault="00A33423" w:rsidP="00A3342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58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Tespit edilen eksikliklerin giderilmesi, kayıp ve zararın geri ödemesinin</w:t>
            </w:r>
            <w:r w:rsidRPr="00A33423">
              <w:rPr>
                <w:rFonts w:ascii="Times New Roman" w:hAnsi="Times New Roman" w:cs="Times New Roman"/>
                <w:spacing w:val="-7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yaptırılması.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54" w:lineRule="auto"/>
              <w:ind w:right="808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Sözleşme, teknik/idari şartname gibi belgelerde, dokümanlarda görülen hataların</w:t>
            </w:r>
            <w:r w:rsidRPr="00A33423">
              <w:rPr>
                <w:rFonts w:ascii="Times New Roman" w:hAnsi="Times New Roman" w:cs="Times New Roman"/>
                <w:spacing w:val="-38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düzeltmesi, eksikliklerin</w:t>
            </w:r>
            <w:r w:rsidRPr="00A33423">
              <w:rPr>
                <w:rFonts w:ascii="Times New Roman" w:hAnsi="Times New Roman" w:cs="Times New Roman"/>
                <w:spacing w:val="-1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giderilmesi.</w:t>
            </w:r>
          </w:p>
          <w:p w:rsidR="00A33423" w:rsidRPr="00A33423" w:rsidRDefault="00A33423" w:rsidP="00A3342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56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Görev tanımlarının ve teşkilat yapısının yeniden değerlendirerek gerekli değişikliklerin</w:t>
            </w:r>
            <w:r w:rsidRPr="00A33423">
              <w:rPr>
                <w:rFonts w:ascii="Times New Roman" w:hAnsi="Times New Roman" w:cs="Times New Roman"/>
                <w:spacing w:val="-19"/>
                <w:sz w:val="20"/>
                <w:szCs w:val="20"/>
                <w:lang w:val="tr-TR"/>
              </w:rPr>
              <w:t xml:space="preserve"> </w:t>
            </w:r>
            <w:r w:rsidRPr="00A33423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yapılması.</w:t>
            </w:r>
          </w:p>
        </w:tc>
      </w:tr>
    </w:tbl>
    <w:p w:rsidR="00A33423" w:rsidRPr="0080540F" w:rsidRDefault="00A33423" w:rsidP="00A33423">
      <w:pPr>
        <w:jc w:val="both"/>
      </w:pPr>
    </w:p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A9297C" w:rsidRPr="001B1707" w:rsidRDefault="001B1707" w:rsidP="00B35E48">
      <w:pPr>
        <w:tabs>
          <w:tab w:val="left" w:pos="3690"/>
        </w:tabs>
      </w:pPr>
      <w:r>
        <w:tab/>
      </w:r>
    </w:p>
    <w:sectPr w:rsidR="00A9297C" w:rsidRPr="001B17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9E" w:rsidRDefault="00DA259E" w:rsidP="001B1707">
      <w:r>
        <w:separator/>
      </w:r>
    </w:p>
  </w:endnote>
  <w:endnote w:type="continuationSeparator" w:id="0">
    <w:p w:rsidR="00DA259E" w:rsidRDefault="00DA259E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9E" w:rsidRDefault="00DA259E" w:rsidP="001B1707">
      <w:r>
        <w:separator/>
      </w:r>
    </w:p>
  </w:footnote>
  <w:footnote w:type="continuationSeparator" w:id="0">
    <w:p w:rsidR="00DA259E" w:rsidRDefault="00DA259E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53071B">
    <w:pPr>
      <w:pStyle w:val="stBilgi"/>
    </w:pPr>
    <w:r w:rsidRPr="0053071B">
      <mc:AlternateContent>
        <mc:Choice Requires="wps">
          <w:drawing>
            <wp:anchor distT="0" distB="0" distL="114300" distR="114300" simplePos="0" relativeHeight="251659264" behindDoc="0" locked="0" layoutInCell="1" allowOverlap="1" wp14:anchorId="021E3CA5" wp14:editId="5D094135">
              <wp:simplePos x="0" y="0"/>
              <wp:positionH relativeFrom="column">
                <wp:posOffset>291465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3071B" w:rsidRDefault="0053071B" w:rsidP="0053071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53071B" w:rsidRDefault="0053071B" w:rsidP="0053071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53071B" w:rsidRDefault="0053071B" w:rsidP="0053071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21E3CA5" id="Rectangle 10" o:spid="_x0000_s1026" style="position:absolute;margin-left:22.9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HoS&#10;5lv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53071B" w:rsidRDefault="0053071B" w:rsidP="0053071B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53071B" w:rsidRDefault="0053071B" w:rsidP="0053071B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53071B" w:rsidRDefault="0053071B" w:rsidP="0053071B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53071B">
      <w:drawing>
        <wp:anchor distT="0" distB="0" distL="114300" distR="114300" simplePos="0" relativeHeight="251660288" behindDoc="0" locked="0" layoutInCell="1" allowOverlap="1" wp14:anchorId="2EB0A2EB" wp14:editId="4966D482">
          <wp:simplePos x="0" y="0"/>
          <wp:positionH relativeFrom="column">
            <wp:posOffset>-784860</wp:posOffset>
          </wp:positionH>
          <wp:positionV relativeFrom="paragraph">
            <wp:posOffset>-412115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C0C"/>
    <w:multiLevelType w:val="hybridMultilevel"/>
    <w:tmpl w:val="7FF0BF2A"/>
    <w:lvl w:ilvl="0" w:tplc="22E2C4F2">
      <w:numFmt w:val="bullet"/>
      <w:lvlText w:val=""/>
      <w:lvlJc w:val="left"/>
      <w:pPr>
        <w:ind w:left="539" w:hanging="286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91CA1EA">
      <w:numFmt w:val="bullet"/>
      <w:lvlText w:val="•"/>
      <w:lvlJc w:val="left"/>
      <w:pPr>
        <w:ind w:left="1436" w:hanging="286"/>
      </w:pPr>
      <w:rPr>
        <w:rFonts w:hint="default"/>
        <w:lang w:val="tr-TR" w:eastAsia="tr-TR" w:bidi="tr-TR"/>
      </w:rPr>
    </w:lvl>
    <w:lvl w:ilvl="2" w:tplc="34DC57B6">
      <w:numFmt w:val="bullet"/>
      <w:lvlText w:val="•"/>
      <w:lvlJc w:val="left"/>
      <w:pPr>
        <w:ind w:left="2333" w:hanging="286"/>
      </w:pPr>
      <w:rPr>
        <w:rFonts w:hint="default"/>
        <w:lang w:val="tr-TR" w:eastAsia="tr-TR" w:bidi="tr-TR"/>
      </w:rPr>
    </w:lvl>
    <w:lvl w:ilvl="3" w:tplc="58DEACE2">
      <w:numFmt w:val="bullet"/>
      <w:lvlText w:val="•"/>
      <w:lvlJc w:val="left"/>
      <w:pPr>
        <w:ind w:left="3230" w:hanging="286"/>
      </w:pPr>
      <w:rPr>
        <w:rFonts w:hint="default"/>
        <w:lang w:val="tr-TR" w:eastAsia="tr-TR" w:bidi="tr-TR"/>
      </w:rPr>
    </w:lvl>
    <w:lvl w:ilvl="4" w:tplc="D4961024">
      <w:numFmt w:val="bullet"/>
      <w:lvlText w:val="•"/>
      <w:lvlJc w:val="left"/>
      <w:pPr>
        <w:ind w:left="4127" w:hanging="286"/>
      </w:pPr>
      <w:rPr>
        <w:rFonts w:hint="default"/>
        <w:lang w:val="tr-TR" w:eastAsia="tr-TR" w:bidi="tr-TR"/>
      </w:rPr>
    </w:lvl>
    <w:lvl w:ilvl="5" w:tplc="A7E45B40">
      <w:numFmt w:val="bullet"/>
      <w:lvlText w:val="•"/>
      <w:lvlJc w:val="left"/>
      <w:pPr>
        <w:ind w:left="5024" w:hanging="286"/>
      </w:pPr>
      <w:rPr>
        <w:rFonts w:hint="default"/>
        <w:lang w:val="tr-TR" w:eastAsia="tr-TR" w:bidi="tr-TR"/>
      </w:rPr>
    </w:lvl>
    <w:lvl w:ilvl="6" w:tplc="156A0A10">
      <w:numFmt w:val="bullet"/>
      <w:lvlText w:val="•"/>
      <w:lvlJc w:val="left"/>
      <w:pPr>
        <w:ind w:left="5921" w:hanging="286"/>
      </w:pPr>
      <w:rPr>
        <w:rFonts w:hint="default"/>
        <w:lang w:val="tr-TR" w:eastAsia="tr-TR" w:bidi="tr-TR"/>
      </w:rPr>
    </w:lvl>
    <w:lvl w:ilvl="7" w:tplc="64E64978">
      <w:numFmt w:val="bullet"/>
      <w:lvlText w:val="•"/>
      <w:lvlJc w:val="left"/>
      <w:pPr>
        <w:ind w:left="6818" w:hanging="286"/>
      </w:pPr>
      <w:rPr>
        <w:rFonts w:hint="default"/>
        <w:lang w:val="tr-TR" w:eastAsia="tr-TR" w:bidi="tr-TR"/>
      </w:rPr>
    </w:lvl>
    <w:lvl w:ilvl="8" w:tplc="D5D04DD0">
      <w:numFmt w:val="bullet"/>
      <w:lvlText w:val="•"/>
      <w:lvlJc w:val="left"/>
      <w:pPr>
        <w:ind w:left="7715" w:hanging="286"/>
      </w:pPr>
      <w:rPr>
        <w:rFonts w:hint="default"/>
        <w:lang w:val="tr-TR" w:eastAsia="tr-TR" w:bidi="tr-TR"/>
      </w:rPr>
    </w:lvl>
  </w:abstractNum>
  <w:abstractNum w:abstractNumId="1" w15:restartNumberingAfterBreak="0">
    <w:nsid w:val="407F010E"/>
    <w:multiLevelType w:val="hybridMultilevel"/>
    <w:tmpl w:val="625276DA"/>
    <w:lvl w:ilvl="0" w:tplc="2D8A54FA">
      <w:numFmt w:val="bullet"/>
      <w:lvlText w:val=""/>
      <w:lvlJc w:val="left"/>
      <w:pPr>
        <w:ind w:left="539" w:hanging="286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9084B0D4">
      <w:numFmt w:val="bullet"/>
      <w:lvlText w:val="•"/>
      <w:lvlJc w:val="left"/>
      <w:pPr>
        <w:ind w:left="1436" w:hanging="286"/>
      </w:pPr>
      <w:rPr>
        <w:rFonts w:hint="default"/>
        <w:lang w:val="tr-TR" w:eastAsia="tr-TR" w:bidi="tr-TR"/>
      </w:rPr>
    </w:lvl>
    <w:lvl w:ilvl="2" w:tplc="539E2784">
      <w:numFmt w:val="bullet"/>
      <w:lvlText w:val="•"/>
      <w:lvlJc w:val="left"/>
      <w:pPr>
        <w:ind w:left="2333" w:hanging="286"/>
      </w:pPr>
      <w:rPr>
        <w:rFonts w:hint="default"/>
        <w:lang w:val="tr-TR" w:eastAsia="tr-TR" w:bidi="tr-TR"/>
      </w:rPr>
    </w:lvl>
    <w:lvl w:ilvl="3" w:tplc="795AFB04">
      <w:numFmt w:val="bullet"/>
      <w:lvlText w:val="•"/>
      <w:lvlJc w:val="left"/>
      <w:pPr>
        <w:ind w:left="3230" w:hanging="286"/>
      </w:pPr>
      <w:rPr>
        <w:rFonts w:hint="default"/>
        <w:lang w:val="tr-TR" w:eastAsia="tr-TR" w:bidi="tr-TR"/>
      </w:rPr>
    </w:lvl>
    <w:lvl w:ilvl="4" w:tplc="81CE2A2E">
      <w:numFmt w:val="bullet"/>
      <w:lvlText w:val="•"/>
      <w:lvlJc w:val="left"/>
      <w:pPr>
        <w:ind w:left="4127" w:hanging="286"/>
      </w:pPr>
      <w:rPr>
        <w:rFonts w:hint="default"/>
        <w:lang w:val="tr-TR" w:eastAsia="tr-TR" w:bidi="tr-TR"/>
      </w:rPr>
    </w:lvl>
    <w:lvl w:ilvl="5" w:tplc="B33C9922">
      <w:numFmt w:val="bullet"/>
      <w:lvlText w:val="•"/>
      <w:lvlJc w:val="left"/>
      <w:pPr>
        <w:ind w:left="5024" w:hanging="286"/>
      </w:pPr>
      <w:rPr>
        <w:rFonts w:hint="default"/>
        <w:lang w:val="tr-TR" w:eastAsia="tr-TR" w:bidi="tr-TR"/>
      </w:rPr>
    </w:lvl>
    <w:lvl w:ilvl="6" w:tplc="3C469EEC">
      <w:numFmt w:val="bullet"/>
      <w:lvlText w:val="•"/>
      <w:lvlJc w:val="left"/>
      <w:pPr>
        <w:ind w:left="5921" w:hanging="286"/>
      </w:pPr>
      <w:rPr>
        <w:rFonts w:hint="default"/>
        <w:lang w:val="tr-TR" w:eastAsia="tr-TR" w:bidi="tr-TR"/>
      </w:rPr>
    </w:lvl>
    <w:lvl w:ilvl="7" w:tplc="68608D3E">
      <w:numFmt w:val="bullet"/>
      <w:lvlText w:val="•"/>
      <w:lvlJc w:val="left"/>
      <w:pPr>
        <w:ind w:left="6818" w:hanging="286"/>
      </w:pPr>
      <w:rPr>
        <w:rFonts w:hint="default"/>
        <w:lang w:val="tr-TR" w:eastAsia="tr-TR" w:bidi="tr-TR"/>
      </w:rPr>
    </w:lvl>
    <w:lvl w:ilvl="8" w:tplc="EA48645C">
      <w:numFmt w:val="bullet"/>
      <w:lvlText w:val="•"/>
      <w:lvlJc w:val="left"/>
      <w:pPr>
        <w:ind w:left="7715" w:hanging="286"/>
      </w:pPr>
      <w:rPr>
        <w:rFonts w:hint="default"/>
        <w:lang w:val="tr-TR" w:eastAsia="tr-TR" w:bidi="tr-TR"/>
      </w:rPr>
    </w:lvl>
  </w:abstractNum>
  <w:abstractNum w:abstractNumId="2" w15:restartNumberingAfterBreak="0">
    <w:nsid w:val="6B6F4D46"/>
    <w:multiLevelType w:val="hybridMultilevel"/>
    <w:tmpl w:val="8902A290"/>
    <w:lvl w:ilvl="0" w:tplc="20C220AA">
      <w:numFmt w:val="bullet"/>
      <w:lvlText w:val=""/>
      <w:lvlJc w:val="left"/>
      <w:pPr>
        <w:ind w:left="539" w:hanging="286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5C1C1106">
      <w:numFmt w:val="bullet"/>
      <w:lvlText w:val="•"/>
      <w:lvlJc w:val="left"/>
      <w:pPr>
        <w:ind w:left="1436" w:hanging="286"/>
      </w:pPr>
      <w:rPr>
        <w:rFonts w:hint="default"/>
        <w:lang w:val="tr-TR" w:eastAsia="tr-TR" w:bidi="tr-TR"/>
      </w:rPr>
    </w:lvl>
    <w:lvl w:ilvl="2" w:tplc="66DC743E">
      <w:numFmt w:val="bullet"/>
      <w:lvlText w:val="•"/>
      <w:lvlJc w:val="left"/>
      <w:pPr>
        <w:ind w:left="2333" w:hanging="286"/>
      </w:pPr>
      <w:rPr>
        <w:rFonts w:hint="default"/>
        <w:lang w:val="tr-TR" w:eastAsia="tr-TR" w:bidi="tr-TR"/>
      </w:rPr>
    </w:lvl>
    <w:lvl w:ilvl="3" w:tplc="EFCAC436">
      <w:numFmt w:val="bullet"/>
      <w:lvlText w:val="•"/>
      <w:lvlJc w:val="left"/>
      <w:pPr>
        <w:ind w:left="3230" w:hanging="286"/>
      </w:pPr>
      <w:rPr>
        <w:rFonts w:hint="default"/>
        <w:lang w:val="tr-TR" w:eastAsia="tr-TR" w:bidi="tr-TR"/>
      </w:rPr>
    </w:lvl>
    <w:lvl w:ilvl="4" w:tplc="DAFA3B86">
      <w:numFmt w:val="bullet"/>
      <w:lvlText w:val="•"/>
      <w:lvlJc w:val="left"/>
      <w:pPr>
        <w:ind w:left="4127" w:hanging="286"/>
      </w:pPr>
      <w:rPr>
        <w:rFonts w:hint="default"/>
        <w:lang w:val="tr-TR" w:eastAsia="tr-TR" w:bidi="tr-TR"/>
      </w:rPr>
    </w:lvl>
    <w:lvl w:ilvl="5" w:tplc="E2AEDDBC">
      <w:numFmt w:val="bullet"/>
      <w:lvlText w:val="•"/>
      <w:lvlJc w:val="left"/>
      <w:pPr>
        <w:ind w:left="5024" w:hanging="286"/>
      </w:pPr>
      <w:rPr>
        <w:rFonts w:hint="default"/>
        <w:lang w:val="tr-TR" w:eastAsia="tr-TR" w:bidi="tr-TR"/>
      </w:rPr>
    </w:lvl>
    <w:lvl w:ilvl="6" w:tplc="0D16705A">
      <w:numFmt w:val="bullet"/>
      <w:lvlText w:val="•"/>
      <w:lvlJc w:val="left"/>
      <w:pPr>
        <w:ind w:left="5921" w:hanging="286"/>
      </w:pPr>
      <w:rPr>
        <w:rFonts w:hint="default"/>
        <w:lang w:val="tr-TR" w:eastAsia="tr-TR" w:bidi="tr-TR"/>
      </w:rPr>
    </w:lvl>
    <w:lvl w:ilvl="7" w:tplc="B4D877B0">
      <w:numFmt w:val="bullet"/>
      <w:lvlText w:val="•"/>
      <w:lvlJc w:val="left"/>
      <w:pPr>
        <w:ind w:left="6818" w:hanging="286"/>
      </w:pPr>
      <w:rPr>
        <w:rFonts w:hint="default"/>
        <w:lang w:val="tr-TR" w:eastAsia="tr-TR" w:bidi="tr-TR"/>
      </w:rPr>
    </w:lvl>
    <w:lvl w:ilvl="8" w:tplc="1BDE9736">
      <w:numFmt w:val="bullet"/>
      <w:lvlText w:val="•"/>
      <w:lvlJc w:val="left"/>
      <w:pPr>
        <w:ind w:left="7715" w:hanging="286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B1707"/>
    <w:rsid w:val="00222486"/>
    <w:rsid w:val="002D1819"/>
    <w:rsid w:val="003C5792"/>
    <w:rsid w:val="004424E7"/>
    <w:rsid w:val="00447466"/>
    <w:rsid w:val="004662DA"/>
    <w:rsid w:val="0050273F"/>
    <w:rsid w:val="0053071B"/>
    <w:rsid w:val="005A5D33"/>
    <w:rsid w:val="007D795D"/>
    <w:rsid w:val="00853918"/>
    <w:rsid w:val="0085715D"/>
    <w:rsid w:val="0086486E"/>
    <w:rsid w:val="00893BE6"/>
    <w:rsid w:val="0098522E"/>
    <w:rsid w:val="00A33423"/>
    <w:rsid w:val="00A9297C"/>
    <w:rsid w:val="00AC7DB3"/>
    <w:rsid w:val="00AE1DD1"/>
    <w:rsid w:val="00B35E48"/>
    <w:rsid w:val="00B967CA"/>
    <w:rsid w:val="00BA7650"/>
    <w:rsid w:val="00C04EB9"/>
    <w:rsid w:val="00CB7974"/>
    <w:rsid w:val="00CE71A6"/>
    <w:rsid w:val="00D16753"/>
    <w:rsid w:val="00DA259E"/>
    <w:rsid w:val="00DF720F"/>
    <w:rsid w:val="00F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334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C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A334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GvdeMetni">
    <w:name w:val="Body Text"/>
    <w:basedOn w:val="Normal"/>
    <w:link w:val="GvdeMetniChar"/>
    <w:uiPriority w:val="1"/>
    <w:qFormat/>
    <w:rsid w:val="00A33423"/>
    <w:pPr>
      <w:widowControl w:val="0"/>
      <w:autoSpaceDE w:val="0"/>
      <w:autoSpaceDN w:val="0"/>
      <w:spacing w:before="6"/>
    </w:pPr>
    <w:rPr>
      <w:rFonts w:ascii="Cambria" w:eastAsia="Cambria" w:hAnsi="Cambria" w:cs="Cambria"/>
      <w:sz w:val="22"/>
      <w:szCs w:val="22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3423"/>
    <w:rPr>
      <w:rFonts w:ascii="Cambria" w:eastAsia="Cambria" w:hAnsi="Cambria" w:cs="Cambri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5224</Characters>
  <Application>Microsoft Office Word</Application>
  <DocSecurity>0</DocSecurity>
  <Lines>133</Lines>
  <Paragraphs>88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2025-11-22T12:22:00Z</dcterms:created>
  <dcterms:modified xsi:type="dcterms:W3CDTF">2025-11-22T12:22:00Z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059ce305-3ac0-4653-b039-cec151bd8b11</vt:lpwstr>
  </property>
</Properties>
</file>