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0F3576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47466" w:rsidRPr="0085715D" w:rsidRDefault="007828B5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3"/>
              </w:rPr>
              <w:t>RİSKLERİ AR</w:t>
            </w:r>
            <w:r w:rsidR="00AB417D">
              <w:rPr>
                <w:b/>
                <w:color w:val="000000" w:themeColor="text1"/>
                <w:sz w:val="23"/>
              </w:rPr>
              <w:t>T</w:t>
            </w:r>
            <w:r>
              <w:rPr>
                <w:b/>
                <w:color w:val="000000" w:themeColor="text1"/>
                <w:sz w:val="23"/>
              </w:rPr>
              <w:t>TIRAN FAKTÖRLER</w:t>
            </w:r>
          </w:p>
        </w:tc>
      </w:tr>
      <w:tr w:rsidR="0007513A" w:rsidRPr="000F3576" w:rsidTr="00893BE6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07513A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0F3576" w:rsidTr="00893BE6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0F3576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5715D" w:rsidRPr="000F3576" w:rsidRDefault="0085715D" w:rsidP="0085715D">
      <w:pPr>
        <w:rPr>
          <w:vanish/>
        </w:rPr>
      </w:pPr>
    </w:p>
    <w:tbl>
      <w:tblPr>
        <w:tblStyle w:val="TableNormal"/>
        <w:tblW w:w="5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9707"/>
      </w:tblGrid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144" w:right="136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7828B5">
              <w:rPr>
                <w:rFonts w:ascii="Times New Roman" w:hAnsi="Times New Roman" w:cs="Times New Roman"/>
                <w:b/>
                <w:lang w:val="tr-TR"/>
              </w:rPr>
              <w:t>Sıra No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ind w:left="60" w:right="2846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7828B5">
              <w:rPr>
                <w:rFonts w:ascii="Times New Roman" w:hAnsi="Times New Roman" w:cs="Times New Roman"/>
                <w:b/>
                <w:lang w:val="tr-TR"/>
              </w:rPr>
              <w:t>Riskleri Arttıran Faktörler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w w:val="99"/>
                <w:lang w:val="tr-TR"/>
              </w:rPr>
              <w:t>1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7828B5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Denetim ve kontrol eksikliği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w w:val="99"/>
                <w:lang w:val="tr-TR"/>
              </w:rPr>
              <w:t>2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7828B5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İş yoğunluğu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w w:val="99"/>
                <w:lang w:val="tr-TR"/>
              </w:rPr>
              <w:t>3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7828B5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Kararsızlık</w:t>
            </w:r>
            <w:bookmarkStart w:id="0" w:name="_GoBack"/>
            <w:bookmarkEnd w:id="0"/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w w:val="99"/>
                <w:lang w:val="tr-TR"/>
              </w:rPr>
              <w:t>4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Bilgisizlik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w w:val="99"/>
                <w:lang w:val="tr-TR"/>
              </w:rPr>
              <w:t>5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Kaynak yetersizliği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w w:val="99"/>
                <w:lang w:val="tr-TR"/>
              </w:rPr>
              <w:t>6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Mevzuatın değişme sıklığı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w w:val="99"/>
                <w:lang w:val="tr-TR"/>
              </w:rPr>
              <w:t>7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Uzman personel azlığı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w w:val="99"/>
                <w:lang w:val="tr-TR"/>
              </w:rPr>
              <w:t>8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Eksik veya hatalı raporlama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w w:val="99"/>
                <w:lang w:val="tr-TR"/>
              </w:rPr>
              <w:t>9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Elemanların işe uygunluğu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144" w:right="136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10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Hatalı örgütlenme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144" w:right="136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11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Görevlerin eğitim ve yeteneklere göre dağıtılmaması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144" w:right="136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12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 xml:space="preserve">Personelin performans hakkında bilgi sahibi olmaması, hangi </w:t>
            </w:r>
            <w:proofErr w:type="gramStart"/>
            <w:r w:rsidRPr="007828B5">
              <w:rPr>
                <w:rFonts w:ascii="Times New Roman" w:hAnsi="Times New Roman" w:cs="Times New Roman"/>
                <w:lang w:val="tr-TR"/>
              </w:rPr>
              <w:t>kriterlere</w:t>
            </w:r>
            <w:proofErr w:type="gramEnd"/>
            <w:r w:rsidRPr="007828B5">
              <w:rPr>
                <w:rFonts w:ascii="Times New Roman" w:hAnsi="Times New Roman" w:cs="Times New Roman"/>
                <w:lang w:val="tr-TR"/>
              </w:rPr>
              <w:t xml:space="preserve"> göre başarılı ya da başarısız sayılacağının bilinmemesi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144" w:right="136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13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Yetki devri konusunda çekingen davranılması, uygun ve yeterli yetki devri yapılmaması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144" w:right="136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14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Faaliyetlerin çeşitliliği ve her birinin uzmanlık gerektirir olması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144" w:right="136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15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İşe planlama yapılmadan başlanması ya da yapılan plana uyulmaması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144" w:right="136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16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Personelin, savsaklama veya umursamaz davranışları, boş vermişlik, hatayı görmezden gelmek, dikkatsizlik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144" w:right="136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17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İhmal ve menfaat sağlamak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144" w:right="136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18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Hatalı bilgilendirme</w:t>
            </w:r>
          </w:p>
        </w:tc>
      </w:tr>
      <w:tr w:rsidR="007828B5" w:rsidRPr="007828B5" w:rsidTr="007828B5">
        <w:trPr>
          <w:trHeight w:val="20"/>
          <w:jc w:val="center"/>
        </w:trPr>
        <w:tc>
          <w:tcPr>
            <w:tcW w:w="1060" w:type="dxa"/>
            <w:vAlign w:val="center"/>
          </w:tcPr>
          <w:p w:rsidR="007828B5" w:rsidRPr="007828B5" w:rsidRDefault="007828B5" w:rsidP="00BB5A88">
            <w:pPr>
              <w:pStyle w:val="TableParagraph"/>
              <w:ind w:left="144" w:right="136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19</w:t>
            </w:r>
          </w:p>
        </w:tc>
        <w:tc>
          <w:tcPr>
            <w:tcW w:w="9708" w:type="dxa"/>
            <w:vAlign w:val="center"/>
          </w:tcPr>
          <w:p w:rsidR="007828B5" w:rsidRPr="007828B5" w:rsidRDefault="007828B5" w:rsidP="00BB5A88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  <w:r w:rsidRPr="007828B5">
              <w:rPr>
                <w:rFonts w:ascii="Times New Roman" w:hAnsi="Times New Roman" w:cs="Times New Roman"/>
                <w:lang w:val="tr-TR"/>
              </w:rPr>
              <w:t>Tasarruf amaçlı ödenek kesintileri</w:t>
            </w:r>
          </w:p>
        </w:tc>
      </w:tr>
    </w:tbl>
    <w:p w:rsidR="0085715D" w:rsidRPr="004A2281" w:rsidRDefault="0085715D" w:rsidP="00AB417D">
      <w:pPr>
        <w:jc w:val="center"/>
        <w:rPr>
          <w:sz w:val="22"/>
          <w:szCs w:val="22"/>
        </w:rPr>
      </w:pPr>
    </w:p>
    <w:sectPr w:rsidR="0085715D" w:rsidRPr="004A2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54" w:rsidRDefault="00EB4754" w:rsidP="001B1707">
      <w:r>
        <w:separator/>
      </w:r>
    </w:p>
  </w:endnote>
  <w:endnote w:type="continuationSeparator" w:id="0">
    <w:p w:rsidR="00EB4754" w:rsidRDefault="00EB4754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54" w:rsidRDefault="00EB4754" w:rsidP="001B1707">
      <w:r>
        <w:separator/>
      </w:r>
    </w:p>
  </w:footnote>
  <w:footnote w:type="continuationSeparator" w:id="0">
    <w:p w:rsidR="00EB4754" w:rsidRDefault="00EB4754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4F34C7">
    <w:pPr>
      <w:pStyle w:val="stBilgi"/>
    </w:pPr>
    <w:r w:rsidRPr="004F34C7">
      <mc:AlternateContent>
        <mc:Choice Requires="wps">
          <w:drawing>
            <wp:anchor distT="0" distB="0" distL="114300" distR="114300" simplePos="0" relativeHeight="251659264" behindDoc="0" locked="0" layoutInCell="1" allowOverlap="1" wp14:anchorId="629D729C" wp14:editId="4D42B658">
              <wp:simplePos x="0" y="0"/>
              <wp:positionH relativeFrom="column">
                <wp:posOffset>291465</wp:posOffset>
              </wp:positionH>
              <wp:positionV relativeFrom="paragraph">
                <wp:posOffset>-257810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F34C7" w:rsidRDefault="004F34C7" w:rsidP="004F34C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4F34C7" w:rsidRDefault="004F34C7" w:rsidP="004F34C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4F34C7" w:rsidRDefault="004F34C7" w:rsidP="004F34C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29D729C" id="Rectangle 10" o:spid="_x0000_s1026" style="position:absolute;margin-left:22.95pt;margin-top:-20.3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" filled="f" fillcolor="#5b9bd5 [3204]" stroked="f" strokecolor="black [3213]">
              <v:shadow color="#e7e6e6 [3214]"/>
              <v:textbox style="mso-fit-shape-to-text:t">
                <w:txbxContent>
                  <w:p w:rsidR="004F34C7" w:rsidRDefault="004F34C7" w:rsidP="004F34C7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4F34C7" w:rsidRDefault="004F34C7" w:rsidP="004F34C7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4F34C7" w:rsidRDefault="004F34C7" w:rsidP="004F34C7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  <w:r w:rsidRPr="004F34C7">
      <w:drawing>
        <wp:anchor distT="0" distB="0" distL="114300" distR="114300" simplePos="0" relativeHeight="251660288" behindDoc="0" locked="0" layoutInCell="1" allowOverlap="1" wp14:anchorId="643B2B2F" wp14:editId="4CF4A0AF">
          <wp:simplePos x="0" y="0"/>
          <wp:positionH relativeFrom="column">
            <wp:posOffset>-784860</wp:posOffset>
          </wp:positionH>
          <wp:positionV relativeFrom="paragraph">
            <wp:posOffset>-412115</wp:posOffset>
          </wp:positionV>
          <wp:extent cx="841153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153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1B1707" w:rsidRDefault="001B17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12886"/>
    <w:rsid w:val="0007513A"/>
    <w:rsid w:val="001B1707"/>
    <w:rsid w:val="00447466"/>
    <w:rsid w:val="004F34C7"/>
    <w:rsid w:val="0050273F"/>
    <w:rsid w:val="006F7E36"/>
    <w:rsid w:val="007828B5"/>
    <w:rsid w:val="0085715D"/>
    <w:rsid w:val="00893BE6"/>
    <w:rsid w:val="00973EFC"/>
    <w:rsid w:val="00A9297C"/>
    <w:rsid w:val="00AB417D"/>
    <w:rsid w:val="00AC29E7"/>
    <w:rsid w:val="00AC5E21"/>
    <w:rsid w:val="00AC7DB3"/>
    <w:rsid w:val="00B967CA"/>
    <w:rsid w:val="00BA7650"/>
    <w:rsid w:val="00C84D36"/>
    <w:rsid w:val="00EB4754"/>
    <w:rsid w:val="00F3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5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2">
    <w:name w:val="Grid Table 4 Accent 2"/>
    <w:basedOn w:val="NormalTablo"/>
    <w:uiPriority w:val="49"/>
    <w:rsid w:val="00973EF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782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967</Characters>
  <Application>Microsoft Office Word</Application>
  <DocSecurity>0</DocSecurity>
  <Lines>60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2025-11-22T11:36:00Z</dcterms:created>
  <dcterms:modified xsi:type="dcterms:W3CDTF">2025-11-22T11:36:00Z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86f25661-3074-454d-a086-b545d7a6fb03</vt:lpwstr>
  </property>
</Properties>
</file>