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777DD" w14:textId="1360945F" w:rsidR="008E4CA4" w:rsidRPr="005F5172" w:rsidRDefault="008E4CA4" w:rsidP="004E216D">
      <w:pPr>
        <w:jc w:val="both"/>
        <w:rPr>
          <w:b/>
          <w:bCs/>
          <w:sz w:val="28"/>
        </w:rPr>
      </w:pPr>
      <w:r w:rsidRPr="005F5172">
        <w:rPr>
          <w:sz w:val="28"/>
        </w:rPr>
        <w:t xml:space="preserve">                   </w:t>
      </w:r>
      <w:r w:rsidR="005F5172">
        <w:rPr>
          <w:sz w:val="28"/>
        </w:rPr>
        <w:t xml:space="preserve">                        </w:t>
      </w:r>
      <w:r w:rsidRPr="005F5172">
        <w:rPr>
          <w:b/>
          <w:bCs/>
          <w:sz w:val="28"/>
        </w:rPr>
        <w:t>SORUŞTURMA RAPORU</w:t>
      </w:r>
    </w:p>
    <w:p w14:paraId="4E7E1E72" w14:textId="77777777" w:rsidR="008E4CA4" w:rsidRDefault="008E4CA4" w:rsidP="004E216D">
      <w:pPr>
        <w:jc w:val="both"/>
      </w:pPr>
    </w:p>
    <w:p w14:paraId="5762C7FD" w14:textId="54A86F6E" w:rsidR="008E4CA4" w:rsidRDefault="005F5172" w:rsidP="004E216D">
      <w:pPr>
        <w:jc w:val="both"/>
      </w:pPr>
      <w:r>
        <w:rPr>
          <w:b/>
        </w:rPr>
        <w:t>1- SORUŞTURMA EMRİ</w:t>
      </w:r>
      <w:r w:rsidR="008E4CA4" w:rsidRPr="005F5172">
        <w:rPr>
          <w:b/>
        </w:rPr>
        <w:t>:</w:t>
      </w:r>
      <w:r w:rsidR="008E4CA4">
        <w:t xml:space="preserve"> Bura</w:t>
      </w:r>
      <w:r>
        <w:t>ya soruşturma emrini veren makam</w:t>
      </w:r>
      <w:r w:rsidR="008E4CA4">
        <w:t xml:space="preserve"> ile emrin tarih ve sayısı yazılır.</w:t>
      </w:r>
    </w:p>
    <w:p w14:paraId="0BAEC344" w14:textId="6F671F9B" w:rsidR="008E4CA4" w:rsidRDefault="008E4CA4" w:rsidP="004E216D">
      <w:pPr>
        <w:jc w:val="both"/>
      </w:pPr>
      <w:r w:rsidRPr="005F5172">
        <w:rPr>
          <w:b/>
        </w:rPr>
        <w:t>2-</w:t>
      </w:r>
      <w:r w:rsidR="004E216D">
        <w:t xml:space="preserve"> </w:t>
      </w:r>
      <w:r w:rsidRPr="005F5172">
        <w:rPr>
          <w:b/>
        </w:rPr>
        <w:t>SORUŞTURULAN</w:t>
      </w:r>
      <w:r w:rsidR="009A690D">
        <w:rPr>
          <w:b/>
        </w:rPr>
        <w:t xml:space="preserve">     </w:t>
      </w:r>
      <w:r w:rsidRPr="005F5172">
        <w:rPr>
          <w:b/>
        </w:rPr>
        <w:t>:</w:t>
      </w:r>
      <w:r w:rsidR="007852FB">
        <w:t xml:space="preserve"> Buraya soruşturulanın adı</w:t>
      </w:r>
      <w:r>
        <w:t xml:space="preserve"> soyadı, T</w:t>
      </w:r>
      <w:r w:rsidR="005F5172">
        <w:t>.</w:t>
      </w:r>
      <w:r>
        <w:t>C</w:t>
      </w:r>
      <w:r w:rsidR="005F5172">
        <w:t>. kimlik numarası ve diğ</w:t>
      </w:r>
      <w:r>
        <w:t>er</w:t>
      </w:r>
      <w:r w:rsidR="00EA7E10">
        <w:t xml:space="preserve"> kimlik bilgileri ile resmî</w:t>
      </w:r>
      <w:r>
        <w:t xml:space="preserve"> görevi yazılır</w:t>
      </w:r>
      <w:r w:rsidR="004E216D">
        <w:t>.</w:t>
      </w:r>
    </w:p>
    <w:p w14:paraId="073CA775" w14:textId="11A8E9DB" w:rsidR="008E4CA4" w:rsidRDefault="005F5172" w:rsidP="004E216D">
      <w:pPr>
        <w:jc w:val="both"/>
      </w:pPr>
      <w:r>
        <w:rPr>
          <w:b/>
        </w:rPr>
        <w:t>3-</w:t>
      </w:r>
      <w:r w:rsidR="008E4CA4">
        <w:t xml:space="preserve"> </w:t>
      </w:r>
      <w:r w:rsidR="008E4CA4" w:rsidRPr="005F5172">
        <w:rPr>
          <w:b/>
        </w:rPr>
        <w:t>SORUŞTURMANIN KONUSU:</w:t>
      </w:r>
      <w:r w:rsidR="008E4CA4">
        <w:t xml:space="preserve"> Soruşturmaya konu olayın ne olduğu yazılır.</w:t>
      </w:r>
    </w:p>
    <w:p w14:paraId="717FD829" w14:textId="0C7DD6E6" w:rsidR="008E4CA4" w:rsidRDefault="00310893" w:rsidP="004E216D">
      <w:pPr>
        <w:jc w:val="both"/>
      </w:pPr>
      <w:r>
        <w:rPr>
          <w:b/>
        </w:rPr>
        <w:t>4</w:t>
      </w:r>
      <w:r w:rsidR="005F5172">
        <w:rPr>
          <w:b/>
        </w:rPr>
        <w:t>-</w:t>
      </w:r>
      <w:r w:rsidR="005F5172">
        <w:t xml:space="preserve"> </w:t>
      </w:r>
      <w:r w:rsidR="00C958B6">
        <w:rPr>
          <w:b/>
        </w:rPr>
        <w:t xml:space="preserve">SUÇ </w:t>
      </w:r>
      <w:r w:rsidR="005F5172" w:rsidRPr="005F5172">
        <w:rPr>
          <w:b/>
        </w:rPr>
        <w:t>TARİHİ:</w:t>
      </w:r>
      <w:r w:rsidR="005F5172">
        <w:t xml:space="preserve"> </w:t>
      </w:r>
      <w:r w:rsidR="008E4CA4">
        <w:t>…/…/20..</w:t>
      </w:r>
    </w:p>
    <w:p w14:paraId="50948D23" w14:textId="6CB16B2C" w:rsidR="008E4CA4" w:rsidRDefault="00310893" w:rsidP="004E216D">
      <w:pPr>
        <w:jc w:val="both"/>
      </w:pPr>
      <w:r>
        <w:rPr>
          <w:b/>
        </w:rPr>
        <w:t>5</w:t>
      </w:r>
      <w:r w:rsidR="005F5172">
        <w:rPr>
          <w:b/>
        </w:rPr>
        <w:t>-</w:t>
      </w:r>
      <w:r w:rsidR="003855DD">
        <w:t xml:space="preserve"> </w:t>
      </w:r>
      <w:bookmarkStart w:id="0" w:name="_GoBack"/>
      <w:bookmarkEnd w:id="0"/>
      <w:r w:rsidR="004E216D">
        <w:rPr>
          <w:b/>
        </w:rPr>
        <w:t xml:space="preserve">SORUŞTURMANIN </w:t>
      </w:r>
      <w:r w:rsidR="008E4CA4" w:rsidRPr="005F5172">
        <w:rPr>
          <w:b/>
        </w:rPr>
        <w:t>SAFHALARI:</w:t>
      </w:r>
      <w:r w:rsidR="008E4CA4">
        <w:t xml:space="preserve"> Bu bölümde soruştur</w:t>
      </w:r>
      <w:r w:rsidR="004E216D">
        <w:t xml:space="preserve">mayla ilgili işlemler </w:t>
      </w:r>
      <w:r w:rsidR="00117D20">
        <w:t>[sırasıyla:</w:t>
      </w:r>
      <w:r w:rsidR="008E4CA4">
        <w:t xml:space="preserve">  soruşturma konusu olayın ne olduğu, soruşturma kapsamında hangi hususların araştırıldığı ve hangi işlemlerin yapıldığı</w:t>
      </w:r>
      <w:r w:rsidR="005F5172">
        <w:t>, alınan ifadelerin özeti  (şikâ</w:t>
      </w:r>
      <w:r w:rsidR="008E4CA4">
        <w:t xml:space="preserve">yetçi, </w:t>
      </w:r>
      <w:r w:rsidR="005F5172">
        <w:t>soruşturulan ve tanık ifadelerinin alınması</w:t>
      </w:r>
      <w:r w:rsidR="008E4CA4">
        <w:t xml:space="preserve"> vs</w:t>
      </w:r>
      <w:r w:rsidR="005F5172">
        <w:t>.</w:t>
      </w:r>
      <w:r w:rsidR="008E4CA4">
        <w:t>)</w:t>
      </w:r>
      <w:r w:rsidR="00117D20">
        <w:t>]</w:t>
      </w:r>
      <w:r w:rsidR="008E4CA4">
        <w:t xml:space="preserve"> belirtilir.</w:t>
      </w:r>
    </w:p>
    <w:p w14:paraId="4978EDD5" w14:textId="391A085D" w:rsidR="008E4CA4" w:rsidRDefault="00310893" w:rsidP="004E216D">
      <w:pPr>
        <w:jc w:val="both"/>
      </w:pPr>
      <w:r>
        <w:rPr>
          <w:b/>
        </w:rPr>
        <w:t>6</w:t>
      </w:r>
      <w:r w:rsidR="005F5172">
        <w:rPr>
          <w:b/>
        </w:rPr>
        <w:t>- DEĞERLENDİRME:</w:t>
      </w:r>
      <w:r w:rsidR="009A690D">
        <w:t xml:space="preserve"> Bu kısımda şikâyetçi</w:t>
      </w:r>
      <w:r w:rsidR="008E4CA4">
        <w:t xml:space="preserve">, soruşturulan ve tanık ifadeleri ile dosyada bulunan ve incelenen diğer deliller ışığında olayın tahlili ve değerlendirmesi yapılır. Suçun gerçekleşip gerçekleşmediği, </w:t>
      </w:r>
      <w:r w:rsidR="009A690D">
        <w:t>gerçekleşmiş ise kim tarafından</w:t>
      </w:r>
      <w:r w:rsidR="008E4CA4">
        <w:t xml:space="preserve"> nasıl işlendiği</w:t>
      </w:r>
      <w:r w:rsidR="009A690D">
        <w:t xml:space="preserve"> ve</w:t>
      </w:r>
      <w:r w:rsidR="008E4CA4">
        <w:t xml:space="preserve"> kasıt, ihmal, kusur durumu açıklanır.</w:t>
      </w:r>
    </w:p>
    <w:p w14:paraId="45B1741D" w14:textId="26595210" w:rsidR="008E4CA4" w:rsidRDefault="00310893" w:rsidP="004E216D">
      <w:pPr>
        <w:jc w:val="both"/>
      </w:pPr>
      <w:r>
        <w:rPr>
          <w:b/>
        </w:rPr>
        <w:t>7</w:t>
      </w:r>
      <w:r w:rsidR="008E4CA4" w:rsidRPr="005F5172">
        <w:rPr>
          <w:b/>
        </w:rPr>
        <w:t>-</w:t>
      </w:r>
      <w:r w:rsidR="008E4CA4">
        <w:t xml:space="preserve"> </w:t>
      </w:r>
      <w:r w:rsidR="00EA7E10">
        <w:rPr>
          <w:b/>
        </w:rPr>
        <w:t>SONUÇ VE TEKLİ</w:t>
      </w:r>
      <w:r w:rsidR="008E4CA4" w:rsidRPr="005F5172">
        <w:rPr>
          <w:b/>
        </w:rPr>
        <w:t>F:</w:t>
      </w:r>
      <w:r w:rsidR="008E4CA4">
        <w:t xml:space="preserve"> Bu bölümde, yukarıda yapılan değerlendirmeye göre, olayın suç teşkil edip etmediği ve suç teşkil ediyorsa bu suçun kim tarafından, nasıl</w:t>
      </w:r>
      <w:r w:rsidR="0080446C">
        <w:t xml:space="preserve"> işlendiği ve verilecek cezanın, </w:t>
      </w:r>
      <w:r w:rsidR="008E4CA4">
        <w:t>öğretim elemanı ise 2547 sayılı Kanun</w:t>
      </w:r>
      <w:r w:rsidR="005F5172">
        <w:t>’</w:t>
      </w:r>
      <w:r w:rsidR="008E4CA4">
        <w:t>un 53. maddesi (b) fıkrasında yer alan (memur ise 657 sayılı Kanun</w:t>
      </w:r>
      <w:r w:rsidR="005F5172">
        <w:t>’</w:t>
      </w:r>
      <w:r w:rsidR="008E4CA4">
        <w:t>un 125. maddesinde yer alan) fiillerden hangisi kapsamında olduğu ve hangi cezayı gerektirdiği</w:t>
      </w:r>
      <w:r w:rsidR="005F5172">
        <w:t xml:space="preserve">, </w:t>
      </w:r>
      <w:r w:rsidR="00C140B3">
        <w:t xml:space="preserve">suç </w:t>
      </w:r>
      <w:r w:rsidR="008E4CA4">
        <w:t>tekerrürü</w:t>
      </w:r>
      <w:r w:rsidR="00C140B3">
        <w:t>nü</w:t>
      </w:r>
      <w:r w:rsidR="008E4CA4">
        <w:t>n söz konusu olup olmadığı hakkındaki kanaat</w:t>
      </w:r>
      <w:r w:rsidR="005F5172">
        <w:t>, (E</w:t>
      </w:r>
      <w:r w:rsidR="00C140B3">
        <w:t>ğer soruşturmacı görevlendirme yazısında ceza soruşturması yönünden de kanaat getirilmesi isteniyorsa bu kısımda belirtilmesi gerekir</w:t>
      </w:r>
      <w:r w:rsidR="005F5172">
        <w:t>.</w:t>
      </w:r>
      <w:r w:rsidR="00C140B3">
        <w:t xml:space="preserve">) </w:t>
      </w:r>
      <w:r w:rsidR="0080446C">
        <w:t>açıkça kaydedilir</w:t>
      </w:r>
      <w:r w:rsidR="00EA7E10">
        <w:t xml:space="preserve">. </w:t>
      </w:r>
      <w:r w:rsidR="005F5172">
        <w:t>…/…/20..</w:t>
      </w:r>
      <w:r w:rsidR="008E4CA4">
        <w:t xml:space="preserve">                                                                                                           </w:t>
      </w:r>
    </w:p>
    <w:p w14:paraId="67069898" w14:textId="37EFD4E1" w:rsidR="008E4CA4" w:rsidRDefault="008E4CA4" w:rsidP="004E216D">
      <w:pPr>
        <w:ind w:left="5664" w:firstLine="708"/>
        <w:jc w:val="both"/>
      </w:pPr>
      <w:r>
        <w:t>………. …………….</w:t>
      </w:r>
    </w:p>
    <w:p w14:paraId="0DE056B5" w14:textId="1636C5C0" w:rsidR="00117D20" w:rsidRDefault="00117D20" w:rsidP="00117D20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5F5172">
        <w:rPr>
          <w:b/>
        </w:rPr>
        <w:t>Soruşturmacı</w:t>
      </w:r>
    </w:p>
    <w:p w14:paraId="348E0785" w14:textId="18E7C0E9" w:rsidR="00117D20" w:rsidRDefault="00117D20" w:rsidP="004E216D">
      <w:pPr>
        <w:jc w:val="both"/>
        <w:rPr>
          <w:b/>
        </w:rPr>
      </w:pPr>
    </w:p>
    <w:p w14:paraId="0318F503" w14:textId="3647C3DD" w:rsidR="008E4CA4" w:rsidRDefault="00BF1EF7" w:rsidP="004E216D">
      <w:pPr>
        <w:jc w:val="both"/>
      </w:pPr>
      <w:r>
        <w:rPr>
          <w:b/>
        </w:rPr>
        <w:t>EK</w:t>
      </w:r>
      <w:r w:rsidR="008E4CA4" w:rsidRPr="005F5172">
        <w:rPr>
          <w:b/>
        </w:rPr>
        <w:t>: 1-</w:t>
      </w:r>
      <w:r w:rsidR="00FB7FC2">
        <w:t xml:space="preserve"> Soruşturma Dosyası (</w:t>
      </w:r>
      <w:r w:rsidR="000D72F2">
        <w:t>…</w:t>
      </w:r>
      <w:r w:rsidR="00FB7FC2">
        <w:t xml:space="preserve"> S</w:t>
      </w:r>
      <w:r w:rsidR="008E4CA4">
        <w:t xml:space="preserve">ayfa)                                         </w:t>
      </w:r>
      <w:r w:rsidR="00884883">
        <w:t xml:space="preserve">               </w:t>
      </w:r>
    </w:p>
    <w:p w14:paraId="6F7C15E1" w14:textId="026BE40F" w:rsidR="008E4CA4" w:rsidRDefault="00BF1EF7" w:rsidP="004E216D">
      <w:pPr>
        <w:jc w:val="both"/>
      </w:pPr>
      <w:r>
        <w:rPr>
          <w:b/>
        </w:rPr>
        <w:t xml:space="preserve">        </w:t>
      </w:r>
      <w:r w:rsidR="008E4CA4" w:rsidRPr="005F5172">
        <w:rPr>
          <w:b/>
        </w:rPr>
        <w:t>2-</w:t>
      </w:r>
      <w:r w:rsidR="00117D20">
        <w:t xml:space="preserve"> Dizi P</w:t>
      </w:r>
      <w:r w:rsidR="009A4858">
        <w:t>usulası (</w:t>
      </w:r>
      <w:r w:rsidR="000D72F2">
        <w:t>…</w:t>
      </w:r>
      <w:r w:rsidR="009A4858">
        <w:t xml:space="preserve"> Sayfa)</w:t>
      </w:r>
    </w:p>
    <w:p w14:paraId="62EBD6E0" w14:textId="77777777" w:rsidR="00395197" w:rsidRDefault="00395197"/>
    <w:sectPr w:rsidR="00395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A4"/>
    <w:rsid w:val="000D72F2"/>
    <w:rsid w:val="00117D20"/>
    <w:rsid w:val="001B16DF"/>
    <w:rsid w:val="00310893"/>
    <w:rsid w:val="003855DD"/>
    <w:rsid w:val="00395197"/>
    <w:rsid w:val="004E216D"/>
    <w:rsid w:val="005F5172"/>
    <w:rsid w:val="00650847"/>
    <w:rsid w:val="007852FB"/>
    <w:rsid w:val="0080446C"/>
    <w:rsid w:val="00884883"/>
    <w:rsid w:val="008E4CA4"/>
    <w:rsid w:val="009A4858"/>
    <w:rsid w:val="009A690D"/>
    <w:rsid w:val="009E72D8"/>
    <w:rsid w:val="00A0032D"/>
    <w:rsid w:val="00A8679B"/>
    <w:rsid w:val="00AF6617"/>
    <w:rsid w:val="00BF1EF7"/>
    <w:rsid w:val="00C140B3"/>
    <w:rsid w:val="00C958B6"/>
    <w:rsid w:val="00E71B0A"/>
    <w:rsid w:val="00EA7E10"/>
    <w:rsid w:val="00F934D5"/>
    <w:rsid w:val="00FB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C8B4"/>
  <w15:chartTrackingRefBased/>
  <w15:docId w15:val="{7E7EF6C9-8137-4CA0-952D-FA9E13A5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CA4"/>
    <w:rPr>
      <w:rFonts w:ascii="Times New Roman" w:eastAsia="Times New Roman" w:hAnsi="Times New Roman" w:cs="Times New Roman"/>
      <w:color w:val="000000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8E4C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E4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E4CA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E4C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E4C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E4CA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E4CA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E4CA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E4CA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E4C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E4C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E4C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E4CA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E4CA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E4CA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E4CA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E4CA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E4CA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E4CA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E4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E4CA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8E4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E4CA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8E4CA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E4CA4"/>
    <w:pPr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8E4CA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E4C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8E4CA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E4C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YUCE</dc:creator>
  <cp:keywords/>
  <dc:description/>
  <cp:lastModifiedBy>KDPU</cp:lastModifiedBy>
  <cp:revision>20</cp:revision>
  <dcterms:created xsi:type="dcterms:W3CDTF">2024-03-16T14:37:00Z</dcterms:created>
  <dcterms:modified xsi:type="dcterms:W3CDTF">2025-03-20T12:08:00Z</dcterms:modified>
</cp:coreProperties>
</file>