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821"/>
        <w:tblW w:w="15860" w:type="dxa"/>
        <w:tblLook w:val="04A0" w:firstRow="1" w:lastRow="0" w:firstColumn="1" w:lastColumn="0" w:noHBand="0" w:noVBand="1"/>
      </w:tblPr>
      <w:tblGrid>
        <w:gridCol w:w="2571"/>
        <w:gridCol w:w="1196"/>
        <w:gridCol w:w="108"/>
        <w:gridCol w:w="7"/>
        <w:gridCol w:w="1881"/>
        <w:gridCol w:w="1501"/>
        <w:gridCol w:w="374"/>
        <w:gridCol w:w="3444"/>
        <w:gridCol w:w="703"/>
        <w:gridCol w:w="694"/>
        <w:gridCol w:w="512"/>
        <w:gridCol w:w="2376"/>
        <w:gridCol w:w="493"/>
      </w:tblGrid>
      <w:tr w:rsidR="003E529D" w:rsidRPr="00B147D9" w:rsidTr="003E529D">
        <w:trPr>
          <w:trHeight w:val="1412"/>
        </w:trPr>
        <w:tc>
          <w:tcPr>
            <w:tcW w:w="3875" w:type="dxa"/>
            <w:gridSpan w:val="3"/>
            <w:vMerge w:val="restart"/>
          </w:tcPr>
          <w:p w:rsidR="003E529D" w:rsidRPr="00B147D9" w:rsidRDefault="003E529D" w:rsidP="003E5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2000B9A" wp14:editId="06CA05AA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127089</wp:posOffset>
                  </wp:positionV>
                  <wp:extent cx="810895" cy="813773"/>
                  <wp:effectExtent l="0" t="0" r="8255" b="5715"/>
                  <wp:wrapSquare wrapText="bothSides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85" w:type="dxa"/>
            <w:gridSpan w:val="10"/>
          </w:tcPr>
          <w:p w:rsidR="003E529D" w:rsidRPr="00B147D9" w:rsidRDefault="003E529D" w:rsidP="003E529D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</w:rPr>
            </w:pPr>
          </w:p>
          <w:p w:rsidR="003E529D" w:rsidRPr="00DD2841" w:rsidRDefault="003E529D" w:rsidP="003E529D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841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:rsidR="003E529D" w:rsidRPr="00DD2841" w:rsidRDefault="00DD2841" w:rsidP="003E529D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D284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Sağlık, Kültür ve Spor </w:t>
            </w:r>
            <w:r w:rsidR="003E529D" w:rsidRPr="00DD284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Daire Başkanlığı</w:t>
            </w:r>
          </w:p>
          <w:p w:rsidR="003E529D" w:rsidRPr="00B147D9" w:rsidRDefault="003E529D" w:rsidP="003E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29D" w:rsidRPr="00B147D9" w:rsidTr="003E529D">
        <w:trPr>
          <w:trHeight w:val="86"/>
        </w:trPr>
        <w:tc>
          <w:tcPr>
            <w:tcW w:w="3875" w:type="dxa"/>
            <w:gridSpan w:val="3"/>
            <w:vMerge/>
          </w:tcPr>
          <w:p w:rsidR="003E529D" w:rsidRPr="00B147D9" w:rsidRDefault="003E529D" w:rsidP="003E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5" w:type="dxa"/>
            <w:gridSpan w:val="10"/>
            <w:vAlign w:val="center"/>
          </w:tcPr>
          <w:p w:rsidR="003E529D" w:rsidRPr="00B147D9" w:rsidRDefault="003E529D" w:rsidP="003E529D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HASSAS GÖREVLER LİSTESİ (EK-8)</w:t>
            </w:r>
          </w:p>
        </w:tc>
      </w:tr>
      <w:tr w:rsidR="003E529D" w:rsidRPr="00B147D9" w:rsidTr="003E529D">
        <w:trPr>
          <w:trHeight w:val="326"/>
        </w:trPr>
        <w:tc>
          <w:tcPr>
            <w:tcW w:w="3875" w:type="dxa"/>
            <w:gridSpan w:val="3"/>
          </w:tcPr>
          <w:p w:rsidR="003E529D" w:rsidRPr="00B147D9" w:rsidRDefault="003E529D" w:rsidP="003E529D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Dok. Kodu</w:t>
            </w:r>
            <w:r w:rsidRPr="00B147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İK. LS.</w:t>
            </w:r>
          </w:p>
        </w:tc>
        <w:tc>
          <w:tcPr>
            <w:tcW w:w="1888" w:type="dxa"/>
            <w:gridSpan w:val="2"/>
          </w:tcPr>
          <w:p w:rsidR="003E529D" w:rsidRPr="00B147D9" w:rsidRDefault="003E529D" w:rsidP="003E52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Yayın Tarihi:</w:t>
            </w:r>
          </w:p>
        </w:tc>
        <w:tc>
          <w:tcPr>
            <w:tcW w:w="1501" w:type="dxa"/>
          </w:tcPr>
          <w:p w:rsidR="003E529D" w:rsidRPr="00B147D9" w:rsidRDefault="003E529D" w:rsidP="003E52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B147D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 xml:space="preserve"> 24/ 10 /2025</w:t>
            </w:r>
          </w:p>
        </w:tc>
        <w:tc>
          <w:tcPr>
            <w:tcW w:w="5727" w:type="dxa"/>
            <w:gridSpan w:val="5"/>
          </w:tcPr>
          <w:p w:rsidR="003E529D" w:rsidRPr="00B147D9" w:rsidRDefault="003E529D" w:rsidP="003E529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Revizyon Tarihi:</w:t>
            </w:r>
          </w:p>
        </w:tc>
        <w:tc>
          <w:tcPr>
            <w:tcW w:w="2869" w:type="dxa"/>
            <w:gridSpan w:val="2"/>
          </w:tcPr>
          <w:p w:rsidR="003E529D" w:rsidRPr="00B147D9" w:rsidRDefault="003E529D" w:rsidP="003E529D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</w:rPr>
              <w:t xml:space="preserve">    </w:t>
            </w:r>
            <w:proofErr w:type="gramStart"/>
            <w:r w:rsidRPr="00B147D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>....</w:t>
            </w:r>
            <w:proofErr w:type="gramEnd"/>
            <w:r w:rsidRPr="00B147D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</w:rPr>
              <w:t>/….. /202…</w:t>
            </w:r>
          </w:p>
        </w:tc>
      </w:tr>
      <w:tr w:rsidR="000C6E10" w:rsidRPr="00B147D9" w:rsidTr="003E529D">
        <w:trPr>
          <w:trHeight w:val="304"/>
        </w:trPr>
        <w:tc>
          <w:tcPr>
            <w:tcW w:w="3882" w:type="dxa"/>
            <w:gridSpan w:val="4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Web Sayfası Linki:</w:t>
            </w:r>
          </w:p>
        </w:tc>
        <w:tc>
          <w:tcPr>
            <w:tcW w:w="3382" w:type="dxa"/>
            <w:gridSpan w:val="2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5" w:type="dxa"/>
            <w:gridSpan w:val="4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Türkçe   </w:t>
            </w:r>
          </w:p>
        </w:tc>
        <w:tc>
          <w:tcPr>
            <w:tcW w:w="512" w:type="dxa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X</w:t>
            </w:r>
          </w:p>
        </w:tc>
        <w:tc>
          <w:tcPr>
            <w:tcW w:w="2376" w:type="dxa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İngilizce</w:t>
            </w:r>
          </w:p>
        </w:tc>
        <w:tc>
          <w:tcPr>
            <w:tcW w:w="493" w:type="dxa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E529D" w:rsidRPr="00B147D9" w:rsidTr="003E529D">
        <w:trPr>
          <w:trHeight w:val="304"/>
        </w:trPr>
        <w:tc>
          <w:tcPr>
            <w:tcW w:w="3882" w:type="dxa"/>
            <w:gridSpan w:val="4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Kontrolün Yapıldığı Ay/Yıl:</w:t>
            </w:r>
          </w:p>
        </w:tc>
        <w:tc>
          <w:tcPr>
            <w:tcW w:w="11978" w:type="dxa"/>
            <w:gridSpan w:val="9"/>
          </w:tcPr>
          <w:p w:rsidR="003E529D" w:rsidRPr="00B147D9" w:rsidRDefault="003E529D" w:rsidP="003E529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47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EKİM 2025</w:t>
            </w:r>
          </w:p>
        </w:tc>
      </w:tr>
      <w:tr w:rsidR="003E529D" w:rsidRPr="00B147D9" w:rsidTr="003E529D">
        <w:trPr>
          <w:trHeight w:val="304"/>
        </w:trPr>
        <w:tc>
          <w:tcPr>
            <w:tcW w:w="3882" w:type="dxa"/>
            <w:gridSpan w:val="4"/>
            <w:vAlign w:val="center"/>
          </w:tcPr>
          <w:p w:rsidR="003E529D" w:rsidRPr="00B147D9" w:rsidRDefault="003E529D" w:rsidP="003E529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11978" w:type="dxa"/>
            <w:gridSpan w:val="9"/>
            <w:vAlign w:val="center"/>
          </w:tcPr>
          <w:p w:rsidR="003E529D" w:rsidRPr="00B147D9" w:rsidRDefault="00991983" w:rsidP="0099198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KÜLTÜR VE SPOR DAİRE BAŞKANLIĞI</w:t>
            </w:r>
          </w:p>
        </w:tc>
      </w:tr>
      <w:tr w:rsidR="003E529D" w:rsidRPr="00B147D9" w:rsidTr="003E529D">
        <w:trPr>
          <w:trHeight w:val="304"/>
        </w:trPr>
        <w:tc>
          <w:tcPr>
            <w:tcW w:w="3882" w:type="dxa"/>
            <w:gridSpan w:val="4"/>
            <w:vAlign w:val="center"/>
          </w:tcPr>
          <w:p w:rsidR="003E529D" w:rsidRPr="00B147D9" w:rsidRDefault="003E529D" w:rsidP="003E529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11978" w:type="dxa"/>
            <w:gridSpan w:val="9"/>
            <w:vAlign w:val="center"/>
          </w:tcPr>
          <w:p w:rsidR="003E529D" w:rsidRPr="00B147D9" w:rsidRDefault="005C0398" w:rsidP="005C03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Mali İşler</w:t>
            </w:r>
            <w:r w:rsidR="003C62F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919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Şube Müdürlüğü  </w:t>
            </w:r>
            <w:r w:rsidR="003E529D"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</w:t>
            </w:r>
          </w:p>
        </w:tc>
      </w:tr>
      <w:tr w:rsidR="000C6E10" w:rsidRPr="00B147D9" w:rsidTr="000C6E10">
        <w:trPr>
          <w:trHeight w:val="1287"/>
        </w:trPr>
        <w:tc>
          <w:tcPr>
            <w:tcW w:w="2571" w:type="dxa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 Görevler</w:t>
            </w:r>
          </w:p>
        </w:tc>
        <w:tc>
          <w:tcPr>
            <w:tcW w:w="3192" w:type="dxa"/>
            <w:gridSpan w:val="4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 Görevi olan Personel</w:t>
            </w:r>
          </w:p>
        </w:tc>
        <w:tc>
          <w:tcPr>
            <w:tcW w:w="1501" w:type="dxa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Risk Düzeyi </w:t>
            </w:r>
            <w:r w:rsidRPr="00B147D9">
              <w:rPr>
                <w:rFonts w:ascii="Times New Roman" w:hAnsi="Times New Roman" w:cs="Times New Roman"/>
                <w:sz w:val="16"/>
                <w:szCs w:val="16"/>
              </w:rPr>
              <w:t>(Risk düzeyi görevin ve belirlenen risklerin durumuna göre Yüksek, Orta veya Düşük olarak belirlenecektir.)</w:t>
            </w:r>
          </w:p>
        </w:tc>
        <w:tc>
          <w:tcPr>
            <w:tcW w:w="3818" w:type="dxa"/>
            <w:gridSpan w:val="2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Riskler (Görevin Yerine Getirilmemesinin Sonuçları</w:t>
            </w:r>
          </w:p>
        </w:tc>
        <w:tc>
          <w:tcPr>
            <w:tcW w:w="4778" w:type="dxa"/>
            <w:gridSpan w:val="5"/>
            <w:vAlign w:val="center"/>
          </w:tcPr>
          <w:p w:rsidR="000C6E10" w:rsidRPr="00B147D9" w:rsidRDefault="000C6E10" w:rsidP="000C6E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147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Prosedürü (Alınması Gereken Önlemler ve Kontroller</w:t>
            </w:r>
            <w:r w:rsidRPr="00B147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C62F4" w:rsidRPr="00B147D9" w:rsidTr="00CA617D">
        <w:trPr>
          <w:trHeight w:val="3959"/>
        </w:trPr>
        <w:tc>
          <w:tcPr>
            <w:tcW w:w="2571" w:type="dxa"/>
            <w:vAlign w:val="center"/>
          </w:tcPr>
          <w:p w:rsidR="003C62F4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0BD5">
              <w:rPr>
                <w:rFonts w:ascii="Times New Roman" w:eastAsia="Times New Roman" w:hAnsi="Times New Roman" w:cs="Times New Roman"/>
                <w:bCs/>
              </w:rPr>
              <w:t>Bütçe ve Harcama Süreçleri</w:t>
            </w:r>
          </w:p>
        </w:tc>
        <w:tc>
          <w:tcPr>
            <w:tcW w:w="3192" w:type="dxa"/>
            <w:gridSpan w:val="4"/>
            <w:vAlign w:val="center"/>
          </w:tcPr>
          <w:p w:rsidR="00666544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Arslan</w:t>
            </w:r>
          </w:p>
          <w:p w:rsidR="00CA617D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Batar</w:t>
            </w:r>
          </w:p>
          <w:p w:rsidR="00CA617D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Halil </w:t>
            </w:r>
            <w:proofErr w:type="spellStart"/>
            <w:r w:rsidRPr="00E50BD5">
              <w:rPr>
                <w:rFonts w:ascii="Times New Roman" w:eastAsia="Times New Roman" w:hAnsi="Times New Roman" w:cs="Times New Roman"/>
              </w:rPr>
              <w:t>Bayam</w:t>
            </w:r>
            <w:proofErr w:type="spellEnd"/>
          </w:p>
          <w:p w:rsidR="00CA617D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Seviye Ertaş </w:t>
            </w:r>
          </w:p>
          <w:p w:rsidR="00CA617D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Sezen Aktürk</w:t>
            </w:r>
          </w:p>
          <w:p w:rsidR="00CA617D" w:rsidRPr="00E50BD5" w:rsidRDefault="00CA617D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Büşra </w:t>
            </w:r>
            <w:proofErr w:type="spellStart"/>
            <w:r w:rsidRPr="00E50BD5">
              <w:rPr>
                <w:rFonts w:ascii="Times New Roman" w:eastAsia="Times New Roman" w:hAnsi="Times New Roman" w:cs="Times New Roman"/>
              </w:rPr>
              <w:t>Karabudak</w:t>
            </w:r>
            <w:proofErr w:type="spellEnd"/>
          </w:p>
        </w:tc>
        <w:tc>
          <w:tcPr>
            <w:tcW w:w="1501" w:type="dxa"/>
            <w:vAlign w:val="center"/>
          </w:tcPr>
          <w:p w:rsidR="003C62F4" w:rsidRPr="00E50BD5" w:rsidRDefault="00CA617D" w:rsidP="00C43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Yüksek </w:t>
            </w:r>
          </w:p>
        </w:tc>
        <w:tc>
          <w:tcPr>
            <w:tcW w:w="3818" w:type="dxa"/>
            <w:gridSpan w:val="2"/>
          </w:tcPr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Ödenek yetersizliği veya yanlış ödenek dağıtımı nedeniyle birimlerin faaliyetlerini yürütememesine neden olur. 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Bütçe dışı veya mevzuata aykırı harcama yapılması sonucu kamu zararı oluşur. 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Harcama belgelerinin eksik veya hatalı hazırlanması nedeniyle ödemelerin gecikmesi veya reddedilmesine neden olur. 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Gerçekleşen harcamaların kayıt altına alınmaması sonucu mali raporlarda tutarsızlık meydana gelir. 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Bütçe uygulama sonuçlarının izlenmemesi nedeniyle kaynakların etkin ve verimli kullanılamaz. 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lastRenderedPageBreak/>
              <w:t xml:space="preserve">Harcama yetkilisi ve gerçekleştirme görevlisi sorumluluklarının yerine getirilmemesi sonucu mali disiplin bozulur. 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Taahhüt, ödeme emri ve muhasebe süreçlerinde hata yapılması nedeniyle Sayıştay veya iç denetim bulgusu oluşur.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İç kontrol mekanizmalarının uygulanmaması sonucu usulsüz işlem veya </w:t>
            </w:r>
            <w:proofErr w:type="spellStart"/>
            <w:r w:rsidRPr="00E50BD5">
              <w:rPr>
                <w:sz w:val="22"/>
                <w:szCs w:val="22"/>
              </w:rPr>
              <w:t>suistimal</w:t>
            </w:r>
            <w:proofErr w:type="spellEnd"/>
            <w:r w:rsidRPr="00E50BD5">
              <w:rPr>
                <w:sz w:val="22"/>
                <w:szCs w:val="22"/>
              </w:rPr>
              <w:t xml:space="preserve"> riski artar.</w:t>
            </w:r>
          </w:p>
          <w:p w:rsidR="003C62F4" w:rsidRPr="00E50BD5" w:rsidRDefault="00CA617D" w:rsidP="00E50BD5">
            <w:pPr>
              <w:pStyle w:val="NormalWeb"/>
              <w:numPr>
                <w:ilvl w:val="0"/>
                <w:numId w:val="28"/>
              </w:numPr>
              <w:ind w:left="276" w:hanging="276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Bütçe hedef ve performans göstergelerinin tutturulamaması sonucu dairenin stratejik plan başarısı düşer.</w:t>
            </w:r>
          </w:p>
        </w:tc>
        <w:tc>
          <w:tcPr>
            <w:tcW w:w="4778" w:type="dxa"/>
            <w:gridSpan w:val="5"/>
          </w:tcPr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lastRenderedPageBreak/>
              <w:t>Bütçe hazırlık sürecinde birimlerden ihtiyaç analizleri alınmalı, geçmiş yıl gerçekleşmeleri dikkate alınarak dengeli ödenek dağıtımı yapılmalı.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Tüm harcama işlemleri 5018 sayılı Kanun ve ilgili mali mevzuata uygun yürütülmeli, ön mali kontrol süreci etkin kullanılmalı.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Her ödeme için standart belge kontrol listesi oluşturulmalı, ödemelerden önce iki aşamalı belge kontrolü yapılmalı.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Mali kayıtlar düzenli olarak sisteme işlenmeli, muhasebe ve harcama kayıtları arasında aylık mutabakat yapılmalı.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Harcama yetkilisi, gerçekleştirme görevlisi ve muhasebe yetkilisi görev ayrılığı ilkelerine titizlikle uyulmalı.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lastRenderedPageBreak/>
              <w:t>Her işlem sonrası kontrol ve onay mekanizması uygulanmalı, sorumluluk zinciri netleştirilmeli.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 xml:space="preserve">Gelir-gider tahminleri güncel tutulmalı ve ödemeler plan </w:t>
            </w:r>
            <w:proofErr w:type="gramStart"/>
            <w:r w:rsidRPr="00E50BD5">
              <w:rPr>
                <w:sz w:val="22"/>
                <w:szCs w:val="22"/>
              </w:rPr>
              <w:t>dahilinde</w:t>
            </w:r>
            <w:proofErr w:type="gramEnd"/>
            <w:r w:rsidRPr="00E50BD5">
              <w:rPr>
                <w:sz w:val="22"/>
                <w:szCs w:val="22"/>
              </w:rPr>
              <w:t xml:space="preserve"> yapılmalı.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Harcama ve bütçe süreçlerinin belirli aralıklarla iç denetimle kontrol edilmesi, eksikliklerin erken tespit edilmesi.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Mali kayıtlar, ödeme ve bütçe işlemlerinin dijital sistemlerle takip edilmesi, hata ve eksikliklerin azaltılması.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Bütçe açığı, ödenek yetersizliği veya ödemelerde gecikme durumlarını önceden fark edecek uyarı mekanizmalarının kurulması.</w:t>
            </w:r>
          </w:p>
          <w:p w:rsidR="00CA617D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Harcama ve bütçe süreçlerinin Sayıştay denetimine hazır tutulması, raporlamaların mevzuata uygun yapılması.</w:t>
            </w:r>
          </w:p>
          <w:p w:rsidR="003C62F4" w:rsidRPr="00E50BD5" w:rsidRDefault="00CA617D" w:rsidP="00E50BD5">
            <w:pPr>
              <w:pStyle w:val="NormalWeb"/>
              <w:numPr>
                <w:ilvl w:val="0"/>
                <w:numId w:val="29"/>
              </w:numPr>
              <w:ind w:left="435"/>
              <w:jc w:val="both"/>
              <w:rPr>
                <w:sz w:val="22"/>
                <w:szCs w:val="22"/>
              </w:rPr>
            </w:pPr>
            <w:r w:rsidRPr="00E50BD5">
              <w:rPr>
                <w:sz w:val="22"/>
                <w:szCs w:val="22"/>
              </w:rPr>
              <w:t>Bütçenin stratejik hedeflerle uyumunun düzenli olarak izlenmesi ve raporlanması, sapmaların analiz edilip önlem alınması.</w:t>
            </w:r>
          </w:p>
        </w:tc>
      </w:tr>
      <w:tr w:rsidR="000C6E10" w:rsidRPr="00B147D9" w:rsidTr="00754A22">
        <w:trPr>
          <w:trHeight w:val="1552"/>
        </w:trPr>
        <w:tc>
          <w:tcPr>
            <w:tcW w:w="2571" w:type="dxa"/>
            <w:vAlign w:val="center"/>
          </w:tcPr>
          <w:p w:rsidR="000C6E10" w:rsidRPr="00E50BD5" w:rsidRDefault="000A7048" w:rsidP="000C6E1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lastRenderedPageBreak/>
              <w:t xml:space="preserve">Etkinlik ve Organizasyon Harcamaları  </w:t>
            </w:r>
          </w:p>
        </w:tc>
        <w:tc>
          <w:tcPr>
            <w:tcW w:w="3192" w:type="dxa"/>
            <w:gridSpan w:val="4"/>
            <w:vAlign w:val="center"/>
          </w:tcPr>
          <w:p w:rsidR="000A7048" w:rsidRPr="00E50BD5" w:rsidRDefault="000A7048" w:rsidP="00751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Batar</w:t>
            </w:r>
          </w:p>
          <w:p w:rsidR="000A7048" w:rsidRPr="00E50BD5" w:rsidRDefault="000A7048" w:rsidP="00751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Sezen Aktürk </w:t>
            </w:r>
          </w:p>
        </w:tc>
        <w:tc>
          <w:tcPr>
            <w:tcW w:w="1501" w:type="dxa"/>
            <w:vAlign w:val="center"/>
          </w:tcPr>
          <w:p w:rsidR="000C6E10" w:rsidRPr="00E50BD5" w:rsidRDefault="000A7048" w:rsidP="00C43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Yüksek </w:t>
            </w:r>
          </w:p>
        </w:tc>
        <w:tc>
          <w:tcPr>
            <w:tcW w:w="3818" w:type="dxa"/>
            <w:gridSpan w:val="2"/>
          </w:tcPr>
          <w:p w:rsidR="000A7048" w:rsidRPr="00E50BD5" w:rsidRDefault="000A7048" w:rsidP="00E50BD5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</w:rPr>
            </w:pPr>
            <w:r w:rsidRPr="00E50BD5">
              <w:rPr>
                <w:rFonts w:ascii="Times New Roman" w:hAnsi="Times New Roman" w:cs="Times New Roman"/>
              </w:rPr>
              <w:t>Etkinlikler planlanan tarihlerde gerçekleştirilemez veya iptal edilebilir.</w:t>
            </w:r>
          </w:p>
          <w:p w:rsidR="000A7048" w:rsidRPr="00E50BD5" w:rsidRDefault="000A7048" w:rsidP="00E50BD5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</w:rPr>
            </w:pPr>
            <w:r w:rsidRPr="00E50BD5">
              <w:rPr>
                <w:rFonts w:ascii="Times New Roman" w:hAnsi="Times New Roman" w:cs="Times New Roman"/>
              </w:rPr>
              <w:t>Katılımcı memnuniyetinin düşmesi ve kurum itibarının zedelenmesine neden olur.</w:t>
            </w:r>
          </w:p>
          <w:p w:rsidR="000A7048" w:rsidRPr="00E50BD5" w:rsidRDefault="000A7048" w:rsidP="00E50BD5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</w:rPr>
            </w:pPr>
            <w:r w:rsidRPr="00E50BD5">
              <w:rPr>
                <w:rFonts w:ascii="Times New Roman" w:hAnsi="Times New Roman" w:cs="Times New Roman"/>
              </w:rPr>
              <w:t>Harcama ve bütçe kayıtlarının eksik veya hatalı tutulması, mali raporlarda tutarsızlıklara neden olur.</w:t>
            </w:r>
          </w:p>
          <w:p w:rsidR="000A7048" w:rsidRPr="00E50BD5" w:rsidRDefault="000A7048" w:rsidP="00E50BD5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</w:rPr>
            </w:pPr>
            <w:r w:rsidRPr="00E50BD5">
              <w:rPr>
                <w:rFonts w:ascii="Times New Roman" w:hAnsi="Times New Roman" w:cs="Times New Roman"/>
              </w:rPr>
              <w:t>Mevzuata aykırı harcamalar yapılması sonucu kamu zararı ve sorumluluk oluşur.</w:t>
            </w:r>
          </w:p>
          <w:p w:rsidR="000A7048" w:rsidRPr="00E50BD5" w:rsidRDefault="000A7048" w:rsidP="00E50BD5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</w:rPr>
            </w:pPr>
            <w:r w:rsidRPr="00E50BD5">
              <w:rPr>
                <w:rFonts w:ascii="Times New Roman" w:hAnsi="Times New Roman" w:cs="Times New Roman"/>
              </w:rPr>
              <w:t xml:space="preserve">Etkinlik maliyetlerinin kontrol edilememesi, bütçenin aşılması veya </w:t>
            </w:r>
            <w:r w:rsidRPr="00E50BD5">
              <w:rPr>
                <w:rFonts w:ascii="Times New Roman" w:hAnsi="Times New Roman" w:cs="Times New Roman"/>
              </w:rPr>
              <w:lastRenderedPageBreak/>
              <w:t>kaynakların verimsiz kullanılmasına neden olur.</w:t>
            </w:r>
          </w:p>
          <w:p w:rsidR="000C6E10" w:rsidRPr="00E50BD5" w:rsidRDefault="000A7048" w:rsidP="00E50BD5">
            <w:pPr>
              <w:numPr>
                <w:ilvl w:val="0"/>
                <w:numId w:val="1"/>
              </w:numPr>
              <w:ind w:left="276" w:hanging="276"/>
              <w:jc w:val="both"/>
              <w:rPr>
                <w:rFonts w:ascii="Times New Roman" w:hAnsi="Times New Roman" w:cs="Times New Roman"/>
              </w:rPr>
            </w:pPr>
            <w:r w:rsidRPr="00E50BD5">
              <w:rPr>
                <w:rFonts w:ascii="Times New Roman" w:hAnsi="Times New Roman" w:cs="Times New Roman"/>
              </w:rPr>
              <w:t>Denetim ve raporlama süreçlerinde olumsuz</w:t>
            </w:r>
            <w:r w:rsidR="00566064">
              <w:rPr>
                <w:rFonts w:ascii="Times New Roman" w:hAnsi="Times New Roman" w:cs="Times New Roman"/>
              </w:rPr>
              <w:t xml:space="preserve"> bulgular oluşmasına neden olur.</w:t>
            </w:r>
          </w:p>
        </w:tc>
        <w:tc>
          <w:tcPr>
            <w:tcW w:w="4778" w:type="dxa"/>
            <w:gridSpan w:val="5"/>
          </w:tcPr>
          <w:p w:rsidR="000A7048" w:rsidRPr="00E50BD5" w:rsidRDefault="000A7048" w:rsidP="00E50BD5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0BD5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Harcama ve bütçe kayıtlarının doğruluğunu sağlamak için otomasyonlu mali kayıt sistemi kullanılmalı, belgeler eksiksiz ve zamanında işlenmeli.</w:t>
            </w:r>
          </w:p>
          <w:p w:rsidR="000A7048" w:rsidRPr="00E50BD5" w:rsidRDefault="000A7048" w:rsidP="00E50BD5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0BD5">
              <w:rPr>
                <w:rFonts w:ascii="Times New Roman" w:eastAsia="Times New Roman" w:hAnsi="Times New Roman" w:cs="Times New Roman"/>
                <w:lang w:bidi="ar-SA"/>
              </w:rPr>
              <w:t>Mevzuata uygunluğu sağlamak için ön mali kontrol ve onay mekanizmaları aktif şekilde uygulanmalı, tüm harcamalar 5018 sayılı Kanun ve ilgili yönetmeliklere uygun olmalı.</w:t>
            </w:r>
          </w:p>
          <w:p w:rsidR="000A7048" w:rsidRPr="00E50BD5" w:rsidRDefault="000A7048" w:rsidP="00E50BD5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ind w:left="435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0BD5">
              <w:rPr>
                <w:rFonts w:ascii="Times New Roman" w:eastAsia="Times New Roman" w:hAnsi="Times New Roman" w:cs="Times New Roman"/>
                <w:lang w:bidi="ar-SA"/>
              </w:rPr>
              <w:t>Etkinlik maliyetlerini kontrol etmek için bütçe limitleri, maliyet planlaması ve harcama takip raporları düzenli olarak kullanılmalı.</w:t>
            </w:r>
          </w:p>
          <w:p w:rsidR="004E1110" w:rsidRPr="00E50BD5" w:rsidRDefault="000A7048" w:rsidP="00E50BD5">
            <w:pPr>
              <w:pStyle w:val="ListeParagraf"/>
              <w:widowControl/>
              <w:numPr>
                <w:ilvl w:val="0"/>
                <w:numId w:val="27"/>
              </w:numPr>
              <w:autoSpaceDE/>
              <w:autoSpaceDN/>
              <w:spacing w:before="100" w:beforeAutospacing="1" w:after="100" w:afterAutospacing="1"/>
              <w:ind w:left="435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0BD5">
              <w:rPr>
                <w:rFonts w:ascii="Times New Roman" w:eastAsia="Times New Roman" w:hAnsi="Times New Roman" w:cs="Times New Roman"/>
                <w:lang w:bidi="ar-SA"/>
              </w:rPr>
              <w:t xml:space="preserve">Denetim ve raporlama süreçlerinde eksiklik yaşanmaması için periyodik iç denetim ve </w:t>
            </w:r>
            <w:r w:rsidRPr="00E50BD5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raporlama mekanizmaları kurulmalı, sapmalar erken tespit edilmeli.</w:t>
            </w:r>
          </w:p>
        </w:tc>
      </w:tr>
      <w:tr w:rsidR="00B147D9" w:rsidRPr="00B147D9" w:rsidTr="00754A22">
        <w:trPr>
          <w:trHeight w:val="985"/>
        </w:trPr>
        <w:tc>
          <w:tcPr>
            <w:tcW w:w="2571" w:type="dxa"/>
            <w:vAlign w:val="center"/>
          </w:tcPr>
          <w:p w:rsidR="00B147D9" w:rsidRPr="00E50BD5" w:rsidRDefault="00266433" w:rsidP="00B147D9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lastRenderedPageBreak/>
              <w:t>Ödeme ve Tahakkuk İşlemleri</w:t>
            </w:r>
          </w:p>
        </w:tc>
        <w:tc>
          <w:tcPr>
            <w:tcW w:w="3192" w:type="dxa"/>
            <w:gridSpan w:val="4"/>
            <w:vAlign w:val="center"/>
          </w:tcPr>
          <w:p w:rsidR="00266433" w:rsidRPr="00E50BD5" w:rsidRDefault="00266433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Arslan</w:t>
            </w:r>
          </w:p>
          <w:p w:rsidR="00266433" w:rsidRPr="00E50BD5" w:rsidRDefault="00266433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Batar</w:t>
            </w:r>
          </w:p>
          <w:p w:rsidR="00266433" w:rsidRPr="00E50BD5" w:rsidRDefault="00266433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Halil </w:t>
            </w:r>
            <w:proofErr w:type="spellStart"/>
            <w:r w:rsidRPr="00E50BD5">
              <w:rPr>
                <w:rFonts w:ascii="Times New Roman" w:eastAsia="Times New Roman" w:hAnsi="Times New Roman" w:cs="Times New Roman"/>
              </w:rPr>
              <w:t>Bayam</w:t>
            </w:r>
            <w:proofErr w:type="spellEnd"/>
          </w:p>
          <w:p w:rsidR="00266433" w:rsidRPr="00E50BD5" w:rsidRDefault="00266433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Seviye Ertaş </w:t>
            </w:r>
          </w:p>
          <w:p w:rsidR="00B147D9" w:rsidRPr="00E50BD5" w:rsidRDefault="00266433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Büşra </w:t>
            </w:r>
            <w:proofErr w:type="spellStart"/>
            <w:r w:rsidRPr="00E50BD5">
              <w:rPr>
                <w:rFonts w:ascii="Times New Roman" w:eastAsia="Times New Roman" w:hAnsi="Times New Roman" w:cs="Times New Roman"/>
              </w:rPr>
              <w:t>Karabudak</w:t>
            </w:r>
            <w:proofErr w:type="spellEnd"/>
          </w:p>
        </w:tc>
        <w:tc>
          <w:tcPr>
            <w:tcW w:w="1501" w:type="dxa"/>
            <w:vAlign w:val="center"/>
          </w:tcPr>
          <w:p w:rsidR="00B147D9" w:rsidRPr="00E50BD5" w:rsidRDefault="00266433" w:rsidP="00C43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818" w:type="dxa"/>
            <w:gridSpan w:val="2"/>
          </w:tcPr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Ödemelerde gecikme yaşanması, tedarikçi ve hizmet sağlayıcılarla anlaşmazlıkları ortaya çıkarır.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Taahhütlerin zamanında karşılanamaması nedeniyle sözleşme ihlali ve hukuki sorunlar oluşur. 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Mali kayıtların eksik veya hatalı tutulması, muhasebe ve bütçe raporlarında tutarsızlık meydana gelmesine neden olur. 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Mevzuata aykırı ödemeler yapılması sonucu kamu zararı ve sorumluluk doğar.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Harcama yetkilisi ve gerçekleştirme görevlisi sorumluluklarının aksaması nedeniyle mali disiplinin bozulmasına neden olur. 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Sayıştay veya iç denetimden olumsuz bulgular alınması, mali denetim raporlarında risk oluşmasına neden olur. 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İç kontrol ve onay mekanizmalarının işlememesi sonucu usulsüz işlem veya </w:t>
            </w:r>
            <w:proofErr w:type="spellStart"/>
            <w:r w:rsidRPr="00E50BD5">
              <w:rPr>
                <w:rFonts w:ascii="Times New Roman" w:eastAsia="Times New Roman" w:hAnsi="Times New Roman" w:cs="Times New Roman"/>
              </w:rPr>
              <w:t>suistimal</w:t>
            </w:r>
            <w:proofErr w:type="spellEnd"/>
            <w:r w:rsidRPr="00E50BD5">
              <w:rPr>
                <w:rFonts w:ascii="Times New Roman" w:eastAsia="Times New Roman" w:hAnsi="Times New Roman" w:cs="Times New Roman"/>
              </w:rPr>
              <w:t xml:space="preserve"> riski artar.</w:t>
            </w:r>
          </w:p>
          <w:p w:rsidR="00266433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Bütçe hedeflerinin tutturulamaması, stratejik plan ve performans göstergelerinde sapma yaşanmasına neden olur. </w:t>
            </w:r>
          </w:p>
          <w:p w:rsidR="00B147D9" w:rsidRPr="00E50BD5" w:rsidRDefault="00266433" w:rsidP="00E50BD5">
            <w:pPr>
              <w:numPr>
                <w:ilvl w:val="0"/>
                <w:numId w:val="11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lastRenderedPageBreak/>
              <w:t xml:space="preserve">Çalışan </w:t>
            </w:r>
            <w:proofErr w:type="gramStart"/>
            <w:r w:rsidRPr="00E50BD5">
              <w:rPr>
                <w:rFonts w:ascii="Times New Roman" w:eastAsia="Times New Roman" w:hAnsi="Times New Roman" w:cs="Times New Roman"/>
              </w:rPr>
              <w:t>motivasyonu</w:t>
            </w:r>
            <w:proofErr w:type="gramEnd"/>
            <w:r w:rsidRPr="00E50BD5">
              <w:rPr>
                <w:rFonts w:ascii="Times New Roman" w:eastAsia="Times New Roman" w:hAnsi="Times New Roman" w:cs="Times New Roman"/>
              </w:rPr>
              <w:t xml:space="preserve"> ve kurum güvenilirliğinin düşmesi, mali sü</w:t>
            </w:r>
            <w:bookmarkStart w:id="0" w:name="_GoBack"/>
            <w:bookmarkEnd w:id="0"/>
            <w:r w:rsidRPr="00E50BD5">
              <w:rPr>
                <w:rFonts w:ascii="Times New Roman" w:eastAsia="Times New Roman" w:hAnsi="Times New Roman" w:cs="Times New Roman"/>
              </w:rPr>
              <w:t>reçlere olan güveni azaltır.</w:t>
            </w:r>
          </w:p>
        </w:tc>
        <w:tc>
          <w:tcPr>
            <w:tcW w:w="4778" w:type="dxa"/>
            <w:gridSpan w:val="5"/>
          </w:tcPr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lastRenderedPageBreak/>
              <w:t>1-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Ödemelerin zamanında yapılmasını sağlamak için ödeme takvimi ve tahakkuk planları hazırlanmalı, düzenli olarak takip edilmeli.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2-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Taahhüt ve sözleşmelerin izlenmesi için sorumlular belirlenmeli, ödeme yükümlülükleri sözleşmeye uygun olarak gerçekleştirilmelidir.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3-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Mali kayıtların eksiksiz ve doğru tutulması için otomasyon ve muhasebe sistemleri etkin kullanılmalı; günlük ve aylık mutabakatlar yapılmalı.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4-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Mevzuata uygunluk kontrolleri sağlanmalı, ödeme ve tahakkuk işlemleri 5018 sayılı Kanun ve ilgili yönetmeliklere uygun yapılmalı.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5-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Görev ayrılığı ve yetki tanımları açık şekilde belirlenmeli, harcama yetkilisi, gerçekleştirme görevlisi ve muhasebe yetkilisi sorumlulukları net olmalı.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6-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İç kontrol mekanizmaları (ön mali kontrol, onay zinciri, uyarı sistemleri) aktif şekilde uygulanmalı.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7-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Denetim ve raporlama süreçleri periyodik olarak yürütülmeli, eksiklikler ve sapmalar erken tespit edilmeli.</w:t>
            </w:r>
          </w:p>
          <w:p w:rsidR="00266433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8-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Personel eğitimi düzenli olarak sağlanmalı, mevzuat, mali disiplin ve tahakkuk süreçleri konusunda bilinç artırılmalı.</w:t>
            </w:r>
          </w:p>
          <w:p w:rsidR="00F5333A" w:rsidRPr="00E50BD5" w:rsidRDefault="00266433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lastRenderedPageBreak/>
              <w:t>9-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Performans ve bütçe hedefleri ile uyum düzenli olarak izlenmeli, sapmalar analiz edilip gerekli önlemler alınmalı.</w:t>
            </w:r>
          </w:p>
        </w:tc>
      </w:tr>
      <w:tr w:rsidR="00266433" w:rsidRPr="00B147D9" w:rsidTr="000C6E10">
        <w:trPr>
          <w:trHeight w:val="3068"/>
        </w:trPr>
        <w:tc>
          <w:tcPr>
            <w:tcW w:w="2571" w:type="dxa"/>
            <w:vAlign w:val="center"/>
          </w:tcPr>
          <w:p w:rsidR="00266433" w:rsidRPr="00E50BD5" w:rsidRDefault="00B4255B" w:rsidP="00B147D9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lastRenderedPageBreak/>
              <w:t>Satın Alma ve Malzeme Temini İşlemleri</w:t>
            </w:r>
          </w:p>
        </w:tc>
        <w:tc>
          <w:tcPr>
            <w:tcW w:w="3192" w:type="dxa"/>
            <w:gridSpan w:val="4"/>
            <w:vAlign w:val="center"/>
          </w:tcPr>
          <w:p w:rsidR="00266433" w:rsidRPr="00E50BD5" w:rsidRDefault="00B4255B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Batar</w:t>
            </w:r>
          </w:p>
          <w:p w:rsidR="00B4255B" w:rsidRPr="00E50BD5" w:rsidRDefault="00B4255B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Ahmet Arslan</w:t>
            </w:r>
          </w:p>
          <w:p w:rsidR="00B4255B" w:rsidRPr="00E50BD5" w:rsidRDefault="00B4255B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Sezen Aktürk </w:t>
            </w:r>
          </w:p>
        </w:tc>
        <w:tc>
          <w:tcPr>
            <w:tcW w:w="1501" w:type="dxa"/>
            <w:vAlign w:val="center"/>
          </w:tcPr>
          <w:p w:rsidR="00266433" w:rsidRPr="00E50BD5" w:rsidRDefault="00B4255B" w:rsidP="00C43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Yüksek </w:t>
            </w:r>
          </w:p>
        </w:tc>
        <w:tc>
          <w:tcPr>
            <w:tcW w:w="3818" w:type="dxa"/>
            <w:gridSpan w:val="2"/>
          </w:tcPr>
          <w:p w:rsidR="00E22684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Kurumun ihtiyaç duyduğu malzeme ve hizmetler zamanında temin edilemez</w:t>
            </w:r>
          </w:p>
          <w:p w:rsidR="00E22684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Tedarikçi ve hizmet sağlayıcılarla sözleşme ihlalleri, gecikmeler veya hukuki anlaşmazlıklar oluşabilir.</w:t>
            </w:r>
          </w:p>
          <w:p w:rsidR="00E22684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Malzeme stoklarının yetersizliği veya fazla stok nedeniyle kaynak israfı yaşanabilir.</w:t>
            </w:r>
          </w:p>
          <w:p w:rsidR="00E22684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Harcama ve mali kayıtların eksik veya hatalı tutulması, muhasebe ve bütçe raporlarında tutarsızlık oluşturur.</w:t>
            </w:r>
          </w:p>
          <w:p w:rsidR="00E22684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Mevzuata aykırı satın alma ve harcama yapılması sonucu kamu zararı ve sorumluluk oluşur.</w:t>
            </w:r>
          </w:p>
          <w:p w:rsidR="00E22684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Bütçe ve kaynak planlamasının aksaması, mali disiplinin bozulmasına neden olur.</w:t>
            </w:r>
          </w:p>
          <w:p w:rsidR="00266433" w:rsidRPr="00E50BD5" w:rsidRDefault="00E22684" w:rsidP="00E50BD5">
            <w:pPr>
              <w:numPr>
                <w:ilvl w:val="0"/>
                <w:numId w:val="33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Denetim ve raporlama süreçlerinde olumsuz bulgular, Sayıştay veya iç denetim raporlarında risk oluşur.</w:t>
            </w:r>
          </w:p>
        </w:tc>
        <w:tc>
          <w:tcPr>
            <w:tcW w:w="4778" w:type="dxa"/>
            <w:gridSpan w:val="5"/>
          </w:tcPr>
          <w:p w:rsidR="00E22684" w:rsidRPr="00E50BD5" w:rsidRDefault="00E22684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1-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İhtiyaç ve stok planlaması yapılmalı, malzeme ve hizmetler zamanında temin edilmeli.</w:t>
            </w:r>
          </w:p>
          <w:p w:rsidR="00E22684" w:rsidRPr="00E50BD5" w:rsidRDefault="00E22684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2-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Sözleşme ve tedarikçi takibi etkin şekilde yapılmalı, gecikme ve ihlaller önlenmeli.</w:t>
            </w:r>
          </w:p>
          <w:p w:rsidR="00E22684" w:rsidRPr="00E50BD5" w:rsidRDefault="00E22684" w:rsidP="00E50BD5">
            <w:pPr>
              <w:ind w:left="435" w:right="32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3-</w:t>
            </w:r>
            <w:r w:rsidRPr="00E50BD5">
              <w:rPr>
                <w:rFonts w:ascii="Times New Roman" w:eastAsia="Times New Roman" w:hAnsi="Times New Roman" w:cs="Times New Roman"/>
              </w:rPr>
              <w:tab/>
              <w:t>Mali kayıt ve bütçe takibi doğru ve eksiksiz tutulmalı, sapmalar düzenli izlenmeli.</w:t>
            </w:r>
          </w:p>
          <w:p w:rsidR="00E22684" w:rsidRPr="00E50BD5" w:rsidRDefault="00E22684" w:rsidP="00E50BD5">
            <w:pPr>
              <w:pStyle w:val="ListeParagraf"/>
              <w:numPr>
                <w:ilvl w:val="0"/>
                <w:numId w:val="27"/>
              </w:numPr>
              <w:ind w:left="435" w:right="32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Mevzuata uygun satın alma ve harcama </w:t>
            </w:r>
            <w:proofErr w:type="gramStart"/>
            <w:r w:rsidRPr="00E50BD5">
              <w:rPr>
                <w:rFonts w:ascii="Times New Roman" w:eastAsia="Times New Roman" w:hAnsi="Times New Roman" w:cs="Times New Roman"/>
              </w:rPr>
              <w:t>prosedürleri</w:t>
            </w:r>
            <w:proofErr w:type="gramEnd"/>
            <w:r w:rsidRPr="00E50BD5">
              <w:rPr>
                <w:rFonts w:ascii="Times New Roman" w:eastAsia="Times New Roman" w:hAnsi="Times New Roman" w:cs="Times New Roman"/>
              </w:rPr>
              <w:t xml:space="preserve"> uygulanmalı, ön mali kontrol </w:t>
            </w:r>
            <w:r w:rsidRPr="00E50BD5">
              <w:rPr>
                <w:rFonts w:ascii="Times New Roman" w:eastAsia="Times New Roman" w:hAnsi="Times New Roman" w:cs="Times New Roman"/>
              </w:rPr>
              <w:t>mekanizmaları aktif olmalı.</w:t>
            </w:r>
          </w:p>
          <w:p w:rsidR="00266433" w:rsidRPr="00E50BD5" w:rsidRDefault="00E22684" w:rsidP="00E50BD5">
            <w:pPr>
              <w:pStyle w:val="ListeParagraf"/>
              <w:numPr>
                <w:ilvl w:val="0"/>
                <w:numId w:val="27"/>
              </w:numPr>
              <w:ind w:left="435" w:right="32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Denetim ve raporlama süreçleri periyodik yürütülmeli, riskler erken tespit edilip önlem alınmalı.</w:t>
            </w:r>
          </w:p>
        </w:tc>
      </w:tr>
      <w:tr w:rsidR="00E22684" w:rsidRPr="00B147D9" w:rsidTr="00E50BD5">
        <w:trPr>
          <w:trHeight w:val="1124"/>
        </w:trPr>
        <w:tc>
          <w:tcPr>
            <w:tcW w:w="2571" w:type="dxa"/>
            <w:vAlign w:val="center"/>
          </w:tcPr>
          <w:p w:rsidR="00E22684" w:rsidRPr="00E50BD5" w:rsidRDefault="00E22684" w:rsidP="00B147D9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Taşınır ve Demirbaş İşlemleri</w:t>
            </w:r>
          </w:p>
        </w:tc>
        <w:tc>
          <w:tcPr>
            <w:tcW w:w="3192" w:type="dxa"/>
            <w:gridSpan w:val="4"/>
            <w:vAlign w:val="center"/>
          </w:tcPr>
          <w:p w:rsidR="00E22684" w:rsidRPr="00E50BD5" w:rsidRDefault="00E22684" w:rsidP="00266433">
            <w:pPr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Sezen Aktürk </w:t>
            </w:r>
          </w:p>
        </w:tc>
        <w:tc>
          <w:tcPr>
            <w:tcW w:w="1501" w:type="dxa"/>
            <w:vAlign w:val="center"/>
          </w:tcPr>
          <w:p w:rsidR="00E22684" w:rsidRPr="00E50BD5" w:rsidRDefault="00E22684" w:rsidP="00C43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Yüksek </w:t>
            </w:r>
          </w:p>
        </w:tc>
        <w:tc>
          <w:tcPr>
            <w:tcW w:w="3818" w:type="dxa"/>
            <w:gridSpan w:val="2"/>
          </w:tcPr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Kurum taşınır ve demirbaşlarının kaybolması veya zarar görmesi, malzeme ve </w:t>
            </w:r>
            <w:proofErr w:type="gramStart"/>
            <w:r w:rsidRPr="00E50BD5">
              <w:rPr>
                <w:rFonts w:ascii="Times New Roman" w:eastAsia="Times New Roman" w:hAnsi="Times New Roman" w:cs="Times New Roman"/>
              </w:rPr>
              <w:t>ekipman</w:t>
            </w:r>
            <w:proofErr w:type="gramEnd"/>
            <w:r w:rsidRPr="00E50BD5">
              <w:rPr>
                <w:rFonts w:ascii="Times New Roman" w:eastAsia="Times New Roman" w:hAnsi="Times New Roman" w:cs="Times New Roman"/>
              </w:rPr>
              <w:t xml:space="preserve"> yönetiminde aksaklıklar.</w:t>
            </w:r>
          </w:p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Taşınır kayıtlarının eksik veya hatalı tutulması, malzeme ve demirbaş </w:t>
            </w:r>
            <w:proofErr w:type="gramStart"/>
            <w:r w:rsidRPr="00E50BD5">
              <w:rPr>
                <w:rFonts w:ascii="Times New Roman" w:eastAsia="Times New Roman" w:hAnsi="Times New Roman" w:cs="Times New Roman"/>
              </w:rPr>
              <w:t>envanterinde</w:t>
            </w:r>
            <w:proofErr w:type="gramEnd"/>
            <w:r w:rsidRPr="00E50BD5">
              <w:rPr>
                <w:rFonts w:ascii="Times New Roman" w:eastAsia="Times New Roman" w:hAnsi="Times New Roman" w:cs="Times New Roman"/>
              </w:rPr>
              <w:t xml:space="preserve"> tutarsızlıklar oluşmasına neden olur.</w:t>
            </w:r>
          </w:p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Demirbaşların gereksiz alımlarla çoğalması veya ihtiyacın </w:t>
            </w:r>
            <w:r w:rsidRPr="00E50BD5">
              <w:rPr>
                <w:rFonts w:ascii="Times New Roman" w:eastAsia="Times New Roman" w:hAnsi="Times New Roman" w:cs="Times New Roman"/>
              </w:rPr>
              <w:lastRenderedPageBreak/>
              <w:t xml:space="preserve">karşılanamaması, kaynak israfı veya eksikliklere neden olur. </w:t>
            </w:r>
          </w:p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Mevzuata aykırı işlemler yapılması sonucu kamu zararı ve sorumluluk oluşur. </w:t>
            </w:r>
          </w:p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İç kontrol mekanizmalarının işlememesi nedeniyle suiistimal ve usulsüzlük riski artar.</w:t>
            </w:r>
          </w:p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Denetim ve raporlama süreçlerinde olumsuz bulgular, Sayıştay veya iç denetim raporlarında risk. </w:t>
            </w:r>
          </w:p>
          <w:p w:rsidR="00E22684" w:rsidRPr="00E50BD5" w:rsidRDefault="00E22684" w:rsidP="00E50BD5">
            <w:pPr>
              <w:numPr>
                <w:ilvl w:val="0"/>
                <w:numId w:val="34"/>
              </w:numPr>
              <w:ind w:left="276" w:hanging="276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 xml:space="preserve">Kurum malzeme ve demirbaş yönetimi konusunda güvenilirliğinin ve çalışan </w:t>
            </w:r>
            <w:proofErr w:type="gramStart"/>
            <w:r w:rsidRPr="00E50BD5">
              <w:rPr>
                <w:rFonts w:ascii="Times New Roman" w:eastAsia="Times New Roman" w:hAnsi="Times New Roman" w:cs="Times New Roman"/>
              </w:rPr>
              <w:t>motivasyonunun</w:t>
            </w:r>
            <w:proofErr w:type="gramEnd"/>
            <w:r w:rsidRPr="00E50BD5">
              <w:rPr>
                <w:rFonts w:ascii="Times New Roman" w:eastAsia="Times New Roman" w:hAnsi="Times New Roman" w:cs="Times New Roman"/>
              </w:rPr>
              <w:t xml:space="preserve"> düşmesi.</w:t>
            </w:r>
          </w:p>
        </w:tc>
        <w:tc>
          <w:tcPr>
            <w:tcW w:w="4778" w:type="dxa"/>
            <w:gridSpan w:val="5"/>
          </w:tcPr>
          <w:p w:rsidR="00E22684" w:rsidRPr="00B2484C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B2484C">
              <w:rPr>
                <w:rFonts w:ascii="Times New Roman" w:eastAsia="Times New Roman" w:hAnsi="Times New Roman" w:cs="Times New Roman"/>
              </w:rPr>
              <w:lastRenderedPageBreak/>
              <w:t>Envanter ve kayıt sistemi düzenli olarak güncellenmeli, taşınır ve demirbaşların kaydı eksiksiz tutulmalı.</w:t>
            </w:r>
          </w:p>
          <w:p w:rsidR="00E22684" w:rsidRPr="00B2484C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B2484C">
              <w:rPr>
                <w:rFonts w:ascii="Times New Roman" w:eastAsia="Times New Roman" w:hAnsi="Times New Roman" w:cs="Times New Roman"/>
              </w:rPr>
              <w:t>Demirbaş ve malzeme takibi yapılmalı, kaybolma, zarar görme veya gereksiz alımlar önlenmeli.</w:t>
            </w:r>
          </w:p>
          <w:p w:rsidR="00E22684" w:rsidRPr="00B2484C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B2484C">
              <w:rPr>
                <w:rFonts w:ascii="Times New Roman" w:eastAsia="Times New Roman" w:hAnsi="Times New Roman" w:cs="Times New Roman"/>
              </w:rPr>
              <w:t>Stok kontrol ve ihtiyaç planlaması uygulanmalı, gereksiz alımlar ve kaynak israfı engellenmeli.</w:t>
            </w:r>
          </w:p>
          <w:p w:rsidR="00E22684" w:rsidRPr="00B2484C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B2484C">
              <w:rPr>
                <w:rFonts w:ascii="Times New Roman" w:eastAsia="Times New Roman" w:hAnsi="Times New Roman" w:cs="Times New Roman"/>
              </w:rPr>
              <w:t xml:space="preserve">Mevzuata uygunluk kontrolleri sağlanmalı, </w:t>
            </w:r>
            <w:r w:rsidRPr="00B2484C">
              <w:rPr>
                <w:rFonts w:ascii="Times New Roman" w:eastAsia="Times New Roman" w:hAnsi="Times New Roman" w:cs="Times New Roman"/>
              </w:rPr>
              <w:lastRenderedPageBreak/>
              <w:t>işlemler 5018 sayılı Kanun ve ilgili yönetmeliklere uygun yapılmalı.</w:t>
            </w:r>
          </w:p>
          <w:p w:rsidR="00E22684" w:rsidRPr="00B2484C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B2484C">
              <w:rPr>
                <w:rFonts w:ascii="Times New Roman" w:eastAsia="Times New Roman" w:hAnsi="Times New Roman" w:cs="Times New Roman"/>
              </w:rPr>
              <w:t>İç kontrol mekanizmaları (görev ayrılığı, onay zinciri, düzenli denetim) etkin şekilde uygulanmalı.</w:t>
            </w:r>
          </w:p>
          <w:p w:rsidR="00E50BD5" w:rsidRPr="00E50BD5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Denetim ve raporlama süreçleri periyodik yürütülmeli, hatalar ve</w:t>
            </w:r>
            <w:r w:rsidR="00E50BD5" w:rsidRPr="00E50BD5">
              <w:rPr>
                <w:rFonts w:ascii="Times New Roman" w:eastAsia="Times New Roman" w:hAnsi="Times New Roman" w:cs="Times New Roman"/>
              </w:rPr>
              <w:t xml:space="preserve"> riskler erken tespit edilmeli.</w:t>
            </w:r>
          </w:p>
          <w:p w:rsidR="00E22684" w:rsidRPr="00E50BD5" w:rsidRDefault="00E22684" w:rsidP="00B2484C">
            <w:pPr>
              <w:pStyle w:val="ListeParagraf"/>
              <w:numPr>
                <w:ilvl w:val="0"/>
                <w:numId w:val="35"/>
              </w:numPr>
              <w:ind w:left="435" w:right="3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E50BD5">
              <w:rPr>
                <w:rFonts w:ascii="Times New Roman" w:eastAsia="Times New Roman" w:hAnsi="Times New Roman" w:cs="Times New Roman"/>
              </w:rPr>
              <w:t>Personel eğitimi ve farkındalığı artırılmalı, taşınır ve demirbaş yönetimi konusunda sorumluluk bilinci sağlanmalı.</w:t>
            </w:r>
          </w:p>
        </w:tc>
      </w:tr>
      <w:tr w:rsidR="00B147D9" w:rsidRPr="00B147D9" w:rsidTr="00B147D9">
        <w:trPr>
          <w:trHeight w:val="402"/>
        </w:trPr>
        <w:tc>
          <w:tcPr>
            <w:tcW w:w="15860" w:type="dxa"/>
            <w:gridSpan w:val="13"/>
            <w:vAlign w:val="center"/>
          </w:tcPr>
          <w:p w:rsidR="00B147D9" w:rsidRDefault="00B147D9" w:rsidP="00B147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147D9" w:rsidRPr="00B147D9" w:rsidRDefault="00B147D9" w:rsidP="00B147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47D9" w:rsidRPr="00B147D9" w:rsidTr="00B147D9">
        <w:trPr>
          <w:trHeight w:val="422"/>
        </w:trPr>
        <w:tc>
          <w:tcPr>
            <w:tcW w:w="7638" w:type="dxa"/>
            <w:gridSpan w:val="7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7D9">
              <w:rPr>
                <w:rFonts w:ascii="Times New Roman" w:eastAsia="Times New Roman" w:hAnsi="Times New Roman" w:cs="Times New Roman"/>
                <w:b/>
              </w:rPr>
              <w:t>Hazırlayan</w:t>
            </w:r>
          </w:p>
        </w:tc>
        <w:tc>
          <w:tcPr>
            <w:tcW w:w="8222" w:type="dxa"/>
            <w:gridSpan w:val="6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7D9">
              <w:rPr>
                <w:rFonts w:ascii="Times New Roman" w:eastAsia="Times New Roman" w:hAnsi="Times New Roman" w:cs="Times New Roman"/>
                <w:b/>
              </w:rPr>
              <w:t>Onaylanan</w:t>
            </w:r>
          </w:p>
        </w:tc>
      </w:tr>
      <w:tr w:rsidR="00B147D9" w:rsidRPr="00B147D9" w:rsidTr="00B147D9">
        <w:trPr>
          <w:trHeight w:val="422"/>
        </w:trPr>
        <w:tc>
          <w:tcPr>
            <w:tcW w:w="376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3871" w:type="dxa"/>
            <w:gridSpan w:val="5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Emel TUNCA</w:t>
            </w:r>
          </w:p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Şef</w:t>
            </w:r>
          </w:p>
        </w:tc>
        <w:tc>
          <w:tcPr>
            <w:tcW w:w="414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4075" w:type="dxa"/>
            <w:gridSpan w:val="4"/>
            <w:vAlign w:val="center"/>
          </w:tcPr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Prof. Dr. Ercan TAŞKIN</w:t>
            </w:r>
          </w:p>
          <w:p w:rsidR="00B147D9" w:rsidRPr="00B147D9" w:rsidRDefault="00B147D9" w:rsidP="00B14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Sağlık Kültür ve Spor Daire Başkan V.</w:t>
            </w:r>
          </w:p>
        </w:tc>
      </w:tr>
      <w:tr w:rsidR="00B147D9" w:rsidRPr="00B147D9" w:rsidTr="00B147D9">
        <w:trPr>
          <w:trHeight w:val="422"/>
        </w:trPr>
        <w:tc>
          <w:tcPr>
            <w:tcW w:w="376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İmza</w:t>
            </w:r>
          </w:p>
        </w:tc>
        <w:tc>
          <w:tcPr>
            <w:tcW w:w="3871" w:type="dxa"/>
            <w:gridSpan w:val="5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7" w:type="dxa"/>
            <w:gridSpan w:val="2"/>
            <w:vAlign w:val="center"/>
          </w:tcPr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  <w:r w:rsidRPr="00B147D9">
              <w:rPr>
                <w:rFonts w:ascii="Times New Roman" w:eastAsia="Times New Roman" w:hAnsi="Times New Roman" w:cs="Times New Roman"/>
              </w:rPr>
              <w:t>İmza</w:t>
            </w:r>
          </w:p>
        </w:tc>
        <w:tc>
          <w:tcPr>
            <w:tcW w:w="4075" w:type="dxa"/>
            <w:gridSpan w:val="4"/>
            <w:vAlign w:val="center"/>
          </w:tcPr>
          <w:p w:rsid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  <w:p w:rsid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  <w:p w:rsid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  <w:p w:rsidR="00B147D9" w:rsidRPr="00B147D9" w:rsidRDefault="00B147D9" w:rsidP="00B147D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4005" w:rsidRPr="000C6E10" w:rsidRDefault="00FE4005" w:rsidP="007A3750">
      <w:pPr>
        <w:rPr>
          <w:rFonts w:cstheme="minorHAnsi"/>
          <w:sz w:val="20"/>
          <w:szCs w:val="20"/>
        </w:rPr>
      </w:pPr>
    </w:p>
    <w:sectPr w:rsidR="00FE4005" w:rsidRPr="000C6E10" w:rsidSect="003E52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2340"/>
    <w:multiLevelType w:val="hybridMultilevel"/>
    <w:tmpl w:val="9A82EFF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ECE"/>
    <w:multiLevelType w:val="hybridMultilevel"/>
    <w:tmpl w:val="8B060C1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0CF7"/>
    <w:multiLevelType w:val="hybridMultilevel"/>
    <w:tmpl w:val="F10C0460"/>
    <w:lvl w:ilvl="0" w:tplc="4D0C5D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69AA"/>
    <w:multiLevelType w:val="hybridMultilevel"/>
    <w:tmpl w:val="DC66B2B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429A5"/>
    <w:multiLevelType w:val="hybridMultilevel"/>
    <w:tmpl w:val="B3C04EAC"/>
    <w:lvl w:ilvl="0" w:tplc="CEF2991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0EC543B1"/>
    <w:multiLevelType w:val="hybridMultilevel"/>
    <w:tmpl w:val="3A08C81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827AC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36326"/>
    <w:multiLevelType w:val="hybridMultilevel"/>
    <w:tmpl w:val="324E658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2640" w:hanging="15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E71DA"/>
    <w:multiLevelType w:val="hybridMultilevel"/>
    <w:tmpl w:val="121C37D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D50"/>
    <w:multiLevelType w:val="hybridMultilevel"/>
    <w:tmpl w:val="E872FF0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B083E"/>
    <w:multiLevelType w:val="hybridMultilevel"/>
    <w:tmpl w:val="34E4552E"/>
    <w:lvl w:ilvl="0" w:tplc="23665E96">
      <w:start w:val="1"/>
      <w:numFmt w:val="decimal"/>
      <w:lvlText w:val="%1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41065"/>
    <w:multiLevelType w:val="hybridMultilevel"/>
    <w:tmpl w:val="5E009D2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60DC7"/>
    <w:multiLevelType w:val="hybridMultilevel"/>
    <w:tmpl w:val="6C88FB28"/>
    <w:lvl w:ilvl="0" w:tplc="D324AF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005A5"/>
    <w:multiLevelType w:val="hybridMultilevel"/>
    <w:tmpl w:val="3C46B8F2"/>
    <w:lvl w:ilvl="0" w:tplc="A94439E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B0ECA"/>
    <w:multiLevelType w:val="hybridMultilevel"/>
    <w:tmpl w:val="3AB833D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B53C9"/>
    <w:multiLevelType w:val="hybridMultilevel"/>
    <w:tmpl w:val="2D1045A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9780A"/>
    <w:multiLevelType w:val="hybridMultilevel"/>
    <w:tmpl w:val="D39EE06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87CE9"/>
    <w:multiLevelType w:val="hybridMultilevel"/>
    <w:tmpl w:val="2FCE6A40"/>
    <w:lvl w:ilvl="0" w:tplc="82C435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714C1"/>
    <w:multiLevelType w:val="hybridMultilevel"/>
    <w:tmpl w:val="ADDC6A7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A7864"/>
    <w:multiLevelType w:val="hybridMultilevel"/>
    <w:tmpl w:val="BAACF04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5649F"/>
    <w:multiLevelType w:val="hybridMultilevel"/>
    <w:tmpl w:val="FC1A155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95777"/>
    <w:multiLevelType w:val="hybridMultilevel"/>
    <w:tmpl w:val="3F68E6D6"/>
    <w:lvl w:ilvl="0" w:tplc="27FC62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2479D"/>
    <w:multiLevelType w:val="hybridMultilevel"/>
    <w:tmpl w:val="31AE63F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257"/>
    <w:multiLevelType w:val="hybridMultilevel"/>
    <w:tmpl w:val="D39EE06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4362F"/>
    <w:multiLevelType w:val="hybridMultilevel"/>
    <w:tmpl w:val="B43E2E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24AD4"/>
    <w:multiLevelType w:val="hybridMultilevel"/>
    <w:tmpl w:val="C8060D30"/>
    <w:lvl w:ilvl="0" w:tplc="6B5E4D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376CB"/>
    <w:multiLevelType w:val="hybridMultilevel"/>
    <w:tmpl w:val="D39EE06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75A61"/>
    <w:multiLevelType w:val="hybridMultilevel"/>
    <w:tmpl w:val="2B3272A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3"/>
  </w:num>
  <w:num w:numId="4">
    <w:abstractNumId w:val="22"/>
  </w:num>
  <w:num w:numId="5">
    <w:abstractNumId w:val="32"/>
  </w:num>
  <w:num w:numId="6">
    <w:abstractNumId w:val="3"/>
  </w:num>
  <w:num w:numId="7">
    <w:abstractNumId w:val="15"/>
  </w:num>
  <w:num w:numId="8">
    <w:abstractNumId w:val="4"/>
  </w:num>
  <w:num w:numId="9">
    <w:abstractNumId w:val="35"/>
  </w:num>
  <w:num w:numId="10">
    <w:abstractNumId w:val="5"/>
  </w:num>
  <w:num w:numId="11">
    <w:abstractNumId w:val="21"/>
  </w:num>
  <w:num w:numId="12">
    <w:abstractNumId w:val="25"/>
  </w:num>
  <w:num w:numId="13">
    <w:abstractNumId w:val="12"/>
  </w:num>
  <w:num w:numId="14">
    <w:abstractNumId w:val="1"/>
  </w:num>
  <w:num w:numId="15">
    <w:abstractNumId w:val="2"/>
  </w:num>
  <w:num w:numId="16">
    <w:abstractNumId w:val="7"/>
  </w:num>
  <w:num w:numId="17">
    <w:abstractNumId w:val="29"/>
  </w:num>
  <w:num w:numId="18">
    <w:abstractNumId w:val="11"/>
  </w:num>
  <w:num w:numId="19">
    <w:abstractNumId w:val="14"/>
  </w:num>
  <w:num w:numId="20">
    <w:abstractNumId w:val="9"/>
  </w:num>
  <w:num w:numId="21">
    <w:abstractNumId w:val="20"/>
  </w:num>
  <w:num w:numId="22">
    <w:abstractNumId w:val="26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 w:numId="27">
    <w:abstractNumId w:val="31"/>
  </w:num>
  <w:num w:numId="28">
    <w:abstractNumId w:val="16"/>
  </w:num>
  <w:num w:numId="29">
    <w:abstractNumId w:val="23"/>
  </w:num>
  <w:num w:numId="30">
    <w:abstractNumId w:val="19"/>
  </w:num>
  <w:num w:numId="31">
    <w:abstractNumId w:val="27"/>
  </w:num>
  <w:num w:numId="32">
    <w:abstractNumId w:val="34"/>
  </w:num>
  <w:num w:numId="33">
    <w:abstractNumId w:val="33"/>
  </w:num>
  <w:num w:numId="34">
    <w:abstractNumId w:val="30"/>
  </w:num>
  <w:num w:numId="35">
    <w:abstractNumId w:val="1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9D"/>
    <w:rsid w:val="000965FD"/>
    <w:rsid w:val="000A7048"/>
    <w:rsid w:val="000B2DD6"/>
    <w:rsid w:val="000C6E10"/>
    <w:rsid w:val="00162B3F"/>
    <w:rsid w:val="00170794"/>
    <w:rsid w:val="00266433"/>
    <w:rsid w:val="003C62F4"/>
    <w:rsid w:val="003E529D"/>
    <w:rsid w:val="004358D2"/>
    <w:rsid w:val="004501BB"/>
    <w:rsid w:val="004E1110"/>
    <w:rsid w:val="0056344D"/>
    <w:rsid w:val="00566064"/>
    <w:rsid w:val="005C0398"/>
    <w:rsid w:val="00644CC0"/>
    <w:rsid w:val="00666544"/>
    <w:rsid w:val="007518D2"/>
    <w:rsid w:val="00754A22"/>
    <w:rsid w:val="007A3750"/>
    <w:rsid w:val="007F1343"/>
    <w:rsid w:val="00991983"/>
    <w:rsid w:val="00B147D9"/>
    <w:rsid w:val="00B2484C"/>
    <w:rsid w:val="00B4255B"/>
    <w:rsid w:val="00C43386"/>
    <w:rsid w:val="00CA617D"/>
    <w:rsid w:val="00DD2841"/>
    <w:rsid w:val="00E22684"/>
    <w:rsid w:val="00E50BD5"/>
    <w:rsid w:val="00E82C71"/>
    <w:rsid w:val="00F5333A"/>
    <w:rsid w:val="00FC00E0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0B0A"/>
  <w15:chartTrackingRefBased/>
  <w15:docId w15:val="{4C673247-05A9-4671-A2F0-BB899FB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E52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NormalWeb">
    <w:name w:val="Normal (Web)"/>
    <w:basedOn w:val="Normal"/>
    <w:uiPriority w:val="99"/>
    <w:unhideWhenUsed/>
    <w:rsid w:val="000C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C6E10"/>
    <w:rPr>
      <w:b/>
      <w:bCs/>
    </w:rPr>
  </w:style>
  <w:style w:type="paragraph" w:styleId="ListeParagraf">
    <w:name w:val="List Paragraph"/>
    <w:basedOn w:val="Normal"/>
    <w:uiPriority w:val="34"/>
    <w:qFormat/>
    <w:rsid w:val="000C6E1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2025-10-24T10:54:00Z</dcterms:created>
  <dcterms:modified xsi:type="dcterms:W3CDTF">2025-11-05T09:20:00Z</dcterms:modified>
</cp:coreProperties>
</file>