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14:paraId="1E312273" w14:textId="77777777" w:rsidR="00D639A9" w:rsidRDefault="00D639A9" w:rsidP="006F268F">
      <w:pPr>
        <w:ind w:left="4228" w:right="1979"/>
        <w:rPr>
          <w:color w:val="0057A8"/>
          <w:spacing w:val="-2"/>
          <w:sz w:val="48"/>
        </w:rPr>
      </w:pPr>
    </w:p>
    <w:p w14:paraId="0170D39A" w14:textId="7614FCBF" w:rsidR="00D639A9" w:rsidRPr="00D639A9" w:rsidRDefault="006F268F" w:rsidP="002A7DED">
      <w:pPr>
        <w:ind w:left="4228" w:right="1979"/>
        <w:jc w:val="right"/>
        <w:rPr>
          <w:color w:val="0057A8"/>
          <w:spacing w:val="-2"/>
          <w:sz w:val="48"/>
        </w:rPr>
      </w:pPr>
      <w:r w:rsidRPr="00D639A9">
        <w:rPr>
          <w:rFonts w:asciiTheme="minorHAnsi" w:hAnsiTheme="minorHAnsi" w:cstheme="minorHAnsi"/>
          <w:noProof/>
          <w:spacing w:val="-10"/>
          <w:sz w:val="16"/>
          <w:lang w:eastAsia="tr-TR"/>
        </w:rPr>
        <w:drawing>
          <wp:anchor distT="0" distB="0" distL="114300" distR="114300" simplePos="0" relativeHeight="251664384" behindDoc="0" locked="0" layoutInCell="1" allowOverlap="1" wp14:anchorId="41EA1A7A" wp14:editId="6AE8A926">
            <wp:simplePos x="0" y="0"/>
            <wp:positionH relativeFrom="margin">
              <wp:posOffset>262255</wp:posOffset>
            </wp:positionH>
            <wp:positionV relativeFrom="margin">
              <wp:posOffset>-1905</wp:posOffset>
            </wp:positionV>
            <wp:extent cx="2024380" cy="2247265"/>
            <wp:effectExtent l="0" t="0" r="0" b="635"/>
            <wp:wrapSquare wrapText="bothSides"/>
            <wp:docPr id="1208920640" name="Resim 1" descr="simge, sembol, logo, kuş,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00152" name="Resim 1" descr="simge, sembol, logo, kuş, amblem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4380" cy="2247265"/>
                    </a:xfrm>
                    <a:prstGeom prst="rect">
                      <a:avLst/>
                    </a:prstGeom>
                  </pic:spPr>
                </pic:pic>
              </a:graphicData>
            </a:graphic>
            <wp14:sizeRelH relativeFrom="margin">
              <wp14:pctWidth>0</wp14:pctWidth>
            </wp14:sizeRelH>
            <wp14:sizeRelV relativeFrom="margin">
              <wp14:pctHeight>0</wp14:pctHeight>
            </wp14:sizeRelV>
          </wp:anchor>
        </w:drawing>
      </w:r>
      <w:r w:rsidRPr="00D639A9">
        <w:rPr>
          <w:color w:val="0057A8"/>
          <w:spacing w:val="-2"/>
          <w:sz w:val="48"/>
        </w:rPr>
        <w:t>KÜTAHYA DUMLUPINAR ÜNİVERSİTESİ</w:t>
      </w:r>
      <w:r w:rsidR="00D639A9" w:rsidRPr="00D639A9">
        <w:rPr>
          <w:color w:val="0057A8"/>
          <w:spacing w:val="-2"/>
          <w:sz w:val="48"/>
        </w:rPr>
        <w:t xml:space="preserve"> </w:t>
      </w:r>
    </w:p>
    <w:p w14:paraId="68209467" w14:textId="77777777" w:rsidR="00D639A9" w:rsidRDefault="00D639A9" w:rsidP="006F268F">
      <w:pPr>
        <w:ind w:left="4228" w:right="1979"/>
        <w:rPr>
          <w:color w:val="0057A8"/>
          <w:spacing w:val="-2"/>
          <w:sz w:val="48"/>
        </w:rPr>
      </w:pPr>
    </w:p>
    <w:p w14:paraId="42BBAAA4" w14:textId="77777777" w:rsidR="00D639A9" w:rsidRDefault="00D639A9" w:rsidP="006F268F">
      <w:pPr>
        <w:ind w:left="4228" w:right="1979"/>
        <w:rPr>
          <w:color w:val="0057A8"/>
          <w:spacing w:val="-2"/>
          <w:sz w:val="48"/>
        </w:rPr>
      </w:pPr>
    </w:p>
    <w:p w14:paraId="02944F18" w14:textId="65D99B1D" w:rsidR="006F268F" w:rsidRPr="00D639A9" w:rsidRDefault="006F268F" w:rsidP="00D639A9">
      <w:pPr>
        <w:ind w:left="4228" w:right="1979"/>
        <w:rPr>
          <w:b/>
          <w:bCs/>
          <w:color w:val="0057A8"/>
          <w:spacing w:val="-2"/>
          <w:sz w:val="48"/>
        </w:rPr>
      </w:pPr>
      <w:r w:rsidRPr="00D639A9">
        <w:rPr>
          <w:b/>
          <w:bCs/>
          <w:color w:val="0057A8"/>
          <w:sz w:val="48"/>
        </w:rPr>
        <w:t>EĞİTİM</w:t>
      </w:r>
      <w:r w:rsidRPr="00D639A9">
        <w:rPr>
          <w:b/>
          <w:bCs/>
          <w:color w:val="0057A8"/>
          <w:spacing w:val="-37"/>
          <w:sz w:val="48"/>
        </w:rPr>
        <w:t xml:space="preserve"> </w:t>
      </w:r>
      <w:r w:rsidRPr="00D639A9">
        <w:rPr>
          <w:b/>
          <w:bCs/>
          <w:color w:val="0057A8"/>
          <w:sz w:val="48"/>
        </w:rPr>
        <w:t>FAKÜLTESİ</w:t>
      </w:r>
    </w:p>
    <w:p w14:paraId="0EAAFA1A" w14:textId="77777777" w:rsidR="006F268F" w:rsidRPr="00C03EB9" w:rsidRDefault="006F268F" w:rsidP="006F268F">
      <w:pPr>
        <w:pStyle w:val="GvdeMetni"/>
        <w:rPr>
          <w:sz w:val="48"/>
        </w:rPr>
      </w:pPr>
    </w:p>
    <w:p w14:paraId="50497BA2" w14:textId="77777777" w:rsidR="006F268F" w:rsidRPr="00C03EB9" w:rsidRDefault="006F268F" w:rsidP="006F268F">
      <w:pPr>
        <w:pStyle w:val="GvdeMetni"/>
        <w:spacing w:before="290"/>
        <w:rPr>
          <w:sz w:val="48"/>
        </w:rPr>
      </w:pPr>
    </w:p>
    <w:p w14:paraId="2E18CB92" w14:textId="2650CB39" w:rsidR="006F268F" w:rsidRPr="00C03EB9" w:rsidRDefault="006F268F" w:rsidP="006F268F">
      <w:pPr>
        <w:spacing w:line="544" w:lineRule="exact"/>
        <w:ind w:left="4228"/>
        <w:rPr>
          <w:sz w:val="48"/>
        </w:rPr>
      </w:pPr>
      <w:r w:rsidRPr="00C03EB9">
        <w:rPr>
          <w:color w:val="0057A8"/>
          <w:sz w:val="48"/>
        </w:rPr>
        <w:t>2026-2030</w:t>
      </w:r>
      <w:r w:rsidRPr="00C03EB9">
        <w:rPr>
          <w:color w:val="0057A8"/>
          <w:spacing w:val="56"/>
          <w:sz w:val="48"/>
        </w:rPr>
        <w:t xml:space="preserve"> </w:t>
      </w:r>
      <w:r w:rsidRPr="00C03EB9">
        <w:rPr>
          <w:color w:val="0057A8"/>
          <w:spacing w:val="-2"/>
          <w:sz w:val="48"/>
        </w:rPr>
        <w:t>DÖNEMİ</w:t>
      </w:r>
    </w:p>
    <w:p w14:paraId="08467217" w14:textId="5A816598" w:rsidR="006F268F" w:rsidRPr="00C03EB9" w:rsidRDefault="006F268F" w:rsidP="006F268F">
      <w:pPr>
        <w:spacing w:before="129" w:line="206" w:lineRule="auto"/>
        <w:ind w:left="4228" w:right="806"/>
        <w:rPr>
          <w:sz w:val="96"/>
          <w:szCs w:val="18"/>
        </w:rPr>
      </w:pPr>
      <w:r w:rsidRPr="00C03EB9">
        <w:rPr>
          <w:color w:val="0057A8"/>
          <w:spacing w:val="-13"/>
          <w:sz w:val="96"/>
          <w:szCs w:val="18"/>
        </w:rPr>
        <w:t>S</w:t>
      </w:r>
      <w:r w:rsidRPr="00C03EB9">
        <w:rPr>
          <w:color w:val="0057A8"/>
          <w:spacing w:val="10"/>
          <w:sz w:val="96"/>
          <w:szCs w:val="18"/>
        </w:rPr>
        <w:t>T</w:t>
      </w:r>
      <w:r w:rsidRPr="00C03EB9">
        <w:rPr>
          <w:color w:val="0057A8"/>
          <w:spacing w:val="13"/>
          <w:sz w:val="96"/>
          <w:szCs w:val="18"/>
        </w:rPr>
        <w:t>R</w:t>
      </w:r>
      <w:r w:rsidRPr="00C03EB9">
        <w:rPr>
          <w:color w:val="0057A8"/>
          <w:spacing w:val="-89"/>
          <w:sz w:val="96"/>
          <w:szCs w:val="18"/>
        </w:rPr>
        <w:t>A</w:t>
      </w:r>
      <w:r w:rsidRPr="00C03EB9">
        <w:rPr>
          <w:color w:val="0057A8"/>
          <w:spacing w:val="10"/>
          <w:sz w:val="96"/>
          <w:szCs w:val="18"/>
        </w:rPr>
        <w:t>T</w:t>
      </w:r>
      <w:r w:rsidRPr="00C03EB9">
        <w:rPr>
          <w:color w:val="0057A8"/>
          <w:spacing w:val="11"/>
          <w:sz w:val="96"/>
          <w:szCs w:val="18"/>
        </w:rPr>
        <w:t>E</w:t>
      </w:r>
      <w:r w:rsidRPr="00C03EB9">
        <w:rPr>
          <w:color w:val="0057A8"/>
          <w:spacing w:val="10"/>
          <w:sz w:val="96"/>
          <w:szCs w:val="18"/>
        </w:rPr>
        <w:t>J</w:t>
      </w:r>
      <w:r w:rsidRPr="00C03EB9">
        <w:rPr>
          <w:color w:val="0057A8"/>
          <w:spacing w:val="9"/>
          <w:sz w:val="96"/>
          <w:szCs w:val="18"/>
        </w:rPr>
        <w:t>İ</w:t>
      </w:r>
      <w:r w:rsidRPr="00C03EB9">
        <w:rPr>
          <w:color w:val="0057A8"/>
          <w:spacing w:val="-1"/>
          <w:sz w:val="96"/>
          <w:szCs w:val="18"/>
        </w:rPr>
        <w:t>K</w:t>
      </w:r>
      <w:r w:rsidRPr="00C03EB9">
        <w:rPr>
          <w:color w:val="0057A8"/>
          <w:spacing w:val="-5"/>
          <w:sz w:val="96"/>
          <w:szCs w:val="18"/>
        </w:rPr>
        <w:t xml:space="preserve"> </w:t>
      </w:r>
      <w:r w:rsidRPr="00C03EB9">
        <w:rPr>
          <w:color w:val="0057A8"/>
          <w:spacing w:val="-2"/>
          <w:sz w:val="96"/>
          <w:szCs w:val="18"/>
        </w:rPr>
        <w:t>PLANI</w:t>
      </w:r>
    </w:p>
    <w:p w14:paraId="11938BDD" w14:textId="77777777" w:rsidR="006F268F" w:rsidRPr="00C03EB9" w:rsidRDefault="006F268F" w:rsidP="006F268F">
      <w:pPr>
        <w:pStyle w:val="GvdeMetni"/>
        <w:rPr>
          <w:sz w:val="20"/>
        </w:rPr>
      </w:pPr>
    </w:p>
    <w:p w14:paraId="646956E7" w14:textId="77777777" w:rsidR="006F268F" w:rsidRPr="00C03EB9" w:rsidRDefault="006F268F" w:rsidP="006F268F">
      <w:pPr>
        <w:pStyle w:val="GvdeMetni"/>
        <w:rPr>
          <w:sz w:val="20"/>
        </w:rPr>
      </w:pPr>
    </w:p>
    <w:p w14:paraId="3837CFE8" w14:textId="77777777" w:rsidR="006F268F" w:rsidRPr="00C03EB9" w:rsidRDefault="006F268F" w:rsidP="006F268F">
      <w:pPr>
        <w:pStyle w:val="GvdeMetni"/>
        <w:rPr>
          <w:sz w:val="20"/>
        </w:rPr>
      </w:pPr>
    </w:p>
    <w:p w14:paraId="502FD803" w14:textId="77777777" w:rsidR="006F268F" w:rsidRPr="00C03EB9" w:rsidRDefault="006F268F" w:rsidP="006F268F">
      <w:pPr>
        <w:pStyle w:val="GvdeMetni"/>
        <w:rPr>
          <w:sz w:val="20"/>
        </w:rPr>
      </w:pPr>
    </w:p>
    <w:p w14:paraId="567ED809" w14:textId="77777777" w:rsidR="006F268F" w:rsidRPr="00C03EB9" w:rsidRDefault="006F268F" w:rsidP="006F268F">
      <w:pPr>
        <w:pStyle w:val="GvdeMetni"/>
        <w:rPr>
          <w:sz w:val="20"/>
        </w:rPr>
      </w:pPr>
    </w:p>
    <w:p w14:paraId="5B32AF27" w14:textId="77777777" w:rsidR="006F268F" w:rsidRPr="00C03EB9" w:rsidRDefault="006F268F" w:rsidP="006F268F">
      <w:pPr>
        <w:pStyle w:val="GvdeMetni"/>
        <w:rPr>
          <w:sz w:val="20"/>
        </w:rPr>
      </w:pPr>
    </w:p>
    <w:p w14:paraId="42765BDC" w14:textId="77777777" w:rsidR="006F268F" w:rsidRPr="00C03EB9" w:rsidRDefault="006F268F" w:rsidP="006F268F">
      <w:pPr>
        <w:pStyle w:val="GvdeMetni"/>
        <w:rPr>
          <w:sz w:val="20"/>
        </w:rPr>
      </w:pPr>
    </w:p>
    <w:p w14:paraId="51AEE7F4" w14:textId="77777777" w:rsidR="006F268F" w:rsidRPr="00C03EB9" w:rsidRDefault="006F268F" w:rsidP="006F268F">
      <w:pPr>
        <w:pStyle w:val="GvdeMetni"/>
        <w:rPr>
          <w:sz w:val="20"/>
        </w:rPr>
      </w:pPr>
    </w:p>
    <w:p w14:paraId="3E055E19" w14:textId="77777777" w:rsidR="006F268F" w:rsidRPr="00C03EB9" w:rsidRDefault="006F268F" w:rsidP="006F268F">
      <w:pPr>
        <w:pStyle w:val="GvdeMetni"/>
        <w:rPr>
          <w:sz w:val="20"/>
        </w:rPr>
      </w:pPr>
    </w:p>
    <w:p w14:paraId="6EF7B27B" w14:textId="77777777" w:rsidR="006F268F" w:rsidRPr="00C03EB9" w:rsidRDefault="006F268F" w:rsidP="006F268F">
      <w:pPr>
        <w:pStyle w:val="GvdeMetni"/>
        <w:rPr>
          <w:sz w:val="20"/>
        </w:rPr>
      </w:pPr>
    </w:p>
    <w:p w14:paraId="2F870AE0" w14:textId="77777777" w:rsidR="006F268F" w:rsidRPr="00C03EB9" w:rsidRDefault="006F268F" w:rsidP="006F268F">
      <w:pPr>
        <w:pStyle w:val="GvdeMetni"/>
        <w:rPr>
          <w:sz w:val="20"/>
        </w:rPr>
      </w:pPr>
    </w:p>
    <w:p w14:paraId="6AB90651" w14:textId="77777777" w:rsidR="006F268F" w:rsidRPr="00C03EB9" w:rsidRDefault="006F268F" w:rsidP="006F268F">
      <w:pPr>
        <w:pStyle w:val="GvdeMetni"/>
        <w:rPr>
          <w:sz w:val="20"/>
        </w:rPr>
      </w:pPr>
    </w:p>
    <w:p w14:paraId="5734548D" w14:textId="77777777" w:rsidR="006F268F" w:rsidRPr="00C03EB9" w:rsidRDefault="006F268F" w:rsidP="006F268F">
      <w:pPr>
        <w:pStyle w:val="GvdeMetni"/>
        <w:rPr>
          <w:sz w:val="20"/>
        </w:rPr>
      </w:pPr>
    </w:p>
    <w:p w14:paraId="0D9C7A1F" w14:textId="77777777" w:rsidR="006F268F" w:rsidRPr="00C03EB9" w:rsidRDefault="006F268F" w:rsidP="006F268F">
      <w:pPr>
        <w:pStyle w:val="GvdeMetni"/>
        <w:spacing w:before="126"/>
        <w:rPr>
          <w:sz w:val="20"/>
        </w:rPr>
      </w:pPr>
      <w:r w:rsidRPr="00C03EB9">
        <w:rPr>
          <w:noProof/>
          <w:sz w:val="20"/>
          <w:lang w:eastAsia="tr-TR"/>
        </w:rPr>
        <mc:AlternateContent>
          <mc:Choice Requires="wps">
            <w:drawing>
              <wp:anchor distT="0" distB="0" distL="0" distR="0" simplePos="0" relativeHeight="251663360" behindDoc="1" locked="0" layoutInCell="1" allowOverlap="1" wp14:anchorId="3E4BD3A7" wp14:editId="7E038987">
                <wp:simplePos x="0" y="0"/>
                <wp:positionH relativeFrom="page">
                  <wp:posOffset>3403600</wp:posOffset>
                </wp:positionH>
                <wp:positionV relativeFrom="paragraph">
                  <wp:posOffset>243305</wp:posOffset>
                </wp:positionV>
                <wp:extent cx="4502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215" cy="1270"/>
                        </a:xfrm>
                        <a:custGeom>
                          <a:avLst/>
                          <a:gdLst/>
                          <a:ahLst/>
                          <a:cxnLst/>
                          <a:rect l="l" t="t" r="r" b="b"/>
                          <a:pathLst>
                            <a:path w="450215">
                              <a:moveTo>
                                <a:pt x="0" y="0"/>
                              </a:moveTo>
                              <a:lnTo>
                                <a:pt x="449999" y="0"/>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shape w14:anchorId="1151E20C" id="Graphic 7" o:spid="_x0000_s1026" style="position:absolute;margin-left:268pt;margin-top:19.15pt;width:35.4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50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" path="m,l449999,e" filled="f" strokecolor="#231f20" strokeweight="1.5pt">
                <v:path arrowok="t"/>
                <w10:wrap type="topAndBottom" anchorx="page"/>
              </v:shape>
            </w:pict>
          </mc:Fallback>
        </mc:AlternateContent>
      </w:r>
    </w:p>
    <w:p w14:paraId="4705A305" w14:textId="77777777" w:rsidR="006F268F" w:rsidRPr="00C03EB9" w:rsidRDefault="006F268F" w:rsidP="006F268F">
      <w:pPr>
        <w:pStyle w:val="GvdeMetni"/>
        <w:rPr>
          <w:sz w:val="20"/>
        </w:rPr>
        <w:sectPr w:rsidR="006F268F" w:rsidRPr="00C03EB9" w:rsidSect="002272AB">
          <w:footerReference w:type="even" r:id="rId10"/>
          <w:footerReference w:type="default" r:id="rId11"/>
          <w:pgSz w:w="11910" w:h="16840"/>
          <w:pgMar w:top="1920" w:right="708" w:bottom="280" w:left="1133" w:header="708" w:footer="708" w:gutter="0"/>
          <w:cols w:space="708"/>
          <w:titlePg/>
        </w:sectPr>
      </w:pPr>
    </w:p>
    <w:p w14:paraId="779ACE1C" w14:textId="7A57682E" w:rsidR="008A7E0A" w:rsidRPr="00C03EB9" w:rsidRDefault="008E01A8" w:rsidP="00E30707">
      <w:pPr>
        <w:spacing w:after="240" w:line="360" w:lineRule="auto"/>
        <w:rPr>
          <w:rFonts w:ascii="Apple Chancery" w:hAnsi="Apple Chancery" w:cs="Apple Chancery"/>
          <w:b/>
          <w:bCs/>
          <w:i/>
          <w:iCs/>
          <w:color w:val="0070C0"/>
          <w:sz w:val="40"/>
          <w:szCs w:val="40"/>
        </w:rPr>
      </w:pPr>
      <w:r w:rsidRPr="00C03EB9">
        <w:rPr>
          <w:rFonts w:ascii="Apple Chancery" w:hAnsi="Apple Chancery" w:cs="Apple Chancery" w:hint="cs"/>
          <w:b/>
          <w:bCs/>
          <w:i/>
          <w:iCs/>
          <w:color w:val="0070C0"/>
          <w:sz w:val="56"/>
          <w:szCs w:val="56"/>
        </w:rPr>
        <w:lastRenderedPageBreak/>
        <w:t>S</w:t>
      </w:r>
      <w:r w:rsidRPr="00C03EB9">
        <w:rPr>
          <w:rFonts w:ascii="Apple Chancery" w:hAnsi="Apple Chancery" w:cs="Apple Chancery" w:hint="cs"/>
          <w:b/>
          <w:bCs/>
          <w:i/>
          <w:iCs/>
          <w:color w:val="0070C0"/>
          <w:sz w:val="40"/>
          <w:szCs w:val="40"/>
        </w:rPr>
        <w:t>unuş</w:t>
      </w:r>
    </w:p>
    <w:p w14:paraId="104EE55A" w14:textId="77777777" w:rsidR="008A7E0A" w:rsidRPr="00C03EB9" w:rsidRDefault="008A7E0A" w:rsidP="00E30707">
      <w:pPr>
        <w:spacing w:after="240" w:line="360" w:lineRule="auto"/>
        <w:rPr>
          <w:rFonts w:ascii="Apple Chancery" w:hAnsi="Apple Chancery" w:cs="Apple Chancery"/>
          <w:b/>
          <w:bCs/>
          <w:i/>
          <w:iCs/>
          <w:color w:val="0070C0"/>
          <w:sz w:val="40"/>
          <w:szCs w:val="40"/>
        </w:rPr>
      </w:pPr>
    </w:p>
    <w:p w14:paraId="3CE61772" w14:textId="66F77988" w:rsidR="00E30707" w:rsidRPr="00C03EB9" w:rsidRDefault="00F8678B"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Kütahya Dumlupınar Üniversitesi Eğitim Fakültesinin 202</w:t>
      </w:r>
      <w:r w:rsidR="00E95C0A" w:rsidRPr="00C03EB9">
        <w:rPr>
          <w:rFonts w:asciiTheme="minorHAnsi" w:hAnsiTheme="minorHAnsi" w:cstheme="minorHAnsi"/>
          <w:sz w:val="22"/>
          <w:szCs w:val="22"/>
        </w:rPr>
        <w:t>6</w:t>
      </w:r>
      <w:r w:rsidRPr="00C03EB9">
        <w:rPr>
          <w:rFonts w:asciiTheme="minorHAnsi" w:hAnsiTheme="minorHAnsi" w:cstheme="minorHAnsi"/>
          <w:sz w:val="22"/>
          <w:szCs w:val="22"/>
        </w:rPr>
        <w:t>–20</w:t>
      </w:r>
      <w:r w:rsidR="00E95C0A" w:rsidRPr="00C03EB9">
        <w:rPr>
          <w:rFonts w:asciiTheme="minorHAnsi" w:hAnsiTheme="minorHAnsi" w:cstheme="minorHAnsi"/>
          <w:sz w:val="22"/>
          <w:szCs w:val="22"/>
        </w:rPr>
        <w:t>30</w:t>
      </w:r>
      <w:r w:rsidRPr="00C03EB9">
        <w:rPr>
          <w:rFonts w:asciiTheme="minorHAnsi" w:hAnsiTheme="minorHAnsi" w:cstheme="minorHAnsi"/>
          <w:sz w:val="22"/>
          <w:szCs w:val="22"/>
        </w:rPr>
        <w:t xml:space="preserve"> dönemini kapsayan bu Stratejik Planı, Fakültemizin </w:t>
      </w:r>
      <w:proofErr w:type="gramStart"/>
      <w:r w:rsidRPr="00C03EB9">
        <w:rPr>
          <w:rFonts w:asciiTheme="minorHAnsi" w:hAnsiTheme="minorHAnsi" w:cstheme="minorHAnsi"/>
          <w:sz w:val="22"/>
          <w:szCs w:val="22"/>
        </w:rPr>
        <w:t>misyonu</w:t>
      </w:r>
      <w:proofErr w:type="gramEnd"/>
      <w:r w:rsidRPr="00C03EB9">
        <w:rPr>
          <w:rFonts w:asciiTheme="minorHAnsi" w:hAnsiTheme="minorHAnsi" w:cstheme="minorHAnsi"/>
          <w:sz w:val="22"/>
          <w:szCs w:val="22"/>
        </w:rPr>
        <w:t xml:space="preserve"> ve vizyonu doğrultusunda önümüzdeki beş yılda gelişim önceliklerini planlı, ölçülebilir ve sürdürülebilir bir biçimde </w:t>
      </w:r>
      <w:bookmarkStart w:id="0" w:name="_GoBack"/>
      <w:bookmarkEnd w:id="0"/>
      <w:r w:rsidRPr="00C03EB9">
        <w:rPr>
          <w:rFonts w:asciiTheme="minorHAnsi" w:hAnsiTheme="minorHAnsi" w:cstheme="minorHAnsi"/>
          <w:sz w:val="22"/>
          <w:szCs w:val="22"/>
        </w:rPr>
        <w:t xml:space="preserve">amacıyla hazırlanmıştır. </w:t>
      </w:r>
      <w:r w:rsidR="001E1567" w:rsidRPr="00C03EB9">
        <w:rPr>
          <w:rFonts w:asciiTheme="minorHAnsi" w:hAnsiTheme="minorHAnsi" w:cstheme="minorHAnsi"/>
          <w:sz w:val="22"/>
          <w:szCs w:val="22"/>
        </w:rPr>
        <w:t>Eğitim Fakültesi Stratejik Planı</w:t>
      </w:r>
      <w:r w:rsidRPr="00C03EB9">
        <w:rPr>
          <w:rFonts w:asciiTheme="minorHAnsi" w:hAnsiTheme="minorHAnsi" w:cstheme="minorHAnsi"/>
          <w:sz w:val="22"/>
          <w:szCs w:val="22"/>
        </w:rPr>
        <w:t>, üniversitemizin stratejik yönelimleriyle uyumlu; şeffaflı</w:t>
      </w:r>
      <w:r w:rsidR="001E1567" w:rsidRPr="00C03EB9">
        <w:rPr>
          <w:rFonts w:asciiTheme="minorHAnsi" w:hAnsiTheme="minorHAnsi" w:cstheme="minorHAnsi"/>
          <w:sz w:val="22"/>
          <w:szCs w:val="22"/>
        </w:rPr>
        <w:t>ğı</w:t>
      </w:r>
      <w:r w:rsidRPr="00C03EB9">
        <w:rPr>
          <w:rFonts w:asciiTheme="minorHAnsi" w:hAnsiTheme="minorHAnsi" w:cstheme="minorHAnsi"/>
          <w:sz w:val="22"/>
          <w:szCs w:val="22"/>
        </w:rPr>
        <w:t>, hesap verebilirli</w:t>
      </w:r>
      <w:r w:rsidR="001E1567" w:rsidRPr="00C03EB9">
        <w:rPr>
          <w:rFonts w:asciiTheme="minorHAnsi" w:hAnsiTheme="minorHAnsi" w:cstheme="minorHAnsi"/>
          <w:sz w:val="22"/>
          <w:szCs w:val="22"/>
        </w:rPr>
        <w:t>ği</w:t>
      </w:r>
      <w:r w:rsidRPr="00C03EB9">
        <w:rPr>
          <w:rFonts w:asciiTheme="minorHAnsi" w:hAnsiTheme="minorHAnsi" w:cstheme="minorHAnsi"/>
          <w:sz w:val="22"/>
          <w:szCs w:val="22"/>
        </w:rPr>
        <w:t xml:space="preserve"> ve paydaşlarla iş birliğini esas alan katılımcı bir yaklaşımla oluşturulmuştur.</w:t>
      </w:r>
    </w:p>
    <w:p w14:paraId="5EF5ADA8" w14:textId="5600FE5A" w:rsidR="00E30707" w:rsidRPr="00C03EB9" w:rsidRDefault="00F8678B"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Günümüz dünyasında nitelikli bireylerin yetiştirilmesi, eğitim sisteminin niteliğiyle</w:t>
      </w:r>
      <w:r w:rsidR="00BA672F">
        <w:rPr>
          <w:rFonts w:asciiTheme="minorHAnsi" w:hAnsiTheme="minorHAnsi" w:cstheme="minorHAnsi"/>
          <w:sz w:val="22"/>
          <w:szCs w:val="22"/>
        </w:rPr>
        <w:t>;</w:t>
      </w:r>
      <w:r w:rsidRPr="00C03EB9">
        <w:rPr>
          <w:rFonts w:asciiTheme="minorHAnsi" w:hAnsiTheme="minorHAnsi" w:cstheme="minorHAnsi"/>
          <w:sz w:val="22"/>
          <w:szCs w:val="22"/>
        </w:rPr>
        <w:t xml:space="preserve"> eğitim sisteminin niteliği ise öğretmenlik mesleğinin gücüyle doğrudan ilişkilidir. Fakültemiz eleştirel düşünebilen, yenilikçi, etik sorumluluk taşıyan ve toplumsal duyarlılığı yüksek öğretmenler yetiştirme görevini kararlılıkla sürdürmektedir. Bu sorumluluk bilinci, stratejik planımızın temel gerekçesini oluşturmaktadır.</w:t>
      </w:r>
      <w:r w:rsidR="008E01A8"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Fakültemiz, kuruluşundan bugüne uzanan akademik birikimini eğitim-öğretim, araştırma-geliştirme ve toplumsal katkı alanlarında sürekli iyileştirme bakışıyla derinleştirmeyi hedeflemektedir. </w:t>
      </w:r>
      <w:r w:rsidR="001E1567" w:rsidRPr="00C03EB9">
        <w:rPr>
          <w:rFonts w:asciiTheme="minorHAnsi" w:hAnsiTheme="minorHAnsi" w:cstheme="minorHAnsi"/>
          <w:sz w:val="22"/>
          <w:szCs w:val="22"/>
        </w:rPr>
        <w:t>Stratejik Plan</w:t>
      </w:r>
      <w:r w:rsidRPr="00C03EB9">
        <w:rPr>
          <w:rFonts w:asciiTheme="minorHAnsi" w:hAnsiTheme="minorHAnsi" w:cstheme="minorHAnsi"/>
          <w:sz w:val="22"/>
          <w:szCs w:val="22"/>
        </w:rPr>
        <w:t xml:space="preserve">, kalite kültürünün </w:t>
      </w:r>
      <w:r w:rsidR="00BA672F">
        <w:rPr>
          <w:rFonts w:asciiTheme="minorHAnsi" w:hAnsiTheme="minorHAnsi" w:cstheme="minorHAnsi"/>
          <w:sz w:val="22"/>
          <w:szCs w:val="22"/>
        </w:rPr>
        <w:t>f</w:t>
      </w:r>
      <w:r w:rsidR="001E1567" w:rsidRPr="00C03EB9">
        <w:rPr>
          <w:rFonts w:asciiTheme="minorHAnsi" w:hAnsiTheme="minorHAnsi" w:cstheme="minorHAnsi"/>
          <w:sz w:val="22"/>
          <w:szCs w:val="22"/>
        </w:rPr>
        <w:t>akültemizdeki tüm paydaşlar arasında</w:t>
      </w:r>
      <w:r w:rsidRPr="00C03EB9">
        <w:rPr>
          <w:rFonts w:asciiTheme="minorHAnsi" w:hAnsiTheme="minorHAnsi" w:cstheme="minorHAnsi"/>
          <w:sz w:val="22"/>
          <w:szCs w:val="22"/>
        </w:rPr>
        <w:t xml:space="preserve"> </w:t>
      </w:r>
      <w:r w:rsidR="001E1567" w:rsidRPr="00C03EB9">
        <w:rPr>
          <w:rFonts w:asciiTheme="minorHAnsi" w:hAnsiTheme="minorHAnsi" w:cstheme="minorHAnsi"/>
          <w:sz w:val="22"/>
          <w:szCs w:val="22"/>
        </w:rPr>
        <w:t xml:space="preserve">yaygınlaşmasını </w:t>
      </w:r>
      <w:r w:rsidRPr="00C03EB9">
        <w:rPr>
          <w:rFonts w:asciiTheme="minorHAnsi" w:hAnsiTheme="minorHAnsi" w:cstheme="minorHAnsi"/>
          <w:sz w:val="22"/>
          <w:szCs w:val="22"/>
        </w:rPr>
        <w:t>ve tüm süreçlerde veriye dayalı karar alma yaklaşımının kurumsallaşmasını esas almaktadır.</w:t>
      </w:r>
    </w:p>
    <w:p w14:paraId="20B859F6" w14:textId="3019E8DA" w:rsidR="00F8678B" w:rsidRPr="00C03EB9" w:rsidRDefault="00F8678B"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Stratejik Planın hazırlanma sürecinde iç ve dış paydaşlarımızın görüşleri dikkate alınmış</w:t>
      </w:r>
      <w:r w:rsidR="00BA672F">
        <w:rPr>
          <w:rFonts w:asciiTheme="minorHAnsi" w:hAnsiTheme="minorHAnsi" w:cstheme="minorHAnsi"/>
          <w:sz w:val="22"/>
          <w:szCs w:val="22"/>
        </w:rPr>
        <w:t>,</w:t>
      </w:r>
      <w:r w:rsidRPr="00C03EB9">
        <w:rPr>
          <w:rFonts w:asciiTheme="minorHAnsi" w:hAnsiTheme="minorHAnsi" w:cstheme="minorHAnsi"/>
          <w:sz w:val="22"/>
          <w:szCs w:val="22"/>
        </w:rPr>
        <w:t xml:space="preserve"> akademik ve idari birimlerimizin katkılarıyla ortak akıl ve iş birliği zemininde hareket edilmiştir. Belirlenen hedeflerin başarısının </w:t>
      </w:r>
      <w:r w:rsidR="00BA672F">
        <w:rPr>
          <w:rFonts w:asciiTheme="minorHAnsi" w:hAnsiTheme="minorHAnsi" w:cstheme="minorHAnsi"/>
          <w:sz w:val="22"/>
          <w:szCs w:val="22"/>
        </w:rPr>
        <w:t>f</w:t>
      </w:r>
      <w:r w:rsidRPr="00C03EB9">
        <w:rPr>
          <w:rFonts w:asciiTheme="minorHAnsi" w:hAnsiTheme="minorHAnsi" w:cstheme="minorHAnsi"/>
          <w:sz w:val="22"/>
          <w:szCs w:val="22"/>
        </w:rPr>
        <w:t xml:space="preserve">akültemizin tüm </w:t>
      </w:r>
      <w:r w:rsidR="001E1567" w:rsidRPr="00C03EB9">
        <w:rPr>
          <w:rFonts w:asciiTheme="minorHAnsi" w:hAnsiTheme="minorHAnsi" w:cstheme="minorHAnsi"/>
          <w:sz w:val="22"/>
          <w:szCs w:val="22"/>
        </w:rPr>
        <w:t xml:space="preserve">paydaşlarının </w:t>
      </w:r>
      <w:r w:rsidRPr="00C03EB9">
        <w:rPr>
          <w:rFonts w:asciiTheme="minorHAnsi" w:hAnsiTheme="minorHAnsi" w:cstheme="minorHAnsi"/>
          <w:sz w:val="22"/>
          <w:szCs w:val="22"/>
        </w:rPr>
        <w:t>planı sahiplenmesi ve uygulama sürecine etkin katkı sunmasıyla mümkün olacağına inanıyoruz.</w:t>
      </w:r>
      <w:r w:rsidR="008E01A8" w:rsidRPr="00C03EB9">
        <w:rPr>
          <w:rFonts w:asciiTheme="minorHAnsi" w:hAnsiTheme="minorHAnsi" w:cstheme="minorHAnsi"/>
          <w:sz w:val="22"/>
          <w:szCs w:val="22"/>
        </w:rPr>
        <w:t xml:space="preserve"> </w:t>
      </w:r>
      <w:r w:rsidR="001E1567" w:rsidRPr="00C03EB9">
        <w:rPr>
          <w:rFonts w:asciiTheme="minorHAnsi" w:hAnsiTheme="minorHAnsi" w:cstheme="minorHAnsi"/>
          <w:sz w:val="22"/>
          <w:szCs w:val="22"/>
        </w:rPr>
        <w:t xml:space="preserve">Eğitim Fakültesi </w:t>
      </w:r>
      <w:r w:rsidRPr="00C03EB9">
        <w:rPr>
          <w:rFonts w:asciiTheme="minorHAnsi" w:hAnsiTheme="minorHAnsi" w:cstheme="minorHAnsi"/>
          <w:sz w:val="22"/>
          <w:szCs w:val="22"/>
        </w:rPr>
        <w:t>Stratejik Planın</w:t>
      </w:r>
      <w:r w:rsidR="001E1567" w:rsidRPr="00C03EB9">
        <w:rPr>
          <w:rFonts w:asciiTheme="minorHAnsi" w:hAnsiTheme="minorHAnsi" w:cstheme="minorHAnsi"/>
          <w:sz w:val="22"/>
          <w:szCs w:val="22"/>
        </w:rPr>
        <w:t>ın</w:t>
      </w:r>
      <w:r w:rsidRPr="00C03EB9">
        <w:rPr>
          <w:rFonts w:asciiTheme="minorHAnsi" w:hAnsiTheme="minorHAnsi" w:cstheme="minorHAnsi"/>
          <w:sz w:val="22"/>
          <w:szCs w:val="22"/>
        </w:rPr>
        <w:t xml:space="preserve"> hazırlanmasında emek veren stratejik planlama ekibimize, akademik ve idari personelimize, öğrencilerimize ve görüşleriyle katkı sağlayan tüm paydaşlarımıza teşekkür ederim. Ortak irade ve kararlılıkla </w:t>
      </w:r>
      <w:r w:rsidR="00BA672F">
        <w:rPr>
          <w:rFonts w:asciiTheme="minorHAnsi" w:hAnsiTheme="minorHAnsi" w:cstheme="minorHAnsi"/>
          <w:sz w:val="22"/>
          <w:szCs w:val="22"/>
        </w:rPr>
        <w:t>f</w:t>
      </w:r>
      <w:r w:rsidRPr="00C03EB9">
        <w:rPr>
          <w:rFonts w:asciiTheme="minorHAnsi" w:hAnsiTheme="minorHAnsi" w:cstheme="minorHAnsi"/>
          <w:sz w:val="22"/>
          <w:szCs w:val="22"/>
        </w:rPr>
        <w:t>akültemizi daha ileri bir noktaya taşıyacak hedefleri birlikte gerçekleştireceğimize yürekten inanıyorum.</w:t>
      </w:r>
    </w:p>
    <w:p w14:paraId="1ACBE049" w14:textId="77777777" w:rsidR="00B26A1E" w:rsidRPr="00C03EB9" w:rsidRDefault="00B26A1E" w:rsidP="00B26A1E">
      <w:pPr>
        <w:spacing w:after="240" w:line="360" w:lineRule="auto"/>
        <w:rPr>
          <w:rFonts w:ascii="Apple Chancery" w:hAnsi="Apple Chancery" w:cs="Apple Chancery"/>
          <w:b/>
          <w:bCs/>
          <w:sz w:val="22"/>
          <w:szCs w:val="22"/>
        </w:rPr>
      </w:pPr>
    </w:p>
    <w:p w14:paraId="39EC2B37" w14:textId="2EA93C46" w:rsidR="00FE7BA7" w:rsidRPr="00C03EB9" w:rsidRDefault="008E01A8" w:rsidP="008A7E0A">
      <w:pPr>
        <w:spacing w:after="240" w:line="360" w:lineRule="auto"/>
        <w:jc w:val="right"/>
        <w:rPr>
          <w:rFonts w:ascii="Apple Chancery" w:hAnsi="Apple Chancery" w:cs="Apple Chancery"/>
          <w:b/>
          <w:bCs/>
          <w:sz w:val="22"/>
          <w:szCs w:val="22"/>
        </w:rPr>
      </w:pPr>
      <w:r w:rsidRPr="00C03EB9">
        <w:rPr>
          <w:rFonts w:ascii="Apple Chancery" w:hAnsi="Apple Chancery" w:cs="Apple Chancery" w:hint="cs"/>
          <w:b/>
          <w:bCs/>
          <w:sz w:val="22"/>
          <w:szCs w:val="22"/>
        </w:rPr>
        <w:t>Prof. Dr. Metin DEMİR</w:t>
      </w:r>
    </w:p>
    <w:p w14:paraId="11832749" w14:textId="337C5526" w:rsidR="00B26A1E" w:rsidRDefault="008E01A8" w:rsidP="00B26A1E">
      <w:pPr>
        <w:spacing w:after="240" w:line="360" w:lineRule="auto"/>
        <w:jc w:val="right"/>
        <w:rPr>
          <w:rFonts w:asciiTheme="minorHAnsi" w:hAnsiTheme="minorHAnsi" w:cstheme="minorHAnsi"/>
          <w:sz w:val="22"/>
          <w:szCs w:val="22"/>
        </w:rPr>
      </w:pPr>
      <w:r w:rsidRPr="00C03EB9">
        <w:rPr>
          <w:rFonts w:asciiTheme="minorHAnsi" w:hAnsiTheme="minorHAnsi" w:cstheme="minorHAnsi"/>
          <w:sz w:val="22"/>
          <w:szCs w:val="22"/>
        </w:rPr>
        <w:t>Eğitim Fakültesi Dekanı</w:t>
      </w:r>
    </w:p>
    <w:p w14:paraId="1FB60EC2" w14:textId="062054AE" w:rsidR="002A7DED" w:rsidRDefault="002A7DED">
      <w:pPr>
        <w:rPr>
          <w:rFonts w:asciiTheme="minorHAnsi" w:hAnsiTheme="minorHAnsi" w:cstheme="minorHAnsi"/>
          <w:sz w:val="22"/>
          <w:szCs w:val="22"/>
        </w:rPr>
      </w:pPr>
      <w:r>
        <w:rPr>
          <w:rFonts w:asciiTheme="minorHAnsi" w:hAnsiTheme="minorHAnsi" w:cstheme="minorHAnsi"/>
          <w:sz w:val="22"/>
          <w:szCs w:val="22"/>
        </w:rPr>
        <w:br w:type="page"/>
      </w:r>
    </w:p>
    <w:p w14:paraId="60CD0F0A" w14:textId="037C8527" w:rsidR="008A7E0A" w:rsidRPr="00C03EB9" w:rsidRDefault="008E01A8" w:rsidP="00E30707">
      <w:pPr>
        <w:spacing w:after="240" w:line="360" w:lineRule="auto"/>
        <w:rPr>
          <w:rFonts w:ascii="Apple Chancery" w:hAnsi="Apple Chancery" w:cs="Apple Chancery"/>
          <w:b/>
          <w:bCs/>
          <w:color w:val="0070C0"/>
          <w:sz w:val="40"/>
          <w:szCs w:val="40"/>
        </w:rPr>
      </w:pPr>
      <w:r w:rsidRPr="00C03EB9">
        <w:rPr>
          <w:rFonts w:ascii="Apple Chancery" w:hAnsi="Apple Chancery" w:cs="Apple Chancery" w:hint="cs"/>
          <w:b/>
          <w:bCs/>
          <w:color w:val="0070C0"/>
          <w:sz w:val="56"/>
          <w:szCs w:val="56"/>
        </w:rPr>
        <w:lastRenderedPageBreak/>
        <w:t>İ</w:t>
      </w:r>
      <w:r w:rsidRPr="00C03EB9">
        <w:rPr>
          <w:rFonts w:ascii="Apple Chancery" w:hAnsi="Apple Chancery" w:cs="Apple Chancery" w:hint="cs"/>
          <w:b/>
          <w:bCs/>
          <w:color w:val="0070C0"/>
          <w:sz w:val="40"/>
          <w:szCs w:val="40"/>
        </w:rPr>
        <w:t>çindekiler</w:t>
      </w:r>
    </w:p>
    <w:p w14:paraId="197360DB" w14:textId="77777777" w:rsidR="008A7E0A" w:rsidRPr="00C03EB9" w:rsidRDefault="008A7E0A" w:rsidP="00E30707">
      <w:pPr>
        <w:spacing w:after="240" w:line="360" w:lineRule="auto"/>
        <w:rPr>
          <w:rFonts w:ascii="Apple Chancery" w:hAnsi="Apple Chancery" w:cs="Apple Chancery"/>
          <w:b/>
          <w:bCs/>
          <w:color w:val="0070C0"/>
          <w:sz w:val="40"/>
          <w:szCs w:val="40"/>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7661AB" w:rsidRPr="00C03EB9" w14:paraId="4407E85F" w14:textId="77777777" w:rsidTr="007661AB">
        <w:trPr>
          <w:jc w:val="center"/>
        </w:trPr>
        <w:tc>
          <w:tcPr>
            <w:tcW w:w="8046" w:type="dxa"/>
            <w:vAlign w:val="center"/>
          </w:tcPr>
          <w:p w14:paraId="6D77F6D8" w14:textId="1961E9B4"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Bir Bakışta Stratejik Plan</w:t>
            </w:r>
          </w:p>
        </w:tc>
        <w:tc>
          <w:tcPr>
            <w:tcW w:w="1166" w:type="dxa"/>
          </w:tcPr>
          <w:p w14:paraId="2E45BA46"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30DDEF97" w14:textId="77777777" w:rsidTr="007661AB">
        <w:trPr>
          <w:jc w:val="center"/>
        </w:trPr>
        <w:tc>
          <w:tcPr>
            <w:tcW w:w="8046" w:type="dxa"/>
            <w:vAlign w:val="center"/>
          </w:tcPr>
          <w:p w14:paraId="7E6A4F49" w14:textId="10123F90"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Geleceğe Bakış</w:t>
            </w:r>
          </w:p>
        </w:tc>
        <w:tc>
          <w:tcPr>
            <w:tcW w:w="1166" w:type="dxa"/>
          </w:tcPr>
          <w:p w14:paraId="4F70AE5C"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3BFA5DD1" w14:textId="77777777" w:rsidTr="007661AB">
        <w:trPr>
          <w:jc w:val="center"/>
        </w:trPr>
        <w:tc>
          <w:tcPr>
            <w:tcW w:w="8046" w:type="dxa"/>
            <w:vAlign w:val="center"/>
          </w:tcPr>
          <w:p w14:paraId="10F7575C" w14:textId="16150605"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Durum Analizi</w:t>
            </w:r>
          </w:p>
        </w:tc>
        <w:tc>
          <w:tcPr>
            <w:tcW w:w="1166" w:type="dxa"/>
          </w:tcPr>
          <w:p w14:paraId="7BDF2E26"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22B4A1F5" w14:textId="77777777" w:rsidTr="007661AB">
        <w:trPr>
          <w:jc w:val="center"/>
        </w:trPr>
        <w:tc>
          <w:tcPr>
            <w:tcW w:w="8046" w:type="dxa"/>
            <w:vAlign w:val="center"/>
          </w:tcPr>
          <w:p w14:paraId="0EEDF811" w14:textId="23C32644"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Kurum İçi Analiz</w:t>
            </w:r>
          </w:p>
        </w:tc>
        <w:tc>
          <w:tcPr>
            <w:tcW w:w="1166" w:type="dxa"/>
          </w:tcPr>
          <w:p w14:paraId="5A524F2F"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0232FE58" w14:textId="77777777" w:rsidTr="007661AB">
        <w:trPr>
          <w:jc w:val="center"/>
        </w:trPr>
        <w:tc>
          <w:tcPr>
            <w:tcW w:w="8046" w:type="dxa"/>
            <w:vAlign w:val="center"/>
          </w:tcPr>
          <w:p w14:paraId="06B5EC5B" w14:textId="65B23E03"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Akademik Faaliyetler Analizi</w:t>
            </w:r>
          </w:p>
        </w:tc>
        <w:tc>
          <w:tcPr>
            <w:tcW w:w="1166" w:type="dxa"/>
          </w:tcPr>
          <w:p w14:paraId="0C3902F4"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7B780684" w14:textId="77777777" w:rsidTr="007661AB">
        <w:trPr>
          <w:jc w:val="center"/>
        </w:trPr>
        <w:tc>
          <w:tcPr>
            <w:tcW w:w="8046" w:type="dxa"/>
            <w:vAlign w:val="center"/>
          </w:tcPr>
          <w:p w14:paraId="41AA4206" w14:textId="5315E267"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Yükseköğretim Sektör Analizi (PESTLE)</w:t>
            </w:r>
          </w:p>
        </w:tc>
        <w:tc>
          <w:tcPr>
            <w:tcW w:w="1166" w:type="dxa"/>
          </w:tcPr>
          <w:p w14:paraId="3BB3CACE"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5D91B589" w14:textId="77777777" w:rsidTr="007661AB">
        <w:trPr>
          <w:jc w:val="center"/>
        </w:trPr>
        <w:tc>
          <w:tcPr>
            <w:tcW w:w="8046" w:type="dxa"/>
            <w:vAlign w:val="center"/>
          </w:tcPr>
          <w:p w14:paraId="35C6824E" w14:textId="0C165078"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SWOT (GZFT) Analizi</w:t>
            </w:r>
          </w:p>
        </w:tc>
        <w:tc>
          <w:tcPr>
            <w:tcW w:w="1166" w:type="dxa"/>
          </w:tcPr>
          <w:p w14:paraId="1B81CC92"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6B5BB1CF" w14:textId="77777777" w:rsidTr="007661AB">
        <w:trPr>
          <w:jc w:val="center"/>
        </w:trPr>
        <w:tc>
          <w:tcPr>
            <w:tcW w:w="8046" w:type="dxa"/>
            <w:vAlign w:val="center"/>
          </w:tcPr>
          <w:p w14:paraId="05B1CBC4" w14:textId="057CE0F4"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Tespitler ve İhtiyaçlar</w:t>
            </w:r>
          </w:p>
        </w:tc>
        <w:tc>
          <w:tcPr>
            <w:tcW w:w="1166" w:type="dxa"/>
          </w:tcPr>
          <w:p w14:paraId="10E2E444"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732358D1" w14:textId="77777777" w:rsidTr="007661AB">
        <w:trPr>
          <w:jc w:val="center"/>
        </w:trPr>
        <w:tc>
          <w:tcPr>
            <w:tcW w:w="8046" w:type="dxa"/>
            <w:vAlign w:val="center"/>
          </w:tcPr>
          <w:p w14:paraId="74720322" w14:textId="4FC55BEE"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Farklılaşma Stratejisi</w:t>
            </w:r>
          </w:p>
        </w:tc>
        <w:tc>
          <w:tcPr>
            <w:tcW w:w="1166" w:type="dxa"/>
          </w:tcPr>
          <w:p w14:paraId="54EF15C7"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15B4BB4B" w14:textId="77777777" w:rsidTr="007661AB">
        <w:trPr>
          <w:jc w:val="center"/>
        </w:trPr>
        <w:tc>
          <w:tcPr>
            <w:tcW w:w="8046" w:type="dxa"/>
            <w:vAlign w:val="center"/>
          </w:tcPr>
          <w:p w14:paraId="57ACECA3" w14:textId="12FB0745"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Strateji Geliştirme</w:t>
            </w:r>
          </w:p>
        </w:tc>
        <w:tc>
          <w:tcPr>
            <w:tcW w:w="1166" w:type="dxa"/>
          </w:tcPr>
          <w:p w14:paraId="1FFF06CD"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48735633" w14:textId="77777777" w:rsidTr="007661AB">
        <w:trPr>
          <w:jc w:val="center"/>
        </w:trPr>
        <w:tc>
          <w:tcPr>
            <w:tcW w:w="8046" w:type="dxa"/>
            <w:vAlign w:val="center"/>
          </w:tcPr>
          <w:p w14:paraId="58433D85" w14:textId="0BBEB4CD" w:rsidR="007661AB" w:rsidRPr="00C03EB9" w:rsidRDefault="007661AB" w:rsidP="000A6810">
            <w:pPr>
              <w:pStyle w:val="ListeParagraf"/>
              <w:numPr>
                <w:ilvl w:val="0"/>
                <w:numId w:val="110"/>
              </w:numPr>
              <w:spacing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Fakülteye Özgü Performans Göstergeleri</w:t>
            </w:r>
          </w:p>
        </w:tc>
        <w:tc>
          <w:tcPr>
            <w:tcW w:w="1166" w:type="dxa"/>
          </w:tcPr>
          <w:p w14:paraId="269BF784" w14:textId="77777777" w:rsidR="007661AB" w:rsidRPr="00C03EB9" w:rsidRDefault="007661AB" w:rsidP="007661AB">
            <w:pPr>
              <w:rPr>
                <w:rFonts w:asciiTheme="minorHAnsi" w:hAnsiTheme="minorHAnsi" w:cstheme="minorHAnsi"/>
                <w:b/>
                <w:bCs/>
                <w:color w:val="0070C0"/>
                <w:szCs w:val="24"/>
              </w:rPr>
            </w:pPr>
          </w:p>
        </w:tc>
      </w:tr>
      <w:tr w:rsidR="007661AB" w:rsidRPr="00C03EB9" w14:paraId="46895357" w14:textId="77777777" w:rsidTr="007661AB">
        <w:trPr>
          <w:jc w:val="center"/>
        </w:trPr>
        <w:tc>
          <w:tcPr>
            <w:tcW w:w="8046" w:type="dxa"/>
            <w:vAlign w:val="center"/>
          </w:tcPr>
          <w:p w14:paraId="5DEA7F93" w14:textId="6D59707C"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Kodlama Şeması</w:t>
            </w:r>
          </w:p>
        </w:tc>
        <w:tc>
          <w:tcPr>
            <w:tcW w:w="1166" w:type="dxa"/>
          </w:tcPr>
          <w:p w14:paraId="082D224B"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4606EC63" w14:textId="77777777" w:rsidTr="007661AB">
        <w:trPr>
          <w:jc w:val="center"/>
        </w:trPr>
        <w:tc>
          <w:tcPr>
            <w:tcW w:w="8046" w:type="dxa"/>
            <w:vAlign w:val="center"/>
          </w:tcPr>
          <w:p w14:paraId="36FF4088" w14:textId="0F515722"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Hedef Kartları</w:t>
            </w:r>
          </w:p>
        </w:tc>
        <w:tc>
          <w:tcPr>
            <w:tcW w:w="1166" w:type="dxa"/>
          </w:tcPr>
          <w:p w14:paraId="795B7E3D" w14:textId="77777777" w:rsidR="007661AB" w:rsidRPr="00C03EB9" w:rsidRDefault="007661AB" w:rsidP="007661AB">
            <w:pPr>
              <w:spacing w:before="120" w:after="120"/>
              <w:rPr>
                <w:rFonts w:asciiTheme="minorHAnsi" w:hAnsiTheme="minorHAnsi" w:cstheme="minorHAnsi"/>
                <w:b/>
                <w:bCs/>
                <w:color w:val="0070C0"/>
                <w:szCs w:val="24"/>
              </w:rPr>
            </w:pPr>
          </w:p>
        </w:tc>
      </w:tr>
      <w:tr w:rsidR="007661AB" w:rsidRPr="00C03EB9" w14:paraId="5E1FF650" w14:textId="77777777" w:rsidTr="007661AB">
        <w:trPr>
          <w:jc w:val="center"/>
        </w:trPr>
        <w:tc>
          <w:tcPr>
            <w:tcW w:w="8046" w:type="dxa"/>
            <w:vAlign w:val="center"/>
          </w:tcPr>
          <w:p w14:paraId="57A8C0AC" w14:textId="4A9139E4" w:rsidR="007661AB" w:rsidRPr="00C03EB9" w:rsidRDefault="007661AB" w:rsidP="000A6810">
            <w:pPr>
              <w:pStyle w:val="ListeParagraf"/>
              <w:numPr>
                <w:ilvl w:val="0"/>
                <w:numId w:val="110"/>
              </w:numPr>
              <w:spacing w:before="120" w:after="120" w:line="360" w:lineRule="auto"/>
              <w:ind w:left="714" w:hanging="357"/>
              <w:jc w:val="left"/>
              <w:rPr>
                <w:rFonts w:asciiTheme="minorHAnsi" w:hAnsiTheme="minorHAnsi" w:cstheme="minorHAnsi"/>
                <w:b/>
                <w:bCs/>
                <w:i/>
                <w:iCs/>
                <w:color w:val="0070C0"/>
                <w:szCs w:val="24"/>
              </w:rPr>
            </w:pPr>
            <w:r w:rsidRPr="00C03EB9">
              <w:rPr>
                <w:rFonts w:asciiTheme="minorHAnsi" w:hAnsiTheme="minorHAnsi" w:cstheme="minorHAnsi"/>
                <w:b/>
                <w:bCs/>
                <w:i/>
                <w:iCs/>
                <w:color w:val="0070C0"/>
                <w:szCs w:val="24"/>
              </w:rPr>
              <w:t>İzleme ve Değerlendirme</w:t>
            </w:r>
          </w:p>
        </w:tc>
        <w:tc>
          <w:tcPr>
            <w:tcW w:w="1166" w:type="dxa"/>
          </w:tcPr>
          <w:p w14:paraId="7FF466FD" w14:textId="77777777" w:rsidR="007661AB" w:rsidRPr="00C03EB9" w:rsidRDefault="007661AB" w:rsidP="007661AB">
            <w:pPr>
              <w:spacing w:before="120" w:after="120"/>
              <w:rPr>
                <w:rFonts w:asciiTheme="minorHAnsi" w:hAnsiTheme="minorHAnsi" w:cstheme="minorHAnsi"/>
                <w:b/>
                <w:bCs/>
                <w:color w:val="0070C0"/>
                <w:szCs w:val="24"/>
              </w:rPr>
            </w:pPr>
          </w:p>
        </w:tc>
      </w:tr>
    </w:tbl>
    <w:p w14:paraId="757E2000" w14:textId="77777777" w:rsidR="007661AB" w:rsidRPr="00C03EB9" w:rsidRDefault="007661AB" w:rsidP="00E30707">
      <w:pPr>
        <w:spacing w:after="240" w:line="360" w:lineRule="auto"/>
        <w:rPr>
          <w:rFonts w:asciiTheme="minorHAnsi" w:hAnsiTheme="minorHAnsi" w:cstheme="minorHAnsi"/>
          <w:b/>
          <w:bCs/>
          <w:color w:val="0070C0"/>
          <w:szCs w:val="24"/>
        </w:rPr>
      </w:pPr>
    </w:p>
    <w:p w14:paraId="05C8F234" w14:textId="14A7E0DC" w:rsidR="002A7DED" w:rsidRDefault="002A7DED">
      <w:pPr>
        <w:rPr>
          <w:rFonts w:ascii="Apple Chancery" w:hAnsi="Apple Chancery" w:cs="Apple Chancery"/>
          <w:b/>
          <w:bCs/>
          <w:sz w:val="40"/>
          <w:szCs w:val="40"/>
        </w:rPr>
      </w:pPr>
      <w:r>
        <w:rPr>
          <w:rFonts w:ascii="Apple Chancery" w:hAnsi="Apple Chancery" w:cs="Apple Chancery"/>
          <w:b/>
          <w:bCs/>
          <w:sz w:val="40"/>
          <w:szCs w:val="40"/>
        </w:rPr>
        <w:br w:type="page"/>
      </w:r>
    </w:p>
    <w:p w14:paraId="6C049D4A" w14:textId="07EFD706" w:rsidR="008A7E0A" w:rsidRPr="00C03EB9" w:rsidRDefault="009D6E38" w:rsidP="002A5C9A">
      <w:pPr>
        <w:spacing w:after="240" w:line="360" w:lineRule="auto"/>
        <w:rPr>
          <w:rFonts w:ascii="Apple Chancery" w:hAnsi="Apple Chancery" w:cs="Apple Chancery"/>
          <w:b/>
          <w:bCs/>
          <w:color w:val="0070C0"/>
          <w:sz w:val="40"/>
          <w:szCs w:val="40"/>
        </w:rPr>
      </w:pPr>
      <w:r w:rsidRPr="00C03EB9">
        <w:rPr>
          <w:rFonts w:ascii="Apple Chancery" w:hAnsi="Apple Chancery" w:cs="Apple Chancery" w:hint="cs"/>
          <w:b/>
          <w:bCs/>
          <w:color w:val="0070C0"/>
          <w:sz w:val="56"/>
          <w:szCs w:val="56"/>
        </w:rPr>
        <w:lastRenderedPageBreak/>
        <w:t>B</w:t>
      </w:r>
      <w:r w:rsidRPr="00C03EB9">
        <w:rPr>
          <w:rFonts w:ascii="Apple Chancery" w:hAnsi="Apple Chancery" w:cs="Apple Chancery" w:hint="cs"/>
          <w:b/>
          <w:bCs/>
          <w:color w:val="0070C0"/>
          <w:sz w:val="40"/>
          <w:szCs w:val="40"/>
        </w:rPr>
        <w:t xml:space="preserve">ir </w:t>
      </w:r>
      <w:r w:rsidRPr="00C03EB9">
        <w:rPr>
          <w:rFonts w:ascii="Apple Chancery" w:hAnsi="Apple Chancery" w:cs="Apple Chancery" w:hint="cs"/>
          <w:b/>
          <w:bCs/>
          <w:color w:val="0070C0"/>
          <w:sz w:val="56"/>
          <w:szCs w:val="56"/>
        </w:rPr>
        <w:t>B</w:t>
      </w:r>
      <w:r w:rsidRPr="00C03EB9">
        <w:rPr>
          <w:rFonts w:ascii="Apple Chancery" w:hAnsi="Apple Chancery" w:cs="Apple Chancery" w:hint="cs"/>
          <w:b/>
          <w:bCs/>
          <w:color w:val="0070C0"/>
          <w:sz w:val="40"/>
          <w:szCs w:val="40"/>
        </w:rPr>
        <w:t xml:space="preserve">akışta </w:t>
      </w:r>
      <w:r w:rsidRPr="00C03EB9">
        <w:rPr>
          <w:rFonts w:ascii="Apple Chancery" w:hAnsi="Apple Chancery" w:cs="Apple Chancery" w:hint="cs"/>
          <w:b/>
          <w:bCs/>
          <w:color w:val="0070C0"/>
          <w:sz w:val="56"/>
          <w:szCs w:val="56"/>
        </w:rPr>
        <w:t>S</w:t>
      </w:r>
      <w:r w:rsidRPr="00C03EB9">
        <w:rPr>
          <w:rFonts w:ascii="Apple Chancery" w:hAnsi="Apple Chancery" w:cs="Apple Chancery" w:hint="cs"/>
          <w:b/>
          <w:bCs/>
          <w:color w:val="0070C0"/>
          <w:sz w:val="40"/>
          <w:szCs w:val="40"/>
        </w:rPr>
        <w:t xml:space="preserve">tratejik </w:t>
      </w:r>
      <w:r w:rsidRPr="00C03EB9">
        <w:rPr>
          <w:rFonts w:ascii="Apple Chancery" w:hAnsi="Apple Chancery" w:cs="Apple Chancery" w:hint="cs"/>
          <w:b/>
          <w:bCs/>
          <w:color w:val="0070C0"/>
          <w:sz w:val="56"/>
          <w:szCs w:val="56"/>
        </w:rPr>
        <w:t>P</w:t>
      </w:r>
      <w:r w:rsidRPr="00C03EB9">
        <w:rPr>
          <w:rFonts w:ascii="Apple Chancery" w:hAnsi="Apple Chancery" w:cs="Apple Chancery" w:hint="cs"/>
          <w:b/>
          <w:bCs/>
          <w:color w:val="0070C0"/>
          <w:sz w:val="40"/>
          <w:szCs w:val="40"/>
        </w:rPr>
        <w:t>lan</w:t>
      </w:r>
    </w:p>
    <w:p w14:paraId="2CE25FA8" w14:textId="77777777" w:rsidR="008A7E0A" w:rsidRPr="00C03EB9" w:rsidRDefault="008A7E0A" w:rsidP="002A5C9A">
      <w:pPr>
        <w:spacing w:after="240" w:line="360" w:lineRule="auto"/>
        <w:rPr>
          <w:rFonts w:ascii="Apple Chancery" w:hAnsi="Apple Chancery" w:cs="Apple Chancery"/>
          <w:b/>
          <w:bCs/>
          <w:color w:val="0070C0"/>
          <w:sz w:val="40"/>
          <w:szCs w:val="40"/>
        </w:rPr>
      </w:pPr>
    </w:p>
    <w:p w14:paraId="0A7A5171" w14:textId="7ECF29D3" w:rsidR="002A5C9A" w:rsidRPr="00C03EB9" w:rsidRDefault="002A5C9A" w:rsidP="002A5C9A">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Kütahya Dumlupınar Üniversitesi Eğitim Fakültesi, öğretmen yetiştirme ve eğitim bilimleri alanındaki eğitim-öğretim, araştırma-geliştirme ve toplumsal katkı faaliyetleriyle üniversitenin eğitim odaklı kurumsal kimliğinin temel bileşenlerinden biri olarak konumlanmaktadır. 202</w:t>
      </w:r>
      <w:r w:rsidR="00E95C0A" w:rsidRPr="00C03EB9">
        <w:rPr>
          <w:rFonts w:asciiTheme="minorHAnsi" w:hAnsiTheme="minorHAnsi" w:cstheme="minorHAnsi"/>
          <w:sz w:val="22"/>
          <w:szCs w:val="22"/>
        </w:rPr>
        <w:t>6</w:t>
      </w:r>
      <w:r w:rsidRPr="00C03EB9">
        <w:rPr>
          <w:rFonts w:asciiTheme="minorHAnsi" w:hAnsiTheme="minorHAnsi" w:cstheme="minorHAnsi"/>
          <w:sz w:val="22"/>
          <w:szCs w:val="22"/>
        </w:rPr>
        <w:t>–20</w:t>
      </w:r>
      <w:r w:rsidR="00E95C0A" w:rsidRPr="00C03EB9">
        <w:rPr>
          <w:rFonts w:asciiTheme="minorHAnsi" w:hAnsiTheme="minorHAnsi" w:cstheme="minorHAnsi"/>
          <w:sz w:val="22"/>
          <w:szCs w:val="22"/>
        </w:rPr>
        <w:t>30</w:t>
      </w:r>
      <w:r w:rsidRPr="00C03EB9">
        <w:rPr>
          <w:rFonts w:asciiTheme="minorHAnsi" w:hAnsiTheme="minorHAnsi" w:cstheme="minorHAnsi"/>
          <w:sz w:val="22"/>
          <w:szCs w:val="22"/>
        </w:rPr>
        <w:t xml:space="preserve"> Stratejik Planı, </w:t>
      </w:r>
      <w:r w:rsidR="002A7DED">
        <w:rPr>
          <w:rFonts w:asciiTheme="minorHAnsi" w:hAnsiTheme="minorHAnsi" w:cstheme="minorHAnsi"/>
          <w:sz w:val="22"/>
          <w:szCs w:val="22"/>
        </w:rPr>
        <w:t>f</w:t>
      </w:r>
      <w:r w:rsidRPr="00C03EB9">
        <w:rPr>
          <w:rFonts w:asciiTheme="minorHAnsi" w:hAnsiTheme="minorHAnsi" w:cstheme="minorHAnsi"/>
          <w:sz w:val="22"/>
          <w:szCs w:val="22"/>
        </w:rPr>
        <w:t xml:space="preserve">akültemizin mevcut kapasitesini nicel ve nitel boyutlarıyla görünür kılmakta; güçlü yönlerini koruyarak geliştirmeyi, gelişime açık alanlarını ise ölçülebilir hedefler aracılığıyla iyileştirmeyi amaçlamaktadır. Plan, üniversitemizin yürürlükteki stratejik yönelimiyle tam uyumlu biçimde, </w:t>
      </w:r>
      <w:r w:rsidR="002A7DED">
        <w:rPr>
          <w:rFonts w:asciiTheme="minorHAnsi" w:hAnsiTheme="minorHAnsi" w:cstheme="minorHAnsi"/>
          <w:sz w:val="22"/>
          <w:szCs w:val="22"/>
        </w:rPr>
        <w:t>f</w:t>
      </w:r>
      <w:r w:rsidRPr="00C03EB9">
        <w:rPr>
          <w:rFonts w:asciiTheme="minorHAnsi" w:hAnsiTheme="minorHAnsi" w:cstheme="minorHAnsi"/>
          <w:sz w:val="22"/>
          <w:szCs w:val="22"/>
        </w:rPr>
        <w:t>akülte ölçeğinde uygulanabilir öncelikleri ve izlenebilir performans göstergelerini bütüncül bir çerçevede ortaya koymaktadır.</w:t>
      </w:r>
    </w:p>
    <w:p w14:paraId="4431D122" w14:textId="77777777" w:rsidR="00CE5665" w:rsidRPr="00C03EB9" w:rsidRDefault="00CE5665" w:rsidP="00CE5665">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Plan dönemine girerken Fakültemizin kurumsal kapasitesini özetleyen temel göstergeler şöyledir:</w:t>
      </w:r>
    </w:p>
    <w:p w14:paraId="4630E8A2" w14:textId="24461E44" w:rsidR="00CE5665" w:rsidRPr="00C03EB9" w:rsidRDefault="00CE5665" w:rsidP="000A6810">
      <w:pPr>
        <w:numPr>
          <w:ilvl w:val="0"/>
          <w:numId w:val="1"/>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bünyesinde </w:t>
      </w:r>
      <w:r w:rsidRPr="00C03EB9">
        <w:rPr>
          <w:rFonts w:asciiTheme="minorHAnsi" w:hAnsiTheme="minorHAnsi" w:cstheme="minorHAnsi"/>
          <w:i/>
          <w:iCs/>
          <w:sz w:val="22"/>
          <w:szCs w:val="22"/>
        </w:rPr>
        <w:t xml:space="preserve">5 bölüm ve </w:t>
      </w:r>
      <w:r w:rsidR="00650652" w:rsidRPr="00C03EB9">
        <w:rPr>
          <w:rFonts w:asciiTheme="minorHAnsi" w:hAnsiTheme="minorHAnsi" w:cstheme="minorHAnsi"/>
          <w:i/>
          <w:iCs/>
          <w:sz w:val="22"/>
          <w:szCs w:val="22"/>
        </w:rPr>
        <w:t>20</w:t>
      </w:r>
      <w:r w:rsidRPr="00C03EB9">
        <w:rPr>
          <w:rFonts w:asciiTheme="minorHAnsi" w:hAnsiTheme="minorHAnsi" w:cstheme="minorHAnsi"/>
          <w:i/>
          <w:iCs/>
          <w:sz w:val="22"/>
          <w:szCs w:val="22"/>
        </w:rPr>
        <w:t xml:space="preserve"> ana bilim dalı</w:t>
      </w:r>
      <w:r w:rsidRPr="00C03EB9">
        <w:rPr>
          <w:rFonts w:asciiTheme="minorHAnsi" w:hAnsiTheme="minorHAnsi" w:cstheme="minorHAnsi"/>
          <w:sz w:val="22"/>
          <w:szCs w:val="22"/>
        </w:rPr>
        <w:t xml:space="preserve"> bulunmaktadır; </w:t>
      </w:r>
      <w:r w:rsidRPr="00C03EB9">
        <w:rPr>
          <w:rFonts w:asciiTheme="minorHAnsi" w:hAnsiTheme="minorHAnsi" w:cstheme="minorHAnsi"/>
          <w:i/>
          <w:iCs/>
          <w:sz w:val="22"/>
          <w:szCs w:val="22"/>
        </w:rPr>
        <w:t xml:space="preserve">6 ana bilim dalında lisans, </w:t>
      </w:r>
      <w:r w:rsidR="003E79F0" w:rsidRPr="00C03EB9">
        <w:rPr>
          <w:rFonts w:asciiTheme="minorHAnsi" w:hAnsiTheme="minorHAnsi" w:cstheme="minorHAnsi"/>
          <w:i/>
          <w:iCs/>
          <w:sz w:val="22"/>
          <w:szCs w:val="22"/>
        </w:rPr>
        <w:t>7</w:t>
      </w:r>
      <w:r w:rsidRPr="00C03EB9">
        <w:rPr>
          <w:rFonts w:asciiTheme="minorHAnsi" w:hAnsiTheme="minorHAnsi" w:cstheme="minorHAnsi"/>
          <w:i/>
          <w:iCs/>
          <w:sz w:val="22"/>
          <w:szCs w:val="22"/>
        </w:rPr>
        <w:t xml:space="preserve"> ana bilim dalında lisansüstü</w:t>
      </w:r>
      <w:r w:rsidRPr="00C03EB9">
        <w:rPr>
          <w:rFonts w:asciiTheme="minorHAnsi" w:hAnsiTheme="minorHAnsi" w:cstheme="minorHAnsi"/>
          <w:sz w:val="22"/>
          <w:szCs w:val="22"/>
        </w:rPr>
        <w:t xml:space="preserve"> düzeyde </w:t>
      </w:r>
      <w:r w:rsidR="004000EC" w:rsidRPr="00C03EB9">
        <w:rPr>
          <w:rFonts w:asciiTheme="minorHAnsi" w:hAnsiTheme="minorHAnsi" w:cstheme="minorHAnsi"/>
          <w:sz w:val="22"/>
          <w:szCs w:val="22"/>
        </w:rPr>
        <w:t>öğrenci alımı yapılmaktadır.</w:t>
      </w:r>
      <w:r w:rsidRPr="00C03EB9">
        <w:rPr>
          <w:rFonts w:asciiTheme="minorHAnsi" w:hAnsiTheme="minorHAnsi" w:cstheme="minorHAnsi"/>
          <w:sz w:val="22"/>
          <w:szCs w:val="22"/>
        </w:rPr>
        <w:t xml:space="preserve">  </w:t>
      </w:r>
    </w:p>
    <w:p w14:paraId="5D595C2D" w14:textId="17BBF8CB" w:rsidR="00CE5665" w:rsidRPr="00C03EB9" w:rsidRDefault="00CE5665" w:rsidP="000A6810">
      <w:pPr>
        <w:numPr>
          <w:ilvl w:val="0"/>
          <w:numId w:val="1"/>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Akademik insan kaynağı 7</w:t>
      </w:r>
      <w:r w:rsidR="003E79F0" w:rsidRPr="00C03EB9">
        <w:rPr>
          <w:rFonts w:asciiTheme="minorHAnsi" w:hAnsiTheme="minorHAnsi" w:cstheme="minorHAnsi"/>
          <w:sz w:val="22"/>
          <w:szCs w:val="22"/>
        </w:rPr>
        <w:t>2</w:t>
      </w:r>
      <w:r w:rsidRPr="00C03EB9">
        <w:rPr>
          <w:rFonts w:asciiTheme="minorHAnsi" w:hAnsiTheme="minorHAnsi" w:cstheme="minorHAnsi"/>
          <w:sz w:val="22"/>
          <w:szCs w:val="22"/>
        </w:rPr>
        <w:t xml:space="preserve"> kişiden oluşmaktadır: </w:t>
      </w:r>
      <w:r w:rsidR="00650652" w:rsidRPr="00C03EB9">
        <w:rPr>
          <w:rFonts w:asciiTheme="minorHAnsi" w:hAnsiTheme="minorHAnsi" w:cstheme="minorHAnsi"/>
          <w:sz w:val="22"/>
          <w:szCs w:val="22"/>
        </w:rPr>
        <w:t>22</w:t>
      </w:r>
      <w:r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Profesör</w:t>
      </w:r>
      <w:r w:rsidRPr="00C03EB9">
        <w:rPr>
          <w:rFonts w:asciiTheme="minorHAnsi" w:hAnsiTheme="minorHAnsi" w:cstheme="minorHAnsi"/>
          <w:sz w:val="22"/>
          <w:szCs w:val="22"/>
        </w:rPr>
        <w:t xml:space="preserve">, </w:t>
      </w:r>
      <w:r w:rsidR="00650652" w:rsidRPr="00C03EB9">
        <w:rPr>
          <w:rFonts w:asciiTheme="minorHAnsi" w:hAnsiTheme="minorHAnsi" w:cstheme="minorHAnsi"/>
          <w:sz w:val="22"/>
          <w:szCs w:val="22"/>
        </w:rPr>
        <w:t>1</w:t>
      </w:r>
      <w:r w:rsidR="003E79F0" w:rsidRPr="00C03EB9">
        <w:rPr>
          <w:rFonts w:asciiTheme="minorHAnsi" w:hAnsiTheme="minorHAnsi" w:cstheme="minorHAnsi"/>
          <w:sz w:val="22"/>
          <w:szCs w:val="22"/>
        </w:rPr>
        <w:t>8</w:t>
      </w:r>
      <w:r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Doçent Doktor</w:t>
      </w:r>
      <w:r w:rsidRPr="00C03EB9">
        <w:rPr>
          <w:rFonts w:asciiTheme="minorHAnsi" w:hAnsiTheme="minorHAnsi" w:cstheme="minorHAnsi"/>
          <w:sz w:val="22"/>
          <w:szCs w:val="22"/>
        </w:rPr>
        <w:t>, 2</w:t>
      </w:r>
      <w:r w:rsidR="004000EC" w:rsidRPr="00C03EB9">
        <w:rPr>
          <w:rFonts w:asciiTheme="minorHAnsi" w:hAnsiTheme="minorHAnsi" w:cstheme="minorHAnsi"/>
          <w:sz w:val="22"/>
          <w:szCs w:val="22"/>
        </w:rPr>
        <w:t>1</w:t>
      </w:r>
      <w:r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Doktor Öğretim Üyesi</w:t>
      </w:r>
      <w:r w:rsidRPr="00C03EB9">
        <w:rPr>
          <w:rFonts w:asciiTheme="minorHAnsi" w:hAnsiTheme="minorHAnsi" w:cstheme="minorHAnsi"/>
          <w:sz w:val="22"/>
          <w:szCs w:val="22"/>
        </w:rPr>
        <w:t xml:space="preserve">, 3 </w:t>
      </w:r>
      <w:r w:rsidR="00D07303" w:rsidRPr="00C03EB9">
        <w:rPr>
          <w:rFonts w:asciiTheme="minorHAnsi" w:hAnsiTheme="minorHAnsi" w:cstheme="minorHAnsi"/>
          <w:sz w:val="22"/>
          <w:szCs w:val="22"/>
        </w:rPr>
        <w:t>Öğretim Görevlisi</w:t>
      </w:r>
      <w:r w:rsidR="004000EC" w:rsidRPr="00C03EB9">
        <w:rPr>
          <w:rFonts w:asciiTheme="minorHAnsi" w:hAnsiTheme="minorHAnsi" w:cstheme="minorHAnsi"/>
          <w:sz w:val="22"/>
          <w:szCs w:val="22"/>
        </w:rPr>
        <w:t xml:space="preserve">, </w:t>
      </w:r>
      <w:r w:rsidR="004000EC" w:rsidRPr="00C03EB9">
        <w:rPr>
          <w:rFonts w:asciiTheme="minorHAnsi" w:hAnsiTheme="minorHAnsi" w:cstheme="minorHAnsi"/>
          <w:color w:val="auto"/>
          <w:sz w:val="22"/>
          <w:szCs w:val="22"/>
        </w:rPr>
        <w:t xml:space="preserve">1 </w:t>
      </w:r>
      <w:r w:rsidR="00D07303" w:rsidRPr="00C03EB9">
        <w:rPr>
          <w:rFonts w:asciiTheme="minorHAnsi" w:hAnsiTheme="minorHAnsi" w:cstheme="minorHAnsi"/>
          <w:color w:val="auto"/>
          <w:sz w:val="22"/>
          <w:szCs w:val="22"/>
        </w:rPr>
        <w:t xml:space="preserve">Doktor Araştırma Görevlisi </w:t>
      </w:r>
      <w:r w:rsidR="004000EC" w:rsidRPr="00C03EB9">
        <w:rPr>
          <w:rFonts w:asciiTheme="minorHAnsi" w:hAnsiTheme="minorHAnsi" w:cstheme="minorHAnsi"/>
          <w:color w:val="auto"/>
          <w:sz w:val="22"/>
          <w:szCs w:val="22"/>
        </w:rPr>
        <w:t>ve</w:t>
      </w:r>
      <w:r w:rsidRPr="00C03EB9">
        <w:rPr>
          <w:rFonts w:asciiTheme="minorHAnsi" w:hAnsiTheme="minorHAnsi" w:cstheme="minorHAnsi"/>
          <w:sz w:val="22"/>
          <w:szCs w:val="22"/>
        </w:rPr>
        <w:t xml:space="preserve"> </w:t>
      </w:r>
      <w:r w:rsidR="00650652" w:rsidRPr="00C03EB9">
        <w:rPr>
          <w:rFonts w:asciiTheme="minorHAnsi" w:hAnsiTheme="minorHAnsi" w:cstheme="minorHAnsi"/>
          <w:sz w:val="22"/>
          <w:szCs w:val="22"/>
        </w:rPr>
        <w:t>7</w:t>
      </w:r>
      <w:r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Araştırma Görevlisi </w:t>
      </w:r>
      <w:r w:rsidR="00D07303">
        <w:rPr>
          <w:rFonts w:asciiTheme="minorHAnsi" w:hAnsiTheme="minorHAnsi" w:cstheme="minorHAnsi"/>
          <w:sz w:val="22"/>
          <w:szCs w:val="22"/>
        </w:rPr>
        <w:t>f</w:t>
      </w:r>
      <w:r w:rsidRPr="00C03EB9">
        <w:rPr>
          <w:rFonts w:asciiTheme="minorHAnsi" w:hAnsiTheme="minorHAnsi" w:cstheme="minorHAnsi"/>
          <w:sz w:val="22"/>
          <w:szCs w:val="22"/>
        </w:rPr>
        <w:t xml:space="preserve">akültemizde görev yapmaktadır. </w:t>
      </w:r>
    </w:p>
    <w:p w14:paraId="39D00297" w14:textId="348965DF" w:rsidR="00CE5665" w:rsidRPr="00C03EB9" w:rsidRDefault="00CE5665" w:rsidP="000A6810">
      <w:pPr>
        <w:numPr>
          <w:ilvl w:val="0"/>
          <w:numId w:val="1"/>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Eğitim-öğretim için kullanılan fiziki alan 13.000 m² olup </w:t>
      </w:r>
      <w:r w:rsidR="002A7DED">
        <w:rPr>
          <w:rFonts w:asciiTheme="minorHAnsi" w:hAnsiTheme="minorHAnsi" w:cstheme="minorHAnsi"/>
          <w:sz w:val="22"/>
          <w:szCs w:val="22"/>
        </w:rPr>
        <w:t>f</w:t>
      </w:r>
      <w:r w:rsidRPr="00C03EB9">
        <w:rPr>
          <w:rFonts w:asciiTheme="minorHAnsi" w:hAnsiTheme="minorHAnsi" w:cstheme="minorHAnsi"/>
          <w:sz w:val="22"/>
          <w:szCs w:val="22"/>
        </w:rPr>
        <w:t xml:space="preserve">akülte binasında 2 amfi, 21 derslik, </w:t>
      </w:r>
      <w:r w:rsidR="004000EC" w:rsidRPr="00C03EB9">
        <w:rPr>
          <w:rFonts w:asciiTheme="minorHAnsi" w:hAnsiTheme="minorHAnsi" w:cstheme="minorHAnsi"/>
          <w:sz w:val="22"/>
          <w:szCs w:val="22"/>
        </w:rPr>
        <w:t xml:space="preserve">5 </w:t>
      </w:r>
      <w:r w:rsidRPr="00C03EB9">
        <w:rPr>
          <w:rFonts w:asciiTheme="minorHAnsi" w:hAnsiTheme="minorHAnsi" w:cstheme="minorHAnsi"/>
          <w:sz w:val="22"/>
          <w:szCs w:val="22"/>
        </w:rPr>
        <w:t>laboratuvar, 1 drama sınıfı</w:t>
      </w:r>
      <w:r w:rsidR="004000EC" w:rsidRPr="00C03EB9">
        <w:rPr>
          <w:rFonts w:asciiTheme="minorHAnsi" w:hAnsiTheme="minorHAnsi" w:cstheme="minorHAnsi"/>
          <w:sz w:val="22"/>
          <w:szCs w:val="22"/>
        </w:rPr>
        <w:t>,</w:t>
      </w:r>
      <w:r w:rsidRPr="00C03EB9">
        <w:rPr>
          <w:rFonts w:asciiTheme="minorHAnsi" w:hAnsiTheme="minorHAnsi" w:cstheme="minorHAnsi"/>
          <w:sz w:val="22"/>
          <w:szCs w:val="22"/>
        </w:rPr>
        <w:t xml:space="preserve"> </w:t>
      </w:r>
      <w:r w:rsidR="003E79F0" w:rsidRPr="00C03EB9">
        <w:rPr>
          <w:rFonts w:asciiTheme="minorHAnsi" w:hAnsiTheme="minorHAnsi" w:cstheme="minorHAnsi"/>
          <w:sz w:val="22"/>
          <w:szCs w:val="22"/>
        </w:rPr>
        <w:t xml:space="preserve">1 müzik sınıfı </w:t>
      </w:r>
      <w:r w:rsidRPr="00C03EB9">
        <w:rPr>
          <w:rFonts w:asciiTheme="minorHAnsi" w:hAnsiTheme="minorHAnsi" w:cstheme="minorHAnsi"/>
          <w:sz w:val="22"/>
          <w:szCs w:val="22"/>
        </w:rPr>
        <w:t>ve 1 kütüphane/çalışma salonu yer almaktadır.</w:t>
      </w:r>
    </w:p>
    <w:p w14:paraId="32CCAE10" w14:textId="1CBD3FD5" w:rsidR="00B8003B" w:rsidRPr="00C03EB9" w:rsidRDefault="002A5C9A" w:rsidP="00B8003B">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Plan dönemi boyunca </w:t>
      </w:r>
      <w:r w:rsidR="00860858">
        <w:rPr>
          <w:rFonts w:asciiTheme="minorHAnsi" w:hAnsiTheme="minorHAnsi" w:cstheme="minorHAnsi"/>
          <w:sz w:val="22"/>
          <w:szCs w:val="22"/>
        </w:rPr>
        <w:t>f</w:t>
      </w:r>
      <w:r w:rsidRPr="00C03EB9">
        <w:rPr>
          <w:rFonts w:asciiTheme="minorHAnsi" w:hAnsiTheme="minorHAnsi" w:cstheme="minorHAnsi"/>
          <w:sz w:val="22"/>
          <w:szCs w:val="22"/>
        </w:rPr>
        <w:t xml:space="preserve">akültemiz, </w:t>
      </w:r>
      <w:proofErr w:type="gramStart"/>
      <w:r w:rsidRPr="00C03EB9">
        <w:rPr>
          <w:rFonts w:asciiTheme="minorHAnsi" w:hAnsiTheme="minorHAnsi" w:cstheme="minorHAnsi"/>
          <w:sz w:val="22"/>
          <w:szCs w:val="22"/>
        </w:rPr>
        <w:t>misyonu</w:t>
      </w:r>
      <w:proofErr w:type="gramEnd"/>
      <w:r w:rsidRPr="00C03EB9">
        <w:rPr>
          <w:rFonts w:asciiTheme="minorHAnsi" w:hAnsiTheme="minorHAnsi" w:cstheme="minorHAnsi"/>
          <w:sz w:val="22"/>
          <w:szCs w:val="22"/>
        </w:rPr>
        <w:t xml:space="preserve"> doğrultusunda nitelikli öğretmenler ve eğitim araştırmacıları yetiştirmeyi</w:t>
      </w:r>
      <w:r w:rsidR="00860858">
        <w:rPr>
          <w:rFonts w:asciiTheme="minorHAnsi" w:hAnsiTheme="minorHAnsi" w:cstheme="minorHAnsi"/>
          <w:sz w:val="22"/>
          <w:szCs w:val="22"/>
        </w:rPr>
        <w:t>;</w:t>
      </w:r>
      <w:r w:rsidRPr="00C03EB9">
        <w:rPr>
          <w:rFonts w:asciiTheme="minorHAnsi" w:hAnsiTheme="minorHAnsi" w:cstheme="minorHAnsi"/>
          <w:sz w:val="22"/>
          <w:szCs w:val="22"/>
        </w:rPr>
        <w:t xml:space="preserve"> vizyonu doğrultusunda ulusal ölçekte güçlü, uluslararası ölçekte görünür bir eğitim fakültesi olmayı hedeflemektedir. Bu hedefe ilerlerken kalite kültürünün </w:t>
      </w:r>
      <w:r w:rsidR="00860858">
        <w:rPr>
          <w:rFonts w:asciiTheme="minorHAnsi" w:hAnsiTheme="minorHAnsi" w:cstheme="minorHAnsi"/>
          <w:sz w:val="22"/>
          <w:szCs w:val="22"/>
        </w:rPr>
        <w:t>f</w:t>
      </w:r>
      <w:r w:rsidRPr="00C03EB9">
        <w:rPr>
          <w:rFonts w:asciiTheme="minorHAnsi" w:hAnsiTheme="minorHAnsi" w:cstheme="minorHAnsi"/>
          <w:sz w:val="22"/>
          <w:szCs w:val="22"/>
        </w:rPr>
        <w:t>akülte yaşamına yerleşmesini ve tüm süreçlerde veriye dayalı karar alma yaklaşımının kurumsallaşmasını esas almaktadır.</w:t>
      </w:r>
      <w:r w:rsidR="00CE5665" w:rsidRPr="00C03EB9">
        <w:rPr>
          <w:rFonts w:asciiTheme="minorHAnsi" w:hAnsiTheme="minorHAnsi" w:cstheme="minorHAnsi"/>
          <w:sz w:val="22"/>
          <w:szCs w:val="22"/>
        </w:rPr>
        <w:t xml:space="preserve"> </w:t>
      </w:r>
      <w:r w:rsidR="00B8003B" w:rsidRPr="00C03EB9">
        <w:rPr>
          <w:rFonts w:asciiTheme="minorHAnsi" w:hAnsiTheme="minorHAnsi" w:cstheme="minorHAnsi"/>
          <w:sz w:val="22"/>
          <w:szCs w:val="22"/>
        </w:rPr>
        <w:t>Kütahya Dumlupınar Üniversitesi 2024-2028 Stratejik Planı kapsamında belirlenen temel amaçlar şu şekildedir:</w:t>
      </w:r>
    </w:p>
    <w:p w14:paraId="48300D7A" w14:textId="025DCA36" w:rsidR="007650CD" w:rsidRPr="00C03EB9" w:rsidRDefault="00B8003B" w:rsidP="000A6810">
      <w:pPr>
        <w:pStyle w:val="ListeParagraf"/>
        <w:numPr>
          <w:ilvl w:val="0"/>
          <w:numId w:val="25"/>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Eğitim ve Öğretime İlişkin Olanakların ve Faaliyetlerin İyileştirilerek Ulusal ve Uluslararası Düzeyde Sürdürülebilir Rekabetin Oluşturulması</w:t>
      </w:r>
    </w:p>
    <w:p w14:paraId="2B6CAA4E" w14:textId="4F4AC469" w:rsidR="007650CD" w:rsidRPr="00C03EB9" w:rsidRDefault="00B8003B" w:rsidP="000A6810">
      <w:pPr>
        <w:pStyle w:val="ListeParagraf"/>
        <w:numPr>
          <w:ilvl w:val="0"/>
          <w:numId w:val="25"/>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Araştırma ve Geliştirme Kalitesinin Arttırılması, Faaliyetlerin Desteklenmesi ve Altyapının Güçlendirilmesi</w:t>
      </w:r>
    </w:p>
    <w:p w14:paraId="418AFC6C" w14:textId="515BF174" w:rsidR="007650CD" w:rsidRPr="00C03EB9" w:rsidRDefault="00B8003B" w:rsidP="000A6810">
      <w:pPr>
        <w:pStyle w:val="ListeParagraf"/>
        <w:numPr>
          <w:ilvl w:val="0"/>
          <w:numId w:val="25"/>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lastRenderedPageBreak/>
        <w:t>Kurumsal Yapının Güçlendirilmesi ve Kurum Aidiyetinin Arttırılması</w:t>
      </w:r>
    </w:p>
    <w:p w14:paraId="38BEE114" w14:textId="00EE4F11" w:rsidR="00B8003B" w:rsidRPr="00C03EB9" w:rsidRDefault="00B8003B" w:rsidP="000A6810">
      <w:pPr>
        <w:pStyle w:val="ListeParagraf"/>
        <w:numPr>
          <w:ilvl w:val="0"/>
          <w:numId w:val="25"/>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Toplumsal Katkıyı Arttıracak Sosyal ve Kültürel Faaliyetlerin Geliştirilmesi</w:t>
      </w:r>
    </w:p>
    <w:p w14:paraId="0DCD9968" w14:textId="77777777" w:rsidR="00B8003B" w:rsidRPr="00C03EB9" w:rsidRDefault="00B8003B" w:rsidP="00B8003B">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Her bir amaç altında tanımlanan hedefler ile performans göstergeleri ve yıllık hedef değerleri belirlenmiş olup 4 amacın ölçülebilirliği 15 alt hedef gösterge ile desteklenmiştir. Bu hedefler şöyledir:</w:t>
      </w:r>
    </w:p>
    <w:p w14:paraId="58FEDF8C"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A1.</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H1:</w:t>
      </w:r>
      <w:r w:rsidRPr="00C03EB9">
        <w:rPr>
          <w:rFonts w:asciiTheme="minorHAnsi" w:hAnsiTheme="minorHAnsi" w:cstheme="minorHAnsi"/>
          <w:sz w:val="22"/>
          <w:szCs w:val="22"/>
        </w:rPr>
        <w:t> Eğitim ve Öğretim Olanaklarının Geliştirilmesi</w:t>
      </w:r>
    </w:p>
    <w:p w14:paraId="01595C47"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w:t>
      </w:r>
      <w:r w:rsidR="007650CD" w:rsidRPr="00C03EB9">
        <w:rPr>
          <w:rFonts w:asciiTheme="minorHAnsi" w:hAnsiTheme="minorHAnsi" w:cstheme="minorHAnsi"/>
          <w:b/>
          <w:sz w:val="22"/>
          <w:szCs w:val="22"/>
        </w:rPr>
        <w:t>1</w:t>
      </w:r>
      <w:r w:rsidRPr="00C03EB9">
        <w:rPr>
          <w:rFonts w:asciiTheme="minorHAnsi" w:hAnsiTheme="minorHAnsi" w:cstheme="minorHAnsi"/>
          <w:b/>
          <w:sz w:val="22"/>
          <w:szCs w:val="22"/>
        </w:rPr>
        <w:t>.</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H2:</w:t>
      </w:r>
      <w:r w:rsidRPr="00C03EB9">
        <w:rPr>
          <w:rFonts w:asciiTheme="minorHAnsi" w:hAnsiTheme="minorHAnsi" w:cstheme="minorHAnsi"/>
          <w:sz w:val="22"/>
          <w:szCs w:val="22"/>
        </w:rPr>
        <w:t> URAP (</w:t>
      </w:r>
      <w:proofErr w:type="spellStart"/>
      <w:r w:rsidRPr="00C03EB9">
        <w:rPr>
          <w:rFonts w:asciiTheme="minorHAnsi" w:hAnsiTheme="minorHAnsi" w:cstheme="minorHAnsi"/>
          <w:sz w:val="22"/>
          <w:szCs w:val="22"/>
        </w:rPr>
        <w:t>University</w:t>
      </w:r>
      <w:proofErr w:type="spellEnd"/>
      <w:r w:rsidRPr="00C03EB9">
        <w:rPr>
          <w:rFonts w:asciiTheme="minorHAnsi" w:hAnsiTheme="minorHAnsi" w:cstheme="minorHAnsi"/>
          <w:sz w:val="22"/>
          <w:szCs w:val="22"/>
        </w:rPr>
        <w:t xml:space="preserve"> </w:t>
      </w:r>
      <w:proofErr w:type="spellStart"/>
      <w:r w:rsidRPr="00C03EB9">
        <w:rPr>
          <w:rFonts w:asciiTheme="minorHAnsi" w:hAnsiTheme="minorHAnsi" w:cstheme="minorHAnsi"/>
          <w:sz w:val="22"/>
          <w:szCs w:val="22"/>
        </w:rPr>
        <w:t>Ranking</w:t>
      </w:r>
      <w:proofErr w:type="spellEnd"/>
      <w:r w:rsidRPr="00C03EB9">
        <w:rPr>
          <w:rFonts w:asciiTheme="minorHAnsi" w:hAnsiTheme="minorHAnsi" w:cstheme="minorHAnsi"/>
          <w:sz w:val="22"/>
          <w:szCs w:val="22"/>
        </w:rPr>
        <w:t xml:space="preserve"> </w:t>
      </w:r>
      <w:proofErr w:type="spellStart"/>
      <w:r w:rsidRPr="00C03EB9">
        <w:rPr>
          <w:rFonts w:asciiTheme="minorHAnsi" w:hAnsiTheme="minorHAnsi" w:cstheme="minorHAnsi"/>
          <w:sz w:val="22"/>
          <w:szCs w:val="22"/>
        </w:rPr>
        <w:t>By</w:t>
      </w:r>
      <w:proofErr w:type="spellEnd"/>
      <w:r w:rsidRPr="00C03EB9">
        <w:rPr>
          <w:rFonts w:asciiTheme="minorHAnsi" w:hAnsiTheme="minorHAnsi" w:cstheme="minorHAnsi"/>
          <w:sz w:val="22"/>
          <w:szCs w:val="22"/>
        </w:rPr>
        <w:t xml:space="preserve"> </w:t>
      </w:r>
      <w:proofErr w:type="spellStart"/>
      <w:r w:rsidRPr="00C03EB9">
        <w:rPr>
          <w:rFonts w:asciiTheme="minorHAnsi" w:hAnsiTheme="minorHAnsi" w:cstheme="minorHAnsi"/>
          <w:sz w:val="22"/>
          <w:szCs w:val="22"/>
        </w:rPr>
        <w:t>Academic</w:t>
      </w:r>
      <w:proofErr w:type="spellEnd"/>
      <w:r w:rsidRPr="00C03EB9">
        <w:rPr>
          <w:rFonts w:asciiTheme="minorHAnsi" w:hAnsiTheme="minorHAnsi" w:cstheme="minorHAnsi"/>
          <w:sz w:val="22"/>
          <w:szCs w:val="22"/>
        </w:rPr>
        <w:t xml:space="preserve"> </w:t>
      </w:r>
      <w:proofErr w:type="spellStart"/>
      <w:r w:rsidRPr="00C03EB9">
        <w:rPr>
          <w:rFonts w:asciiTheme="minorHAnsi" w:hAnsiTheme="minorHAnsi" w:cstheme="minorHAnsi"/>
          <w:sz w:val="22"/>
          <w:szCs w:val="22"/>
        </w:rPr>
        <w:t>Performance</w:t>
      </w:r>
      <w:proofErr w:type="spellEnd"/>
      <w:r w:rsidRPr="00C03EB9">
        <w:rPr>
          <w:rFonts w:asciiTheme="minorHAnsi" w:hAnsiTheme="minorHAnsi" w:cstheme="minorHAnsi"/>
          <w:sz w:val="22"/>
          <w:szCs w:val="22"/>
        </w:rPr>
        <w:t>) Türkiye Sıralamasında</w:t>
      </w:r>
      <w:r w:rsidR="007650CD" w:rsidRPr="00C03EB9">
        <w:rPr>
          <w:rFonts w:asciiTheme="minorHAnsi" w:hAnsiTheme="minorHAnsi" w:cstheme="minorHAnsi"/>
          <w:sz w:val="22"/>
          <w:szCs w:val="22"/>
        </w:rPr>
        <w:t xml:space="preserve"> </w:t>
      </w:r>
      <w:r w:rsidRPr="00C03EB9">
        <w:rPr>
          <w:rFonts w:asciiTheme="minorHAnsi" w:hAnsiTheme="minorHAnsi" w:cstheme="minorHAnsi"/>
          <w:sz w:val="22"/>
          <w:szCs w:val="22"/>
        </w:rPr>
        <w:t>Toplam Puanı Artırmak</w:t>
      </w:r>
    </w:p>
    <w:p w14:paraId="73540EB7"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A1.</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H3:</w:t>
      </w:r>
      <w:r w:rsidRPr="00C03EB9">
        <w:rPr>
          <w:rFonts w:asciiTheme="minorHAnsi" w:hAnsiTheme="minorHAnsi" w:cstheme="minorHAnsi"/>
          <w:sz w:val="22"/>
          <w:szCs w:val="22"/>
        </w:rPr>
        <w:t> Uluslararası Alanda Eğitim ve Öğretimde Tanınan ve Tercih Edilen Bir Kurum Olmak</w:t>
      </w:r>
    </w:p>
    <w:p w14:paraId="199BC88C"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A1.</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H4:</w:t>
      </w:r>
      <w:r w:rsidRPr="00C03EB9">
        <w:rPr>
          <w:rFonts w:asciiTheme="minorHAnsi" w:hAnsiTheme="minorHAnsi" w:cstheme="minorHAnsi"/>
          <w:sz w:val="22"/>
          <w:szCs w:val="22"/>
        </w:rPr>
        <w:t> Ulusal ve Uluslararası Eğitim Alma ve Ders Verme Hareketliliğe Katılan Öğrenci ve Personel Sayısını Artırmak</w:t>
      </w:r>
    </w:p>
    <w:p w14:paraId="61902C0D"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A2.</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H1:</w:t>
      </w:r>
      <w:r w:rsidRPr="00C03EB9">
        <w:rPr>
          <w:rFonts w:asciiTheme="minorHAnsi" w:hAnsiTheme="minorHAnsi" w:cstheme="minorHAnsi"/>
          <w:sz w:val="22"/>
          <w:szCs w:val="22"/>
        </w:rPr>
        <w:t> Ulusal ve Uluslararası Projeleri Artırmak</w:t>
      </w:r>
    </w:p>
    <w:p w14:paraId="75FF85FC"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A2.</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H2:</w:t>
      </w:r>
      <w:r w:rsidRPr="00C03EB9">
        <w:rPr>
          <w:rFonts w:asciiTheme="minorHAnsi" w:hAnsiTheme="minorHAnsi" w:cstheme="minorHAnsi"/>
          <w:sz w:val="22"/>
          <w:szCs w:val="22"/>
        </w:rPr>
        <w:t> Nitelikli Bilimsel Araştırmaların Sayısını ve Etkinliğini Arttırmak</w:t>
      </w:r>
    </w:p>
    <w:p w14:paraId="5C646986"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A2.</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H3:</w:t>
      </w:r>
      <w:r w:rsidRPr="00C03EB9">
        <w:rPr>
          <w:rFonts w:asciiTheme="minorHAnsi" w:hAnsiTheme="minorHAnsi" w:cstheme="minorHAnsi"/>
          <w:sz w:val="22"/>
          <w:szCs w:val="22"/>
        </w:rPr>
        <w:t xml:space="preserve"> TEKNOKENT Bünyesinde; Kurulan Şirket, Üretilen Proje, Fikri Sanayi ve Mülkiyet Hakları Sayısı </w:t>
      </w:r>
      <w:r w:rsidR="000B5487" w:rsidRPr="00C03EB9">
        <w:rPr>
          <w:rFonts w:asciiTheme="minorHAnsi" w:hAnsiTheme="minorHAnsi" w:cstheme="minorHAnsi"/>
          <w:sz w:val="22"/>
          <w:szCs w:val="22"/>
        </w:rPr>
        <w:t>ile</w:t>
      </w:r>
      <w:r w:rsidRPr="00C03EB9">
        <w:rPr>
          <w:rFonts w:asciiTheme="minorHAnsi" w:hAnsiTheme="minorHAnsi" w:cstheme="minorHAnsi"/>
          <w:sz w:val="22"/>
          <w:szCs w:val="22"/>
        </w:rPr>
        <w:t xml:space="preserve"> Proje Sayısını Artırmak</w:t>
      </w:r>
    </w:p>
    <w:p w14:paraId="6DF33CAF"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A2.</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H4: </w:t>
      </w:r>
      <w:r w:rsidRPr="00C03EB9">
        <w:rPr>
          <w:rFonts w:asciiTheme="minorHAnsi" w:hAnsiTheme="minorHAnsi" w:cstheme="minorHAnsi"/>
          <w:sz w:val="22"/>
          <w:szCs w:val="22"/>
        </w:rPr>
        <w:t>Ar-Ge Faaliyetlerinin Altyapısını Güçlendirerek Niteliğini ve Niceliğini Arttırmak</w:t>
      </w:r>
    </w:p>
    <w:p w14:paraId="75ED5F54"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A3.</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H1: </w:t>
      </w:r>
      <w:r w:rsidRPr="00C03EB9">
        <w:rPr>
          <w:rFonts w:asciiTheme="minorHAnsi" w:hAnsiTheme="minorHAnsi" w:cstheme="minorHAnsi"/>
          <w:sz w:val="22"/>
          <w:szCs w:val="22"/>
        </w:rPr>
        <w:t>Personelin Bilgisini ve Donanımını Artırmak</w:t>
      </w:r>
    </w:p>
    <w:p w14:paraId="7EB78636"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A3.</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H2:</w:t>
      </w:r>
      <w:r w:rsidRPr="00C03EB9">
        <w:rPr>
          <w:rFonts w:asciiTheme="minorHAnsi" w:hAnsiTheme="minorHAnsi" w:cstheme="minorHAnsi"/>
          <w:sz w:val="22"/>
          <w:szCs w:val="22"/>
        </w:rPr>
        <w:t> İdeal Personel Planlamasını Sağlamak</w:t>
      </w:r>
    </w:p>
    <w:p w14:paraId="0D7FDFDB"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A3.</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H3:</w:t>
      </w:r>
      <w:r w:rsidRPr="00C03EB9">
        <w:rPr>
          <w:rFonts w:asciiTheme="minorHAnsi" w:hAnsiTheme="minorHAnsi" w:cstheme="minorHAnsi"/>
          <w:sz w:val="22"/>
          <w:szCs w:val="22"/>
        </w:rPr>
        <w:t> Yerleşke İmkânlarının ve Etkinliğinin Arttırılması</w:t>
      </w:r>
    </w:p>
    <w:p w14:paraId="1F47C7FA"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A4.</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H1:</w:t>
      </w:r>
      <w:r w:rsidRPr="00C03EB9">
        <w:rPr>
          <w:rFonts w:asciiTheme="minorHAnsi" w:hAnsiTheme="minorHAnsi" w:cstheme="minorHAnsi"/>
          <w:sz w:val="22"/>
          <w:szCs w:val="22"/>
        </w:rPr>
        <w:t> Eğitim ve Öğretim Olanaklarının Arttırılarak Dezavantajlı Grupların Desteklenmesi</w:t>
      </w:r>
    </w:p>
    <w:p w14:paraId="6864E686" w14:textId="77777777" w:rsidR="007650CD" w:rsidRPr="00C03EB9" w:rsidRDefault="007650CD" w:rsidP="000A6810">
      <w:pPr>
        <w:pStyle w:val="ListeParagraf"/>
        <w:numPr>
          <w:ilvl w:val="0"/>
          <w:numId w:val="26"/>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 xml:space="preserve">A4. H2: </w:t>
      </w:r>
      <w:r w:rsidRPr="00C03EB9">
        <w:rPr>
          <w:rFonts w:asciiTheme="minorHAnsi" w:hAnsiTheme="minorHAnsi" w:cstheme="minorHAnsi"/>
          <w:sz w:val="22"/>
          <w:szCs w:val="22"/>
        </w:rPr>
        <w:t>Yerel Kültürel Mirasın Tespit Edilmesini, Kayıt Altına Alınması ve Toplumla Paylaşılmasını Sağlamak</w:t>
      </w:r>
    </w:p>
    <w:p w14:paraId="6573A144" w14:textId="77777777" w:rsidR="007650CD"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A4.</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H3:</w:t>
      </w:r>
      <w:r w:rsidRPr="00C03EB9">
        <w:rPr>
          <w:rFonts w:asciiTheme="minorHAnsi" w:hAnsiTheme="minorHAnsi" w:cstheme="minorHAnsi"/>
          <w:sz w:val="22"/>
          <w:szCs w:val="22"/>
        </w:rPr>
        <w:t> Üretim ve Ar Ge Konusunda Paydaşlara Verilen Teknik Desteğin Arttırılması</w:t>
      </w:r>
    </w:p>
    <w:p w14:paraId="6F7AC2F7" w14:textId="3684171A" w:rsidR="00B8003B" w:rsidRPr="00C03EB9" w:rsidRDefault="00B8003B" w:rsidP="000A6810">
      <w:pPr>
        <w:pStyle w:val="ListeParagraf"/>
        <w:numPr>
          <w:ilvl w:val="0"/>
          <w:numId w:val="2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A4.</w:t>
      </w:r>
      <w:r w:rsidR="007650CD"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H4:</w:t>
      </w:r>
      <w:r w:rsidRPr="00C03EB9">
        <w:rPr>
          <w:rFonts w:asciiTheme="minorHAnsi" w:hAnsiTheme="minorHAnsi" w:cstheme="minorHAnsi"/>
          <w:sz w:val="22"/>
          <w:szCs w:val="22"/>
        </w:rPr>
        <w:t xml:space="preserve"> Üniversitenin </w:t>
      </w:r>
      <w:r w:rsidR="00401F3B" w:rsidRPr="00C03EB9">
        <w:rPr>
          <w:rFonts w:asciiTheme="minorHAnsi" w:hAnsiTheme="minorHAnsi" w:cstheme="minorHAnsi"/>
          <w:sz w:val="22"/>
          <w:szCs w:val="22"/>
        </w:rPr>
        <w:t>Yeşil, Çevreci Üniversite Endeksindeki Sıralamasının Yükseltilmesi </w:t>
      </w:r>
    </w:p>
    <w:p w14:paraId="77F6BBA1" w14:textId="77777777" w:rsidR="00B02BEC" w:rsidRPr="00C03EB9" w:rsidRDefault="00B02BEC" w:rsidP="002A5C9A">
      <w:pPr>
        <w:spacing w:after="240" w:line="360" w:lineRule="auto"/>
        <w:rPr>
          <w:rFonts w:asciiTheme="minorHAnsi" w:hAnsiTheme="minorHAnsi" w:cstheme="minorHAnsi"/>
          <w:sz w:val="22"/>
          <w:szCs w:val="22"/>
        </w:rPr>
      </w:pPr>
    </w:p>
    <w:p w14:paraId="32496404" w14:textId="77777777" w:rsidR="008A7E0A" w:rsidRPr="00C03EB9" w:rsidRDefault="008A7E0A">
      <w:pPr>
        <w:rPr>
          <w:rFonts w:asciiTheme="minorHAnsi" w:hAnsiTheme="minorHAnsi" w:cstheme="minorHAnsi"/>
          <w:sz w:val="22"/>
          <w:szCs w:val="22"/>
        </w:rPr>
      </w:pPr>
      <w:r w:rsidRPr="00C03EB9">
        <w:rPr>
          <w:rFonts w:asciiTheme="minorHAnsi" w:hAnsiTheme="minorHAnsi" w:cstheme="minorHAnsi"/>
          <w:sz w:val="22"/>
          <w:szCs w:val="22"/>
        </w:rPr>
        <w:br w:type="page"/>
      </w:r>
    </w:p>
    <w:p w14:paraId="7301287D" w14:textId="6B4CEB5D" w:rsidR="004524C0" w:rsidRPr="00C03EB9" w:rsidRDefault="005A1F04" w:rsidP="002A5C9A">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lastRenderedPageBreak/>
        <w:t>Eğitim Fakültesi olarak s</w:t>
      </w:r>
      <w:r w:rsidR="002A5C9A" w:rsidRPr="00C03EB9">
        <w:rPr>
          <w:rFonts w:asciiTheme="minorHAnsi" w:hAnsiTheme="minorHAnsi" w:cstheme="minorHAnsi"/>
          <w:sz w:val="22"/>
          <w:szCs w:val="22"/>
        </w:rPr>
        <w:t xml:space="preserve">tratejik yönelimimiz, </w:t>
      </w:r>
      <w:r w:rsidR="00401F3B">
        <w:rPr>
          <w:rFonts w:asciiTheme="minorHAnsi" w:hAnsiTheme="minorHAnsi" w:cstheme="minorHAnsi"/>
          <w:sz w:val="22"/>
          <w:szCs w:val="22"/>
        </w:rPr>
        <w:t>ü</w:t>
      </w:r>
      <w:r w:rsidR="00724899" w:rsidRPr="00C03EB9">
        <w:rPr>
          <w:rFonts w:asciiTheme="minorHAnsi" w:hAnsiTheme="minorHAnsi" w:cstheme="minorHAnsi"/>
          <w:sz w:val="22"/>
          <w:szCs w:val="22"/>
        </w:rPr>
        <w:t>niversitemizin</w:t>
      </w:r>
      <w:r w:rsidR="002A5C9A" w:rsidRPr="00C03EB9">
        <w:rPr>
          <w:rFonts w:asciiTheme="minorHAnsi" w:hAnsiTheme="minorHAnsi" w:cstheme="minorHAnsi"/>
          <w:sz w:val="22"/>
          <w:szCs w:val="22"/>
        </w:rPr>
        <w:t xml:space="preserve"> 2024–2028 Stratejik Planında tanımlanan dört temel amaç ekseninde 202</w:t>
      </w:r>
      <w:r w:rsidR="00BE699A" w:rsidRPr="00C03EB9">
        <w:rPr>
          <w:rFonts w:asciiTheme="minorHAnsi" w:hAnsiTheme="minorHAnsi" w:cstheme="minorHAnsi"/>
          <w:sz w:val="22"/>
          <w:szCs w:val="22"/>
        </w:rPr>
        <w:t>6</w:t>
      </w:r>
      <w:r w:rsidR="002A5C9A" w:rsidRPr="00C03EB9">
        <w:rPr>
          <w:rFonts w:asciiTheme="minorHAnsi" w:hAnsiTheme="minorHAnsi" w:cstheme="minorHAnsi"/>
          <w:sz w:val="22"/>
          <w:szCs w:val="22"/>
        </w:rPr>
        <w:t>–20</w:t>
      </w:r>
      <w:r w:rsidR="00BE699A" w:rsidRPr="00C03EB9">
        <w:rPr>
          <w:rFonts w:asciiTheme="minorHAnsi" w:hAnsiTheme="minorHAnsi" w:cstheme="minorHAnsi"/>
          <w:sz w:val="22"/>
          <w:szCs w:val="22"/>
        </w:rPr>
        <w:t>30</w:t>
      </w:r>
      <w:r w:rsidR="002A5C9A" w:rsidRPr="00C03EB9">
        <w:rPr>
          <w:rFonts w:asciiTheme="minorHAnsi" w:hAnsiTheme="minorHAnsi" w:cstheme="minorHAnsi"/>
          <w:sz w:val="22"/>
          <w:szCs w:val="22"/>
        </w:rPr>
        <w:t xml:space="preserve"> dönemine uyarlanmıştır</w:t>
      </w:r>
      <w:r w:rsidR="00401F3B">
        <w:rPr>
          <w:rFonts w:asciiTheme="minorHAnsi" w:hAnsiTheme="minorHAnsi" w:cstheme="minorHAnsi"/>
          <w:sz w:val="22"/>
          <w:szCs w:val="22"/>
        </w:rPr>
        <w:t>.</w:t>
      </w:r>
    </w:p>
    <w:p w14:paraId="330AAABB" w14:textId="77777777" w:rsidR="008A7E0A" w:rsidRPr="00C03EB9" w:rsidRDefault="008A7E0A" w:rsidP="002A5C9A">
      <w:pPr>
        <w:spacing w:after="240" w:line="360" w:lineRule="auto"/>
        <w:rPr>
          <w:rFonts w:asciiTheme="minorHAnsi" w:hAnsiTheme="minorHAnsi" w:cstheme="minorHAnsi"/>
          <w:b/>
          <w:sz w:val="22"/>
          <w:szCs w:val="22"/>
        </w:rPr>
      </w:pPr>
    </w:p>
    <w:p w14:paraId="51C2B7A6" w14:textId="448EBD8D" w:rsidR="002A5C9A" w:rsidRPr="00C03EB9" w:rsidRDefault="002A5C9A" w:rsidP="002A5C9A">
      <w:pPr>
        <w:spacing w:after="240" w:line="360" w:lineRule="auto"/>
        <w:rPr>
          <w:rFonts w:asciiTheme="minorHAnsi" w:hAnsiTheme="minorHAnsi" w:cstheme="minorHAnsi"/>
          <w:i/>
          <w:iCs/>
          <w:sz w:val="22"/>
          <w:szCs w:val="22"/>
        </w:rPr>
      </w:pPr>
      <w:r w:rsidRPr="00C03EB9">
        <w:rPr>
          <w:rFonts w:asciiTheme="minorHAnsi" w:hAnsiTheme="minorHAnsi" w:cstheme="minorHAnsi"/>
          <w:b/>
          <w:sz w:val="22"/>
          <w:szCs w:val="22"/>
        </w:rPr>
        <w:t xml:space="preserve">Amaç 1: </w:t>
      </w:r>
      <w:r w:rsidRPr="00C03EB9">
        <w:rPr>
          <w:rFonts w:asciiTheme="minorHAnsi" w:hAnsiTheme="minorHAnsi" w:cstheme="minorHAnsi"/>
          <w:b/>
          <w:i/>
          <w:iCs/>
          <w:sz w:val="22"/>
          <w:szCs w:val="22"/>
        </w:rPr>
        <w:t>Eğitim ve Öğretime İlişkin Olanakların ve Faaliyetlerin İyileştirilerek Ulusal ve Uluslararası Düzeyde Sürdürülebilir Rekabetin Oluşturulması</w:t>
      </w:r>
    </w:p>
    <w:p w14:paraId="666C0E8B" w14:textId="596E6D68" w:rsidR="002A5C9A" w:rsidRPr="00C03EB9" w:rsidRDefault="002A5C9A" w:rsidP="002A5C9A">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amaç kapsamında </w:t>
      </w:r>
      <w:r w:rsidR="00401F3B">
        <w:rPr>
          <w:rFonts w:asciiTheme="minorHAnsi" w:hAnsiTheme="minorHAnsi" w:cstheme="minorHAnsi"/>
          <w:sz w:val="22"/>
          <w:szCs w:val="22"/>
        </w:rPr>
        <w:t>f</w:t>
      </w:r>
      <w:r w:rsidRPr="00C03EB9">
        <w:rPr>
          <w:rFonts w:asciiTheme="minorHAnsi" w:hAnsiTheme="minorHAnsi" w:cstheme="minorHAnsi"/>
          <w:sz w:val="22"/>
          <w:szCs w:val="22"/>
        </w:rPr>
        <w:t>akültemiz, öğretmen yetiştirme programlarının niteliğini ve öğrenme deneyimini güçlendirmeye odaklanmaktadır. Önceliklerimiz:</w:t>
      </w:r>
    </w:p>
    <w:p w14:paraId="1E504FA0" w14:textId="1C30B5B2" w:rsidR="002A5C9A" w:rsidRPr="00C03EB9" w:rsidRDefault="002A5C9A" w:rsidP="000A6810">
      <w:pPr>
        <w:pStyle w:val="ListeParagraf"/>
        <w:numPr>
          <w:ilvl w:val="0"/>
          <w:numId w:val="6"/>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 programlarında akreditasyon, program güncelleme ve iyileştirme döngülerini yaygınlaştırmak</w:t>
      </w:r>
      <w:r w:rsidR="005A1F04" w:rsidRPr="00C03EB9">
        <w:rPr>
          <w:rFonts w:asciiTheme="minorHAnsi" w:hAnsiTheme="minorHAnsi" w:cstheme="minorHAnsi"/>
          <w:sz w:val="22"/>
          <w:szCs w:val="22"/>
        </w:rPr>
        <w:t>.</w:t>
      </w:r>
    </w:p>
    <w:p w14:paraId="0A0B6FF7" w14:textId="13B72EA1" w:rsidR="002A5C9A" w:rsidRPr="00C03EB9" w:rsidRDefault="002A5C9A" w:rsidP="000A6810">
      <w:pPr>
        <w:pStyle w:val="ListeParagraf"/>
        <w:numPr>
          <w:ilvl w:val="0"/>
          <w:numId w:val="6"/>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sz w:val="22"/>
          <w:szCs w:val="22"/>
        </w:rPr>
        <w:t xml:space="preserve">Öğrenci ve öğretim elemanı hareketliliğini artırarak uluslararası tanınırlığı yükseltmek. </w:t>
      </w:r>
      <w:proofErr w:type="gramEnd"/>
    </w:p>
    <w:p w14:paraId="73D30B1A" w14:textId="77777777" w:rsidR="002A5C9A" w:rsidRPr="00C03EB9" w:rsidRDefault="002A5C9A" w:rsidP="000A6810">
      <w:pPr>
        <w:pStyle w:val="ListeParagraf"/>
        <w:numPr>
          <w:ilvl w:val="0"/>
          <w:numId w:val="6"/>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 düzeyinde rekabet gücünü gösteren ana göstergeleri (program dolulukları, öğrenci memnuniyeti, mezun istihdam/atanma görünümü, hareketlilik sayıları vb.) düzenli izlemek.</w:t>
      </w:r>
    </w:p>
    <w:p w14:paraId="237A336F" w14:textId="77777777" w:rsidR="004524C0" w:rsidRPr="00C03EB9" w:rsidRDefault="004524C0" w:rsidP="002A5C9A">
      <w:pPr>
        <w:spacing w:after="240" w:line="360" w:lineRule="auto"/>
        <w:rPr>
          <w:rFonts w:asciiTheme="minorHAnsi" w:hAnsiTheme="minorHAnsi" w:cstheme="minorHAnsi"/>
          <w:b/>
          <w:sz w:val="22"/>
          <w:szCs w:val="22"/>
        </w:rPr>
      </w:pPr>
    </w:p>
    <w:p w14:paraId="06050B4E" w14:textId="1F65E7CC" w:rsidR="002A5C9A" w:rsidRPr="00C03EB9" w:rsidRDefault="002A5C9A" w:rsidP="002A5C9A">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Amaç 2: Araştırma ve Geliştirme Kalitesinin Arttırılması, Faaliyetlerin Desteklenmesi ve Altyapının Güçlendirilmesi</w:t>
      </w:r>
    </w:p>
    <w:p w14:paraId="025DE361" w14:textId="07A72DD4" w:rsidR="002A5C9A" w:rsidRPr="00C03EB9" w:rsidRDefault="005A1F04" w:rsidP="002A5C9A">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amaç kapsamında </w:t>
      </w:r>
      <w:r w:rsidR="00EE5A53">
        <w:rPr>
          <w:rFonts w:asciiTheme="minorHAnsi" w:hAnsiTheme="minorHAnsi" w:cstheme="minorHAnsi"/>
          <w:sz w:val="22"/>
          <w:szCs w:val="22"/>
        </w:rPr>
        <w:t>f</w:t>
      </w:r>
      <w:r w:rsidRPr="00C03EB9">
        <w:rPr>
          <w:rFonts w:asciiTheme="minorHAnsi" w:hAnsiTheme="minorHAnsi" w:cstheme="minorHAnsi"/>
          <w:sz w:val="22"/>
          <w:szCs w:val="22"/>
        </w:rPr>
        <w:t xml:space="preserve">akültemiz, </w:t>
      </w:r>
      <w:r w:rsidR="002A5C9A" w:rsidRPr="00C03EB9">
        <w:rPr>
          <w:rFonts w:asciiTheme="minorHAnsi" w:hAnsiTheme="minorHAnsi" w:cstheme="minorHAnsi"/>
          <w:sz w:val="22"/>
          <w:szCs w:val="22"/>
        </w:rPr>
        <w:t>eğitim bilimleri ve alan eğitimi araştırmalarında nitelik ve etkiyi artırmayı hedeflemektedir.</w:t>
      </w:r>
      <w:r w:rsidR="008A49D7" w:rsidRPr="00C03EB9">
        <w:rPr>
          <w:rFonts w:asciiTheme="minorHAnsi" w:hAnsiTheme="minorHAnsi" w:cstheme="minorHAnsi"/>
          <w:sz w:val="22"/>
          <w:szCs w:val="22"/>
        </w:rPr>
        <w:t xml:space="preserve"> </w:t>
      </w:r>
      <w:r w:rsidR="002A5C9A" w:rsidRPr="00C03EB9">
        <w:rPr>
          <w:rFonts w:asciiTheme="minorHAnsi" w:hAnsiTheme="minorHAnsi" w:cstheme="minorHAnsi"/>
          <w:sz w:val="22"/>
          <w:szCs w:val="22"/>
        </w:rPr>
        <w:t>Önceliklerimiz:</w:t>
      </w:r>
    </w:p>
    <w:p w14:paraId="66E8A853" w14:textId="26C62775" w:rsidR="002A5C9A" w:rsidRPr="00C03EB9" w:rsidRDefault="002A5C9A" w:rsidP="000A6810">
      <w:pPr>
        <w:pStyle w:val="ListeParagraf"/>
        <w:numPr>
          <w:ilvl w:val="0"/>
          <w:numId w:val="7"/>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sz w:val="22"/>
          <w:szCs w:val="22"/>
        </w:rPr>
        <w:t>Ulusal/uluslararası projelerin (TÜBİTAK, AB vb.) sayısını ve niteliğini artırmak.</w:t>
      </w:r>
      <w:proofErr w:type="gramEnd"/>
    </w:p>
    <w:p w14:paraId="068E58D1" w14:textId="3395DAA2" w:rsidR="002A5C9A" w:rsidRPr="00C03EB9" w:rsidRDefault="002A5C9A" w:rsidP="000A6810">
      <w:pPr>
        <w:pStyle w:val="ListeParagraf"/>
        <w:numPr>
          <w:ilvl w:val="0"/>
          <w:numId w:val="7"/>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Web of </w:t>
      </w:r>
      <w:proofErr w:type="spellStart"/>
      <w:r w:rsidRPr="00C03EB9">
        <w:rPr>
          <w:rFonts w:asciiTheme="minorHAnsi" w:hAnsiTheme="minorHAnsi" w:cstheme="minorHAnsi"/>
          <w:sz w:val="22"/>
          <w:szCs w:val="22"/>
        </w:rPr>
        <w:t>Science</w:t>
      </w:r>
      <w:proofErr w:type="spellEnd"/>
      <w:r w:rsidRPr="00C03EB9">
        <w:rPr>
          <w:rFonts w:asciiTheme="minorHAnsi" w:hAnsiTheme="minorHAnsi" w:cstheme="minorHAnsi"/>
          <w:sz w:val="22"/>
          <w:szCs w:val="22"/>
        </w:rPr>
        <w:t>/SSCI-AHCI-ESCI gibi indekslerde taranan yayın, atıf ve araştırma iş</w:t>
      </w:r>
      <w:r w:rsidR="00EE5A53">
        <w:rPr>
          <w:rFonts w:asciiTheme="minorHAnsi" w:hAnsiTheme="minorHAnsi" w:cstheme="minorHAnsi"/>
          <w:sz w:val="22"/>
          <w:szCs w:val="22"/>
        </w:rPr>
        <w:t xml:space="preserve"> </w:t>
      </w:r>
      <w:r w:rsidRPr="00C03EB9">
        <w:rPr>
          <w:rFonts w:asciiTheme="minorHAnsi" w:hAnsiTheme="minorHAnsi" w:cstheme="minorHAnsi"/>
          <w:sz w:val="22"/>
          <w:szCs w:val="22"/>
        </w:rPr>
        <w:t>birliği kapasitesini güçlendirmek.</w:t>
      </w:r>
    </w:p>
    <w:p w14:paraId="1DF1FA2F" w14:textId="47805AA8" w:rsidR="002A5C9A" w:rsidRPr="00C03EB9" w:rsidRDefault="002A5C9A" w:rsidP="000A6810">
      <w:pPr>
        <w:pStyle w:val="ListeParagraf"/>
        <w:numPr>
          <w:ilvl w:val="0"/>
          <w:numId w:val="7"/>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Araştırma altyapısını (laboratuvarlar, veri-analiz/dijital araştırma araçları, araştırma destek süreçleri) fakülte ihtiyaçlarına göre geliştirmek.</w:t>
      </w:r>
    </w:p>
    <w:p w14:paraId="67178FA6" w14:textId="2B0C0A86" w:rsidR="002A5C9A" w:rsidRPr="00C03EB9" w:rsidRDefault="002A5C9A" w:rsidP="000A6810">
      <w:pPr>
        <w:pStyle w:val="ListeParagraf"/>
        <w:numPr>
          <w:ilvl w:val="0"/>
          <w:numId w:val="7"/>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Fakülteye özgü araştırma performans göstergeleri setini (öğretim üyesi başına nitelikli yayın/atıf, proje bütçesi, lisansüstü tez üretimi, </w:t>
      </w:r>
      <w:r w:rsidR="0007166D">
        <w:rPr>
          <w:rFonts w:asciiTheme="minorHAnsi" w:hAnsiTheme="minorHAnsi" w:cstheme="minorHAnsi"/>
          <w:sz w:val="22"/>
          <w:szCs w:val="22"/>
        </w:rPr>
        <w:t xml:space="preserve">disiplinler arası </w:t>
      </w:r>
      <w:r w:rsidRPr="00C03EB9">
        <w:rPr>
          <w:rFonts w:asciiTheme="minorHAnsi" w:hAnsiTheme="minorHAnsi" w:cstheme="minorHAnsi"/>
          <w:sz w:val="22"/>
          <w:szCs w:val="22"/>
        </w:rPr>
        <w:t>çıktı vb.) düzenli raporlamak.</w:t>
      </w:r>
    </w:p>
    <w:p w14:paraId="1ACF57BF" w14:textId="77777777" w:rsidR="004524C0" w:rsidRPr="00C03EB9" w:rsidRDefault="004524C0" w:rsidP="002A5C9A">
      <w:pPr>
        <w:spacing w:after="240" w:line="360" w:lineRule="auto"/>
        <w:rPr>
          <w:rFonts w:asciiTheme="minorHAnsi" w:hAnsiTheme="minorHAnsi" w:cstheme="minorHAnsi"/>
          <w:b/>
          <w:sz w:val="22"/>
          <w:szCs w:val="22"/>
        </w:rPr>
      </w:pPr>
    </w:p>
    <w:p w14:paraId="2F88DF86" w14:textId="11704337" w:rsidR="002A5C9A" w:rsidRPr="00C03EB9" w:rsidRDefault="002A5C9A" w:rsidP="002A5C9A">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Amaç 3: Kurumsal Yapının Güçlendirilmesi ve Kurum Aidiyetinin Arttırılması</w:t>
      </w:r>
    </w:p>
    <w:p w14:paraId="0DEEC473" w14:textId="3E41CE36" w:rsidR="002A5C9A" w:rsidRPr="00C03EB9" w:rsidRDefault="002A5C9A" w:rsidP="002A5C9A">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amaç, </w:t>
      </w:r>
      <w:r w:rsidR="00641D8C">
        <w:rPr>
          <w:rFonts w:asciiTheme="minorHAnsi" w:hAnsiTheme="minorHAnsi" w:cstheme="minorHAnsi"/>
          <w:sz w:val="22"/>
          <w:szCs w:val="22"/>
        </w:rPr>
        <w:t>f</w:t>
      </w:r>
      <w:r w:rsidRPr="00C03EB9">
        <w:rPr>
          <w:rFonts w:asciiTheme="minorHAnsi" w:hAnsiTheme="minorHAnsi" w:cstheme="minorHAnsi"/>
          <w:sz w:val="22"/>
          <w:szCs w:val="22"/>
        </w:rPr>
        <w:t>akültemizin yönetim, insan kaynağı ve kurumsal işleyiş kapasitesini sürdürülebilir kalite anlayışıyla geliştirmeyi kapsamaktadır. Önceliklerimiz:</w:t>
      </w:r>
    </w:p>
    <w:p w14:paraId="1BF32DE5" w14:textId="2FE0E504" w:rsidR="002A5C9A" w:rsidRPr="00C03EB9" w:rsidRDefault="002A5C9A" w:rsidP="000A6810">
      <w:pPr>
        <w:pStyle w:val="ListeParagraf"/>
        <w:numPr>
          <w:ilvl w:val="0"/>
          <w:numId w:val="8"/>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sz w:val="22"/>
          <w:szCs w:val="22"/>
        </w:rPr>
        <w:lastRenderedPageBreak/>
        <w:t xml:space="preserve">İnsan kaynağının niteliğini artırmak ve yaygınlaştırmak. </w:t>
      </w:r>
      <w:proofErr w:type="gramEnd"/>
    </w:p>
    <w:p w14:paraId="5B3473EB" w14:textId="4FC9ABE3" w:rsidR="002A5C9A" w:rsidRPr="00C03EB9" w:rsidRDefault="002A5C9A" w:rsidP="000A6810">
      <w:pPr>
        <w:pStyle w:val="ListeParagraf"/>
        <w:numPr>
          <w:ilvl w:val="0"/>
          <w:numId w:val="8"/>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İş yükü, kadro planlaması ve akademik/idari süreçlerde verimliliği artıracak ideal personel planlamasını güçlendirmek.</w:t>
      </w:r>
    </w:p>
    <w:p w14:paraId="276CBBE0" w14:textId="763A967B" w:rsidR="004524C0" w:rsidRPr="00C03EB9" w:rsidRDefault="002A5C9A" w:rsidP="002A5C9A">
      <w:pPr>
        <w:pStyle w:val="ListeParagraf"/>
        <w:numPr>
          <w:ilvl w:val="0"/>
          <w:numId w:val="8"/>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 içi iletişim, katılım ve aidiyet mekanizmalarını (komisyonlar, öğrenci/mezun/paydaş kurulları, geri bildirim döngüleri) düzenli işletmek.</w:t>
      </w:r>
    </w:p>
    <w:p w14:paraId="1FCB0548" w14:textId="77777777" w:rsidR="00650652" w:rsidRPr="00C03EB9" w:rsidRDefault="00650652" w:rsidP="00650652">
      <w:pPr>
        <w:pStyle w:val="ListeParagraf"/>
        <w:spacing w:after="240" w:line="360" w:lineRule="auto"/>
        <w:rPr>
          <w:rFonts w:asciiTheme="minorHAnsi" w:hAnsiTheme="minorHAnsi" w:cstheme="minorHAnsi"/>
          <w:sz w:val="22"/>
          <w:szCs w:val="22"/>
        </w:rPr>
      </w:pPr>
    </w:p>
    <w:p w14:paraId="5D8A94E2" w14:textId="005DBEC8" w:rsidR="002A5C9A" w:rsidRPr="00C03EB9" w:rsidRDefault="002A5C9A" w:rsidP="002A5C9A">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Amaç 4: Toplumsal Katkıyı Arttıracak Sosyal ve Kültürel Faaliyetlerin Geliştirilmesi</w:t>
      </w:r>
    </w:p>
    <w:p w14:paraId="12DAB42A" w14:textId="35942CF0" w:rsidR="002A5C9A" w:rsidRPr="00C03EB9" w:rsidRDefault="005A1F04" w:rsidP="002A5C9A">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amaç kapsamında </w:t>
      </w:r>
      <w:r w:rsidR="00641D8C">
        <w:rPr>
          <w:rFonts w:asciiTheme="minorHAnsi" w:hAnsiTheme="minorHAnsi" w:cstheme="minorHAnsi"/>
          <w:sz w:val="22"/>
          <w:szCs w:val="22"/>
        </w:rPr>
        <w:t>f</w:t>
      </w:r>
      <w:r w:rsidRPr="00C03EB9">
        <w:rPr>
          <w:rFonts w:asciiTheme="minorHAnsi" w:hAnsiTheme="minorHAnsi" w:cstheme="minorHAnsi"/>
          <w:sz w:val="22"/>
          <w:szCs w:val="22"/>
        </w:rPr>
        <w:t xml:space="preserve">akültemiz, </w:t>
      </w:r>
      <w:r w:rsidR="002A5C9A" w:rsidRPr="00C03EB9">
        <w:rPr>
          <w:rFonts w:asciiTheme="minorHAnsi" w:hAnsiTheme="minorHAnsi" w:cstheme="minorHAnsi"/>
          <w:sz w:val="22"/>
          <w:szCs w:val="22"/>
        </w:rPr>
        <w:t>Kütahya ve bölge başta olmak üzere eğitim ekosistemine doğrudan katkı sunmayı stratejik bir sorumluluk olarak görmektedir. Önceliklerimiz:</w:t>
      </w:r>
    </w:p>
    <w:p w14:paraId="6B3E70E5" w14:textId="108CB773" w:rsidR="002A5C9A" w:rsidRPr="00C03EB9" w:rsidRDefault="002A5C9A" w:rsidP="000A6810">
      <w:pPr>
        <w:pStyle w:val="ListeParagraf"/>
        <w:numPr>
          <w:ilvl w:val="0"/>
          <w:numId w:val="9"/>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Dezavantajlı gruplara ve bölgesel eğitim ihtiyaçlarına yönelik sosyal sorumluluk/okul iş</w:t>
      </w:r>
      <w:r w:rsidR="00641D8C">
        <w:rPr>
          <w:rFonts w:asciiTheme="minorHAnsi" w:hAnsiTheme="minorHAnsi" w:cstheme="minorHAnsi"/>
          <w:sz w:val="22"/>
          <w:szCs w:val="22"/>
        </w:rPr>
        <w:t xml:space="preserve"> </w:t>
      </w:r>
      <w:r w:rsidRPr="00C03EB9">
        <w:rPr>
          <w:rFonts w:asciiTheme="minorHAnsi" w:hAnsiTheme="minorHAnsi" w:cstheme="minorHAnsi"/>
          <w:sz w:val="22"/>
          <w:szCs w:val="22"/>
        </w:rPr>
        <w:t>birliği projelerini artırmak.</w:t>
      </w:r>
    </w:p>
    <w:p w14:paraId="557DDF86" w14:textId="5F0192D7" w:rsidR="002A5C9A" w:rsidRPr="00C03EB9" w:rsidRDefault="002A5C9A" w:rsidP="000A6810">
      <w:pPr>
        <w:pStyle w:val="ListeParagraf"/>
        <w:numPr>
          <w:ilvl w:val="0"/>
          <w:numId w:val="9"/>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Yerel kültürel miras, eğitim tarihi ve bölgesel değerlerle ilişkili bilimsel/sanatsal etkinlikleri eğitimle buluşturmak.</w:t>
      </w:r>
    </w:p>
    <w:p w14:paraId="58F50BE4" w14:textId="01667C77" w:rsidR="002A5C9A" w:rsidRPr="00C03EB9" w:rsidRDefault="002A5C9A" w:rsidP="000A6810">
      <w:pPr>
        <w:pStyle w:val="ListeParagraf"/>
        <w:numPr>
          <w:ilvl w:val="0"/>
          <w:numId w:val="9"/>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Öğretmenler, okullar, MEB birimleri ve </w:t>
      </w:r>
      <w:r w:rsidR="00724899" w:rsidRPr="00C03EB9">
        <w:rPr>
          <w:rFonts w:asciiTheme="minorHAnsi" w:hAnsiTheme="minorHAnsi" w:cstheme="minorHAnsi"/>
          <w:sz w:val="22"/>
          <w:szCs w:val="22"/>
        </w:rPr>
        <w:t>Sivil Toplum Kuruluşları ile</w:t>
      </w:r>
      <w:r w:rsidRPr="00C03EB9">
        <w:rPr>
          <w:rFonts w:asciiTheme="minorHAnsi" w:hAnsiTheme="minorHAnsi" w:cstheme="minorHAnsi"/>
          <w:sz w:val="22"/>
          <w:szCs w:val="22"/>
        </w:rPr>
        <w:t xml:space="preserve"> sürdürülebilir iş</w:t>
      </w:r>
      <w:r w:rsidR="00641D8C">
        <w:rPr>
          <w:rFonts w:asciiTheme="minorHAnsi" w:hAnsiTheme="minorHAnsi" w:cstheme="minorHAnsi"/>
          <w:sz w:val="22"/>
          <w:szCs w:val="22"/>
        </w:rPr>
        <w:t xml:space="preserve"> </w:t>
      </w:r>
      <w:r w:rsidRPr="00C03EB9">
        <w:rPr>
          <w:rFonts w:asciiTheme="minorHAnsi" w:hAnsiTheme="minorHAnsi" w:cstheme="minorHAnsi"/>
          <w:sz w:val="22"/>
          <w:szCs w:val="22"/>
        </w:rPr>
        <w:t>birliği ağları kurmak; yaygın eğitim ve yaşam boyu öğrenme faaliyetlerini güçlendirmek.</w:t>
      </w:r>
    </w:p>
    <w:p w14:paraId="54F73825" w14:textId="2A59C1C8" w:rsidR="008A49D7" w:rsidRPr="00C03EB9" w:rsidRDefault="002A5C9A" w:rsidP="000A6810">
      <w:pPr>
        <w:pStyle w:val="ListeParagraf"/>
        <w:numPr>
          <w:ilvl w:val="0"/>
          <w:numId w:val="9"/>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Toplumsal katkı göstergeleri setini (paydaşlı proje sayısı, öğretmen/okul hizmet içi eğitimleri, toplum odaklı etkinlikler, mezun etkileşimi vb.) yıllık </w:t>
      </w:r>
      <w:proofErr w:type="gramStart"/>
      <w:r w:rsidRPr="00C03EB9">
        <w:rPr>
          <w:rFonts w:asciiTheme="minorHAnsi" w:hAnsiTheme="minorHAnsi" w:cstheme="minorHAnsi"/>
          <w:sz w:val="22"/>
          <w:szCs w:val="22"/>
        </w:rPr>
        <w:t>bazda</w:t>
      </w:r>
      <w:proofErr w:type="gramEnd"/>
      <w:r w:rsidRPr="00C03EB9">
        <w:rPr>
          <w:rFonts w:asciiTheme="minorHAnsi" w:hAnsiTheme="minorHAnsi" w:cstheme="minorHAnsi"/>
          <w:sz w:val="22"/>
          <w:szCs w:val="22"/>
        </w:rPr>
        <w:t xml:space="preserve"> değerlendirmek.</w:t>
      </w:r>
    </w:p>
    <w:p w14:paraId="58202930" w14:textId="77777777" w:rsidR="00B02BEC" w:rsidRPr="00C03EB9" w:rsidRDefault="00B02BEC" w:rsidP="00B26A1E">
      <w:pPr>
        <w:spacing w:after="240" w:line="360" w:lineRule="auto"/>
        <w:rPr>
          <w:rFonts w:asciiTheme="minorHAnsi" w:hAnsiTheme="minorHAnsi" w:cstheme="minorHAnsi"/>
          <w:sz w:val="22"/>
          <w:szCs w:val="22"/>
        </w:rPr>
      </w:pPr>
    </w:p>
    <w:p w14:paraId="43DED657" w14:textId="113C99BE" w:rsidR="00257EEF" w:rsidRPr="00C03EB9" w:rsidRDefault="002A5C9A" w:rsidP="00B26A1E">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dört amaç doğrultusunda </w:t>
      </w:r>
      <w:r w:rsidR="00706A5D">
        <w:rPr>
          <w:rFonts w:asciiTheme="minorHAnsi" w:hAnsiTheme="minorHAnsi" w:cstheme="minorHAnsi"/>
          <w:sz w:val="22"/>
          <w:szCs w:val="22"/>
        </w:rPr>
        <w:t>f</w:t>
      </w:r>
      <w:r w:rsidRPr="00C03EB9">
        <w:rPr>
          <w:rFonts w:asciiTheme="minorHAnsi" w:hAnsiTheme="minorHAnsi" w:cstheme="minorHAnsi"/>
          <w:sz w:val="22"/>
          <w:szCs w:val="22"/>
        </w:rPr>
        <w:t>akültemiz, 202</w:t>
      </w:r>
      <w:r w:rsidR="00BE699A" w:rsidRPr="00C03EB9">
        <w:rPr>
          <w:rFonts w:asciiTheme="minorHAnsi" w:hAnsiTheme="minorHAnsi" w:cstheme="minorHAnsi"/>
          <w:sz w:val="22"/>
          <w:szCs w:val="22"/>
        </w:rPr>
        <w:t>6</w:t>
      </w:r>
      <w:r w:rsidRPr="00C03EB9">
        <w:rPr>
          <w:rFonts w:asciiTheme="minorHAnsi" w:hAnsiTheme="minorHAnsi" w:cstheme="minorHAnsi"/>
          <w:sz w:val="22"/>
          <w:szCs w:val="22"/>
        </w:rPr>
        <w:t>–20</w:t>
      </w:r>
      <w:r w:rsidR="00BE699A" w:rsidRPr="00C03EB9">
        <w:rPr>
          <w:rFonts w:asciiTheme="minorHAnsi" w:hAnsiTheme="minorHAnsi" w:cstheme="minorHAnsi"/>
          <w:sz w:val="22"/>
          <w:szCs w:val="22"/>
        </w:rPr>
        <w:t>30</w:t>
      </w:r>
      <w:r w:rsidRPr="00C03EB9">
        <w:rPr>
          <w:rFonts w:asciiTheme="minorHAnsi" w:hAnsiTheme="minorHAnsi" w:cstheme="minorHAnsi"/>
          <w:sz w:val="22"/>
          <w:szCs w:val="22"/>
        </w:rPr>
        <w:t xml:space="preserve"> boyunca hedef kartları</w:t>
      </w:r>
      <w:r w:rsidR="005A1F04"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ile desteklenen uygulama programlarını hayata geçirecektir. İzleme ve değerlendirme; yıllık performans raporları, dönemsel gözden geçirme toplantıları ve paydaş geri bildirimleri üzerinden işletilecek; gerekli görülen </w:t>
      </w:r>
      <w:proofErr w:type="gramStart"/>
      <w:r w:rsidRPr="00C03EB9">
        <w:rPr>
          <w:rFonts w:asciiTheme="minorHAnsi" w:hAnsiTheme="minorHAnsi" w:cstheme="minorHAnsi"/>
          <w:sz w:val="22"/>
          <w:szCs w:val="22"/>
        </w:rPr>
        <w:t>revizyonlar</w:t>
      </w:r>
      <w:proofErr w:type="gramEnd"/>
      <w:r w:rsidRPr="00C03EB9">
        <w:rPr>
          <w:rFonts w:asciiTheme="minorHAnsi" w:hAnsiTheme="minorHAnsi" w:cstheme="minorHAnsi"/>
          <w:sz w:val="22"/>
          <w:szCs w:val="22"/>
        </w:rPr>
        <w:t xml:space="preserve"> planın dinamik yapısı içinde kurumsal kararlılıkla yürütülecektir.</w:t>
      </w:r>
    </w:p>
    <w:p w14:paraId="414599F1" w14:textId="77777777" w:rsidR="00257EEF" w:rsidRPr="00C03EB9" w:rsidRDefault="00257EEF">
      <w:pPr>
        <w:rPr>
          <w:rFonts w:asciiTheme="minorHAnsi" w:hAnsiTheme="minorHAnsi" w:cstheme="minorHAnsi"/>
          <w:sz w:val="22"/>
          <w:szCs w:val="22"/>
        </w:rPr>
      </w:pPr>
      <w:r w:rsidRPr="00C03EB9">
        <w:rPr>
          <w:rFonts w:asciiTheme="minorHAnsi" w:hAnsiTheme="minorHAnsi" w:cstheme="minorHAnsi"/>
          <w:sz w:val="22"/>
          <w:szCs w:val="22"/>
        </w:rPr>
        <w:br w:type="page"/>
      </w:r>
    </w:p>
    <w:p w14:paraId="5B460664" w14:textId="0BF4569D" w:rsidR="008A7E0A" w:rsidRPr="00C03EB9" w:rsidRDefault="00B26A1E" w:rsidP="00BB5C9D">
      <w:pPr>
        <w:spacing w:after="240" w:line="360" w:lineRule="auto"/>
        <w:rPr>
          <w:rFonts w:ascii="Apple Chancery" w:hAnsi="Apple Chancery" w:cs="Apple Chancery"/>
          <w:b/>
          <w:bCs/>
          <w:color w:val="0070C0"/>
          <w:sz w:val="40"/>
          <w:szCs w:val="40"/>
        </w:rPr>
      </w:pPr>
      <w:r w:rsidRPr="00C03EB9">
        <w:rPr>
          <w:rFonts w:ascii="Apple Chancery" w:hAnsi="Apple Chancery" w:cs="Apple Chancery" w:hint="cs"/>
          <w:b/>
          <w:bCs/>
          <w:color w:val="0070C0"/>
          <w:sz w:val="56"/>
          <w:szCs w:val="56"/>
        </w:rPr>
        <w:lastRenderedPageBreak/>
        <w:t>G</w:t>
      </w:r>
      <w:r w:rsidRPr="00C03EB9">
        <w:rPr>
          <w:rFonts w:ascii="Apple Chancery" w:hAnsi="Apple Chancery" w:cs="Apple Chancery" w:hint="cs"/>
          <w:b/>
          <w:bCs/>
          <w:color w:val="0070C0"/>
          <w:sz w:val="40"/>
          <w:szCs w:val="40"/>
        </w:rPr>
        <w:t xml:space="preserve">eleceğe </w:t>
      </w:r>
      <w:r w:rsidRPr="00C03EB9">
        <w:rPr>
          <w:rFonts w:ascii="Apple Chancery" w:hAnsi="Apple Chancery" w:cs="Apple Chancery" w:hint="cs"/>
          <w:b/>
          <w:bCs/>
          <w:color w:val="0070C0"/>
          <w:sz w:val="56"/>
          <w:szCs w:val="56"/>
        </w:rPr>
        <w:t>B</w:t>
      </w:r>
      <w:r w:rsidRPr="00C03EB9">
        <w:rPr>
          <w:rFonts w:ascii="Apple Chancery" w:hAnsi="Apple Chancery" w:cs="Apple Chancery" w:hint="cs"/>
          <w:b/>
          <w:bCs/>
          <w:color w:val="0070C0"/>
          <w:sz w:val="40"/>
          <w:szCs w:val="40"/>
        </w:rPr>
        <w:t>akış</w:t>
      </w:r>
    </w:p>
    <w:p w14:paraId="4B7CA5C2" w14:textId="77777777" w:rsidR="008A7E0A" w:rsidRPr="00C03EB9" w:rsidRDefault="008A7E0A" w:rsidP="00BB5C9D">
      <w:pPr>
        <w:spacing w:after="240" w:line="360" w:lineRule="auto"/>
        <w:rPr>
          <w:rFonts w:ascii="Apple Chancery" w:hAnsi="Apple Chancery" w:cs="Apple Chancery"/>
          <w:b/>
          <w:bCs/>
          <w:color w:val="0070C0"/>
          <w:sz w:val="40"/>
          <w:szCs w:val="40"/>
        </w:rPr>
      </w:pPr>
    </w:p>
    <w:p w14:paraId="058E65DA" w14:textId="069D4AAA" w:rsidR="00BB5C9D" w:rsidRPr="00C03EB9" w:rsidRDefault="00BB5C9D" w:rsidP="00BB5C9D">
      <w:pPr>
        <w:spacing w:after="240" w:line="360" w:lineRule="auto"/>
        <w:rPr>
          <w:rFonts w:asciiTheme="minorHAnsi" w:hAnsiTheme="minorHAnsi" w:cstheme="minorHAnsi"/>
          <w:b/>
          <w:szCs w:val="24"/>
        </w:rPr>
      </w:pPr>
      <w:r w:rsidRPr="00C03EB9">
        <w:rPr>
          <w:rFonts w:asciiTheme="minorHAnsi" w:hAnsiTheme="minorHAnsi" w:cstheme="minorHAnsi"/>
          <w:b/>
          <w:szCs w:val="24"/>
        </w:rPr>
        <w:t>Misyon</w:t>
      </w:r>
      <w:r w:rsidR="00B26A1E" w:rsidRPr="00C03EB9">
        <w:rPr>
          <w:rFonts w:asciiTheme="minorHAnsi" w:hAnsiTheme="minorHAnsi" w:cstheme="minorHAnsi"/>
          <w:b/>
          <w:szCs w:val="24"/>
        </w:rPr>
        <w:t>umuz</w:t>
      </w:r>
    </w:p>
    <w:p w14:paraId="42E61DD5" w14:textId="77777777" w:rsidR="00BB5C9D" w:rsidRPr="00C03EB9" w:rsidRDefault="00BB5C9D" w:rsidP="00BB5C9D">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Kütahya Dumlupınar Üniversitesi Eğitim Fakültesi, öğretmen yetiştirme sorumluluğunu çağın gerektirdiği mesleki yeterlikler, etik ilkeler ve toplumsal duyarlılık temelinde yürütmektedir. Fakültemiz; bilimsel bilgiye dayalı, eleştirel düşünebilen, kapsayıcı eğitim anlayışını benimseyen, yenilikçi ve yaşam boyu öğrenmeye açık öğretmenler ile eğitim uzmanları yetiştirmeyi; eğitim bilimleri ve alan eğitimi araştırmalarıyla eğitim sisteminin niteliğine katkı sunmayı </w:t>
      </w:r>
      <w:proofErr w:type="gramStart"/>
      <w:r w:rsidRPr="00C03EB9">
        <w:rPr>
          <w:rFonts w:asciiTheme="minorHAnsi" w:hAnsiTheme="minorHAnsi" w:cstheme="minorHAnsi"/>
          <w:sz w:val="22"/>
          <w:szCs w:val="22"/>
        </w:rPr>
        <w:t>misyon</w:t>
      </w:r>
      <w:proofErr w:type="gramEnd"/>
      <w:r w:rsidRPr="00C03EB9">
        <w:rPr>
          <w:rFonts w:asciiTheme="minorHAnsi" w:hAnsiTheme="minorHAnsi" w:cstheme="minorHAnsi"/>
          <w:sz w:val="22"/>
          <w:szCs w:val="22"/>
        </w:rPr>
        <w:t xml:space="preserve"> edinmektedir.</w:t>
      </w:r>
    </w:p>
    <w:p w14:paraId="1084FF28" w14:textId="77777777" w:rsidR="00B26A1E" w:rsidRPr="00C03EB9" w:rsidRDefault="00B26A1E" w:rsidP="00BB5C9D">
      <w:pPr>
        <w:spacing w:after="240" w:line="360" w:lineRule="auto"/>
        <w:rPr>
          <w:rFonts w:asciiTheme="minorHAnsi" w:hAnsiTheme="minorHAnsi" w:cstheme="minorHAnsi"/>
          <w:b/>
          <w:sz w:val="22"/>
          <w:szCs w:val="22"/>
        </w:rPr>
      </w:pPr>
    </w:p>
    <w:p w14:paraId="111352B8" w14:textId="5E151F9B" w:rsidR="00BB5C9D" w:rsidRPr="00C03EB9" w:rsidRDefault="00BB5C9D" w:rsidP="00BB5C9D">
      <w:pPr>
        <w:spacing w:after="240" w:line="360" w:lineRule="auto"/>
        <w:rPr>
          <w:rFonts w:asciiTheme="minorHAnsi" w:hAnsiTheme="minorHAnsi" w:cstheme="minorHAnsi"/>
          <w:b/>
          <w:szCs w:val="24"/>
        </w:rPr>
      </w:pPr>
      <w:r w:rsidRPr="00C03EB9">
        <w:rPr>
          <w:rFonts w:asciiTheme="minorHAnsi" w:hAnsiTheme="minorHAnsi" w:cstheme="minorHAnsi"/>
          <w:b/>
          <w:szCs w:val="24"/>
        </w:rPr>
        <w:t>Vizyon</w:t>
      </w:r>
      <w:r w:rsidR="00B26A1E" w:rsidRPr="00C03EB9">
        <w:rPr>
          <w:rFonts w:asciiTheme="minorHAnsi" w:hAnsiTheme="minorHAnsi" w:cstheme="minorHAnsi"/>
          <w:b/>
          <w:szCs w:val="24"/>
        </w:rPr>
        <w:t>umuz</w:t>
      </w:r>
    </w:p>
    <w:p w14:paraId="2D590442" w14:textId="77777777" w:rsidR="00BB5C9D" w:rsidRPr="00C03EB9" w:rsidRDefault="00BB5C9D" w:rsidP="00BB5C9D">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Kütahya Dumlupınar Üniversitesi Eğitim Fakültesi, öğretmen yetiştirme ve eğitim bilimleri alanında nitelikli eğitim-öğretim ve araştırma çıktılarıyla ulusal ölçekte referans gösterilen; uluslararası iş birliği, görünürlük ve etki kapasitesi sürekli artan; bölgesel eğitim ekosistemine liderlik eden öncü bir eğitim fakültesi olmayı hedeflemektedir.</w:t>
      </w:r>
    </w:p>
    <w:p w14:paraId="7E50565A" w14:textId="77777777" w:rsidR="00B26A1E" w:rsidRPr="00C03EB9" w:rsidRDefault="00B26A1E" w:rsidP="00BB5C9D">
      <w:pPr>
        <w:spacing w:after="240" w:line="360" w:lineRule="auto"/>
        <w:rPr>
          <w:rFonts w:asciiTheme="minorHAnsi" w:hAnsiTheme="minorHAnsi" w:cstheme="minorHAnsi"/>
          <w:b/>
          <w:sz w:val="22"/>
          <w:szCs w:val="22"/>
        </w:rPr>
      </w:pPr>
    </w:p>
    <w:p w14:paraId="4B052048" w14:textId="5DFDEED4" w:rsidR="00BB5C9D" w:rsidRPr="00C03EB9" w:rsidRDefault="00BB5C9D" w:rsidP="00BB5C9D">
      <w:pPr>
        <w:spacing w:after="240" w:line="360" w:lineRule="auto"/>
        <w:rPr>
          <w:rFonts w:asciiTheme="minorHAnsi" w:hAnsiTheme="minorHAnsi" w:cstheme="minorHAnsi"/>
          <w:b/>
          <w:szCs w:val="24"/>
        </w:rPr>
      </w:pPr>
      <w:r w:rsidRPr="00C03EB9">
        <w:rPr>
          <w:rFonts w:asciiTheme="minorHAnsi" w:hAnsiTheme="minorHAnsi" w:cstheme="minorHAnsi"/>
          <w:b/>
          <w:szCs w:val="24"/>
        </w:rPr>
        <w:t>Temel Değerler</w:t>
      </w:r>
      <w:r w:rsidR="00B26A1E" w:rsidRPr="00C03EB9">
        <w:rPr>
          <w:rFonts w:asciiTheme="minorHAnsi" w:hAnsiTheme="minorHAnsi" w:cstheme="minorHAnsi"/>
          <w:b/>
          <w:szCs w:val="24"/>
        </w:rPr>
        <w:t>imiz</w:t>
      </w:r>
    </w:p>
    <w:p w14:paraId="1EB44EDD" w14:textId="47DDD9AB" w:rsidR="00BB5C9D" w:rsidRPr="00C03EB9" w:rsidRDefault="00BB5C9D" w:rsidP="00BB5C9D">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202</w:t>
      </w:r>
      <w:r w:rsidR="00BE699A" w:rsidRPr="00C03EB9">
        <w:rPr>
          <w:rFonts w:asciiTheme="minorHAnsi" w:hAnsiTheme="minorHAnsi" w:cstheme="minorHAnsi"/>
          <w:sz w:val="22"/>
          <w:szCs w:val="22"/>
        </w:rPr>
        <w:t>6</w:t>
      </w:r>
      <w:r w:rsidRPr="00C03EB9">
        <w:rPr>
          <w:rFonts w:asciiTheme="minorHAnsi" w:hAnsiTheme="minorHAnsi" w:cstheme="minorHAnsi"/>
          <w:sz w:val="22"/>
          <w:szCs w:val="22"/>
        </w:rPr>
        <w:t>–20</w:t>
      </w:r>
      <w:r w:rsidR="00BE699A" w:rsidRPr="00C03EB9">
        <w:rPr>
          <w:rFonts w:asciiTheme="minorHAnsi" w:hAnsiTheme="minorHAnsi" w:cstheme="minorHAnsi"/>
          <w:sz w:val="22"/>
          <w:szCs w:val="22"/>
        </w:rPr>
        <w:t>30</w:t>
      </w:r>
      <w:r w:rsidRPr="00C03EB9">
        <w:rPr>
          <w:rFonts w:asciiTheme="minorHAnsi" w:hAnsiTheme="minorHAnsi" w:cstheme="minorHAnsi"/>
          <w:sz w:val="22"/>
          <w:szCs w:val="22"/>
        </w:rPr>
        <w:t xml:space="preserve"> stratejik plan döneminde aşağıdaki değerleri kurumsal karar ve uygulamalarının temel ölçütleri olarak benimsemektedir:</w:t>
      </w:r>
    </w:p>
    <w:p w14:paraId="06422C8F" w14:textId="5C582A32"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Akademik dürüstlük ve etik sorumluluk:</w:t>
      </w:r>
      <w:r w:rsidRPr="00C03EB9">
        <w:rPr>
          <w:rFonts w:asciiTheme="minorHAnsi" w:hAnsiTheme="minorHAnsi" w:cstheme="minorHAnsi"/>
          <w:sz w:val="22"/>
          <w:szCs w:val="22"/>
        </w:rPr>
        <w:t xml:space="preserve"> Fakültemiz, tüm akademik ve idari süreçlerde doğruluk, adalet ve etik ilkelere bağlılığı temel almakta; öğretmen adaylarına da bu sorumluluğu mesleki kimliğin parçası olarak kazandırmayı önemsemektedir.</w:t>
      </w:r>
    </w:p>
    <w:p w14:paraId="33B42D3C" w14:textId="20071C3D"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Kalite kültürü ve sürekli iyileşme:</w:t>
      </w:r>
      <w:r w:rsidRPr="00C03EB9">
        <w:rPr>
          <w:rFonts w:asciiTheme="minorHAnsi" w:hAnsiTheme="minorHAnsi" w:cstheme="minorHAnsi"/>
          <w:sz w:val="22"/>
          <w:szCs w:val="22"/>
        </w:rPr>
        <w:t xml:space="preserve"> Fakülte yaşamının her alanında planla-uygula-kontrol et-önlem al yaklaşımını işletmekte; eğitim-öğretim, araştırma ve yönetim süreçlerini düzenli biçimde geliştirmeyi hedeflemektedir.</w:t>
      </w:r>
    </w:p>
    <w:p w14:paraId="223834FC" w14:textId="7DDCEFB3"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lastRenderedPageBreak/>
        <w:t>Bilimsellik ve kanıta dayalı yaklaşım:</w:t>
      </w:r>
      <w:r w:rsidRPr="00C03EB9">
        <w:rPr>
          <w:rFonts w:asciiTheme="minorHAnsi" w:hAnsiTheme="minorHAnsi" w:cstheme="minorHAnsi"/>
          <w:sz w:val="22"/>
          <w:szCs w:val="22"/>
        </w:rPr>
        <w:t xml:space="preserve"> Karar alma ve uygulama süreçlerinde bilimsel bilgiye, veri analizine ve araştırma bulgularına dayalı hareket etmektedir.</w:t>
      </w:r>
    </w:p>
    <w:p w14:paraId="61556762" w14:textId="2933F921"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Öğrenci merkezlilik ve öğrenen odaklılık:</w:t>
      </w:r>
      <w:r w:rsidRPr="00C03EB9">
        <w:rPr>
          <w:rFonts w:asciiTheme="minorHAnsi" w:hAnsiTheme="minorHAnsi" w:cstheme="minorHAnsi"/>
          <w:sz w:val="22"/>
          <w:szCs w:val="22"/>
        </w:rPr>
        <w:t xml:space="preserve"> Öğretmen adaylarının akademik, mesleki ve sosyal gelişimini bütüncül biçimde desteklemekte; öğrenme deneyimini güçlendiren çevreler ve destek mekanizmaları oluşturmayı öncelemektedir.</w:t>
      </w:r>
    </w:p>
    <w:p w14:paraId="246C1184" w14:textId="2D873F97"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Katılımcılık ve ortak akıl:</w:t>
      </w:r>
      <w:r w:rsidRPr="00C03EB9">
        <w:rPr>
          <w:rFonts w:asciiTheme="minorHAnsi" w:hAnsiTheme="minorHAnsi" w:cstheme="minorHAnsi"/>
          <w:sz w:val="22"/>
          <w:szCs w:val="22"/>
        </w:rPr>
        <w:t xml:space="preserve"> Fakülte yönetiminde iç ve dış paydaşların görüşlerini karar süreçlerine dâhil etmekte; kurumsal gelişimi kolektif sorumlulukla yürütmektedir.</w:t>
      </w:r>
    </w:p>
    <w:p w14:paraId="60E8B28B" w14:textId="4B0FBBFE"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Şeffaflık ve hesap verebilirlik:</w:t>
      </w:r>
      <w:r w:rsidRPr="00C03EB9">
        <w:rPr>
          <w:rFonts w:asciiTheme="minorHAnsi" w:hAnsiTheme="minorHAnsi" w:cstheme="minorHAnsi"/>
          <w:sz w:val="22"/>
          <w:szCs w:val="22"/>
        </w:rPr>
        <w:t xml:space="preserve"> Stratejik hedefler, performans göstergeleri ve kaynak kullanımı başta olmak üzere tüm süreçlerde açık, izlenebilir ve denetlenebilir bir yönetim anlayışını sürdürmektedir.</w:t>
      </w:r>
    </w:p>
    <w:p w14:paraId="5A16642C" w14:textId="70AE5663"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Kapsayıcılık ve fırsat eşitliği:</w:t>
      </w:r>
      <w:r w:rsidRPr="00C03EB9">
        <w:rPr>
          <w:rFonts w:asciiTheme="minorHAnsi" w:hAnsiTheme="minorHAnsi" w:cstheme="minorHAnsi"/>
          <w:sz w:val="22"/>
          <w:szCs w:val="22"/>
        </w:rPr>
        <w:t xml:space="preserve"> Eğitimde ve kurumsal yaşamda farklılıkları zenginlik olarak görmekte; dezavantajlı grupları gözeten ve eşit fırsat ilkesini güçlendiren uygulamaları desteklemektedir.</w:t>
      </w:r>
    </w:p>
    <w:p w14:paraId="280DD87B" w14:textId="0FA6586A"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Toplumsal sorumluluk ve bölgesel katkı:</w:t>
      </w:r>
      <w:r w:rsidRPr="00C03EB9">
        <w:rPr>
          <w:rFonts w:asciiTheme="minorHAnsi" w:hAnsiTheme="minorHAnsi" w:cstheme="minorHAnsi"/>
          <w:sz w:val="22"/>
          <w:szCs w:val="22"/>
        </w:rPr>
        <w:t xml:space="preserve"> Kütahya ve çevresindeki eğitim ihtiyaçlarına duyarlı projeler geliştirmekte; okul-MEB-yerel paydaşlarla iş birliği içinde toplumsal fayda üretmeyi kurumsal görevin ayrılmaz parçası saymaktadır.</w:t>
      </w:r>
    </w:p>
    <w:p w14:paraId="3B64A775" w14:textId="780CA94A"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Çevre duyarlılığı ve sürdürülebilirlik:</w:t>
      </w:r>
      <w:r w:rsidRPr="00C03EB9">
        <w:rPr>
          <w:rFonts w:asciiTheme="minorHAnsi" w:hAnsiTheme="minorHAnsi" w:cstheme="minorHAnsi"/>
          <w:sz w:val="22"/>
          <w:szCs w:val="22"/>
        </w:rPr>
        <w:t xml:space="preserve"> Doğal kaynakların korunması, enerji verimliliği, geri dönüşüm ve atık azaltımı gibi çevreye duyarlı uygulamaları </w:t>
      </w:r>
      <w:r w:rsidR="001040EA">
        <w:rPr>
          <w:rFonts w:asciiTheme="minorHAnsi" w:hAnsiTheme="minorHAnsi" w:cstheme="minorHAnsi"/>
          <w:sz w:val="22"/>
          <w:szCs w:val="22"/>
        </w:rPr>
        <w:t>f</w:t>
      </w:r>
      <w:r w:rsidRPr="00C03EB9">
        <w:rPr>
          <w:rFonts w:asciiTheme="minorHAnsi" w:hAnsiTheme="minorHAnsi" w:cstheme="minorHAnsi"/>
          <w:sz w:val="22"/>
          <w:szCs w:val="22"/>
        </w:rPr>
        <w:t>akülte yaşamının parçası hâline getirmekte; öğretmen adaylarında çevre bilinci ve sürdürülebilir yaşam farkındalığı geliştirmeyi önemsemektedir.</w:t>
      </w:r>
    </w:p>
    <w:p w14:paraId="3636C11F" w14:textId="00EEB215"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Yenilikçilik ve dijital dönüşüme açıklık:</w:t>
      </w:r>
      <w:r w:rsidRPr="00C03EB9">
        <w:rPr>
          <w:rFonts w:asciiTheme="minorHAnsi" w:hAnsiTheme="minorHAnsi" w:cstheme="minorHAnsi"/>
          <w:sz w:val="22"/>
          <w:szCs w:val="22"/>
        </w:rPr>
        <w:t xml:space="preserve"> Öğretmen yetiştirmede yeni pedagojileri, eğitim teknolojilerini ve dijital yeterlikleri desteklemekte; kurumsal işleyişte çağdaş ve verimli çözümleri benimsemektedir.</w:t>
      </w:r>
    </w:p>
    <w:p w14:paraId="6D9BA551" w14:textId="7C233AFA" w:rsidR="00BB5C9D" w:rsidRPr="00C03EB9" w:rsidRDefault="00BB5C9D" w:rsidP="000A6810">
      <w:pPr>
        <w:pStyle w:val="ListeParagraf"/>
        <w:numPr>
          <w:ilvl w:val="0"/>
          <w:numId w:val="10"/>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İş birliği ve dayanışma:</w:t>
      </w:r>
      <w:r w:rsidRPr="00C03EB9">
        <w:rPr>
          <w:rFonts w:asciiTheme="minorHAnsi" w:hAnsiTheme="minorHAnsi" w:cstheme="minorHAnsi"/>
          <w:sz w:val="22"/>
          <w:szCs w:val="22"/>
        </w:rPr>
        <w:t xml:space="preserve"> Fakülte içinde ve dışında sürdürülebilir akademik/sosyal iş birlikleri kurmakta; birlikte üretme ve paylaşma kültürünü güçlendirmektedir.</w:t>
      </w:r>
    </w:p>
    <w:p w14:paraId="49EA1D99" w14:textId="77777777" w:rsidR="00BB5C9D" w:rsidRPr="00C03EB9" w:rsidRDefault="00BB5C9D" w:rsidP="00E30707">
      <w:pPr>
        <w:spacing w:after="240" w:line="360" w:lineRule="auto"/>
        <w:rPr>
          <w:rFonts w:asciiTheme="minorHAnsi" w:hAnsiTheme="minorHAnsi" w:cstheme="minorHAnsi"/>
          <w:sz w:val="22"/>
          <w:szCs w:val="22"/>
        </w:rPr>
      </w:pPr>
    </w:p>
    <w:p w14:paraId="36493745" w14:textId="77777777" w:rsidR="009D6E38" w:rsidRPr="00C03EB9" w:rsidRDefault="009D6E38" w:rsidP="00E30707">
      <w:pPr>
        <w:spacing w:after="240" w:line="360" w:lineRule="auto"/>
        <w:rPr>
          <w:rFonts w:asciiTheme="minorHAnsi" w:hAnsiTheme="minorHAnsi" w:cstheme="minorHAnsi"/>
          <w:sz w:val="22"/>
          <w:szCs w:val="22"/>
        </w:rPr>
      </w:pPr>
    </w:p>
    <w:p w14:paraId="67FD1E2B" w14:textId="62871CF5" w:rsidR="004324AE" w:rsidRPr="00C03EB9" w:rsidRDefault="00F8678B" w:rsidP="00B02BE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br w:type="page"/>
      </w:r>
    </w:p>
    <w:p w14:paraId="33E4842D" w14:textId="0B0F910A" w:rsidR="00B26A1E" w:rsidRPr="00C03EB9" w:rsidRDefault="00B26A1E" w:rsidP="00B26A1E">
      <w:pPr>
        <w:spacing w:after="240" w:line="360" w:lineRule="auto"/>
        <w:rPr>
          <w:rFonts w:ascii="Apple Chancery" w:hAnsi="Apple Chancery" w:cs="Apple Chancery"/>
          <w:b/>
          <w:bCs/>
          <w:color w:val="0070C0"/>
          <w:sz w:val="40"/>
          <w:szCs w:val="40"/>
        </w:rPr>
      </w:pPr>
      <w:r w:rsidRPr="00C03EB9">
        <w:rPr>
          <w:rFonts w:ascii="Apple Chancery" w:hAnsi="Apple Chancery" w:cs="Apple Chancery" w:hint="cs"/>
          <w:b/>
          <w:bCs/>
          <w:color w:val="0070C0"/>
          <w:sz w:val="56"/>
          <w:szCs w:val="56"/>
        </w:rPr>
        <w:lastRenderedPageBreak/>
        <w:t>D</w:t>
      </w:r>
      <w:r w:rsidRPr="00C03EB9">
        <w:rPr>
          <w:rFonts w:ascii="Apple Chancery" w:hAnsi="Apple Chancery" w:cs="Apple Chancery" w:hint="cs"/>
          <w:b/>
          <w:bCs/>
          <w:color w:val="0070C0"/>
          <w:sz w:val="40"/>
          <w:szCs w:val="40"/>
        </w:rPr>
        <w:t xml:space="preserve">urum </w:t>
      </w:r>
      <w:r w:rsidRPr="00C03EB9">
        <w:rPr>
          <w:rFonts w:ascii="Apple Chancery" w:hAnsi="Apple Chancery" w:cs="Apple Chancery"/>
          <w:b/>
          <w:bCs/>
          <w:color w:val="0070C0"/>
          <w:sz w:val="56"/>
          <w:szCs w:val="56"/>
        </w:rPr>
        <w:t>A</w:t>
      </w:r>
      <w:r w:rsidRPr="00C03EB9">
        <w:rPr>
          <w:rFonts w:ascii="Apple Chancery" w:hAnsi="Apple Chancery" w:cs="Apple Chancery"/>
          <w:b/>
          <w:bCs/>
          <w:color w:val="0070C0"/>
          <w:sz w:val="40"/>
          <w:szCs w:val="40"/>
        </w:rPr>
        <w:t>nalizi</w:t>
      </w:r>
    </w:p>
    <w:p w14:paraId="3AC3FE02" w14:textId="77777777" w:rsidR="008A7E0A" w:rsidRPr="00C03EB9" w:rsidRDefault="008A7E0A" w:rsidP="00B26A1E">
      <w:pPr>
        <w:spacing w:after="240" w:line="360" w:lineRule="auto"/>
        <w:rPr>
          <w:rFonts w:ascii="Apple Chancery" w:hAnsi="Apple Chancery" w:cs="Apple Chancery"/>
          <w:b/>
          <w:bCs/>
          <w:color w:val="0070C0"/>
          <w:sz w:val="40"/>
          <w:szCs w:val="40"/>
        </w:rPr>
      </w:pPr>
    </w:p>
    <w:p w14:paraId="7C82A6A5" w14:textId="6C20E66F" w:rsidR="001C03AB" w:rsidRPr="00C03EB9" w:rsidRDefault="00C160B9"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Kütahya Dumlupınar Ü</w:t>
      </w:r>
      <w:r w:rsidR="00724899" w:rsidRPr="00C03EB9">
        <w:rPr>
          <w:rFonts w:asciiTheme="minorHAnsi" w:hAnsiTheme="minorHAnsi" w:cstheme="minorHAnsi"/>
          <w:sz w:val="22"/>
          <w:szCs w:val="22"/>
        </w:rPr>
        <w:t>niversitesi Eğitim Fakültesi</w:t>
      </w:r>
      <w:r w:rsidRPr="00C03EB9">
        <w:rPr>
          <w:rFonts w:asciiTheme="minorHAnsi" w:hAnsiTheme="minorHAnsi" w:cstheme="minorHAnsi"/>
          <w:sz w:val="22"/>
          <w:szCs w:val="22"/>
        </w:rPr>
        <w:t xml:space="preserve"> </w:t>
      </w:r>
      <w:r w:rsidR="00724899" w:rsidRPr="00C03EB9">
        <w:rPr>
          <w:rFonts w:asciiTheme="minorHAnsi" w:hAnsiTheme="minorHAnsi" w:cstheme="minorHAnsi"/>
          <w:sz w:val="22"/>
          <w:szCs w:val="22"/>
        </w:rPr>
        <w:t>S</w:t>
      </w:r>
      <w:r w:rsidRPr="00C03EB9">
        <w:rPr>
          <w:rFonts w:asciiTheme="minorHAnsi" w:hAnsiTheme="minorHAnsi" w:cstheme="minorHAnsi"/>
          <w:sz w:val="22"/>
          <w:szCs w:val="22"/>
        </w:rPr>
        <w:t xml:space="preserve">tratejik </w:t>
      </w:r>
      <w:r w:rsidR="00724899" w:rsidRPr="00C03EB9">
        <w:rPr>
          <w:rFonts w:asciiTheme="minorHAnsi" w:hAnsiTheme="minorHAnsi" w:cstheme="minorHAnsi"/>
          <w:sz w:val="22"/>
          <w:szCs w:val="22"/>
        </w:rPr>
        <w:t>P</w:t>
      </w:r>
      <w:r w:rsidRPr="00C03EB9">
        <w:rPr>
          <w:rFonts w:asciiTheme="minorHAnsi" w:hAnsiTheme="minorHAnsi" w:cstheme="minorHAnsi"/>
          <w:sz w:val="22"/>
          <w:szCs w:val="22"/>
        </w:rPr>
        <w:t xml:space="preserve">lanının sağlam bir zemine oturması için fakültenin tarihsel gelişimi, mevcut kurumsal yapısı, insan kaynağı, öğrenci </w:t>
      </w:r>
      <w:proofErr w:type="gramStart"/>
      <w:r w:rsidRPr="00C03EB9">
        <w:rPr>
          <w:rFonts w:asciiTheme="minorHAnsi" w:hAnsiTheme="minorHAnsi" w:cstheme="minorHAnsi"/>
          <w:sz w:val="22"/>
          <w:szCs w:val="22"/>
        </w:rPr>
        <w:t>profili</w:t>
      </w:r>
      <w:proofErr w:type="gramEnd"/>
      <w:r w:rsidRPr="00C03EB9">
        <w:rPr>
          <w:rFonts w:asciiTheme="minorHAnsi" w:hAnsiTheme="minorHAnsi" w:cstheme="minorHAnsi"/>
          <w:sz w:val="22"/>
          <w:szCs w:val="22"/>
        </w:rPr>
        <w:t xml:space="preserve">, fiziki ve teknolojik altyapısı ile kalite–paydaş ekosistemi çok boyutlu biçimde analiz edilmektedir. Bu bölüm, bir yandan </w:t>
      </w:r>
      <w:r w:rsidR="001040EA">
        <w:rPr>
          <w:rFonts w:asciiTheme="minorHAnsi" w:hAnsiTheme="minorHAnsi" w:cstheme="minorHAnsi"/>
          <w:sz w:val="22"/>
          <w:szCs w:val="22"/>
        </w:rPr>
        <w:t>f</w:t>
      </w:r>
      <w:r w:rsidRPr="00C03EB9">
        <w:rPr>
          <w:rFonts w:asciiTheme="minorHAnsi" w:hAnsiTheme="minorHAnsi" w:cstheme="minorHAnsi"/>
          <w:sz w:val="22"/>
          <w:szCs w:val="22"/>
        </w:rPr>
        <w:t>akültenin bugün nerede olduğunu somut göstergelerle ortaya koymakta, diğer yandan 2026–2030 döneminde hangi alanlarda güçlenmeye ihtiyaç duyulduğunu kanıta dayalı olarak görünür kılmaktadır.</w:t>
      </w:r>
    </w:p>
    <w:p w14:paraId="52E6244E" w14:textId="77777777" w:rsidR="00140E3B" w:rsidRPr="00C03EB9" w:rsidRDefault="00140E3B" w:rsidP="00140E3B">
      <w:pPr>
        <w:spacing w:after="240" w:line="360" w:lineRule="auto"/>
        <w:rPr>
          <w:rFonts w:asciiTheme="minorHAnsi" w:hAnsiTheme="minorHAnsi" w:cstheme="minorHAnsi"/>
          <w:b/>
          <w:bCs/>
          <w:sz w:val="22"/>
          <w:szCs w:val="22"/>
        </w:rPr>
      </w:pPr>
    </w:p>
    <w:p w14:paraId="6AFDDCAA" w14:textId="32A0839E" w:rsidR="009D6E38" w:rsidRPr="00C03EB9" w:rsidRDefault="009D6E38" w:rsidP="00140E3B">
      <w:pPr>
        <w:spacing w:after="240" w:line="360" w:lineRule="auto"/>
        <w:rPr>
          <w:rFonts w:asciiTheme="minorHAnsi" w:hAnsiTheme="minorHAnsi" w:cstheme="minorHAnsi"/>
          <w:b/>
          <w:szCs w:val="24"/>
        </w:rPr>
      </w:pPr>
      <w:r w:rsidRPr="00C03EB9">
        <w:rPr>
          <w:rFonts w:asciiTheme="minorHAnsi" w:hAnsiTheme="minorHAnsi" w:cstheme="minorHAnsi"/>
          <w:b/>
          <w:szCs w:val="24"/>
        </w:rPr>
        <w:t>Kurumsal Tarihçe</w:t>
      </w:r>
    </w:p>
    <w:p w14:paraId="2AFD3E51" w14:textId="04BF951C" w:rsidR="001C03AB" w:rsidRPr="00C03EB9" w:rsidRDefault="00F87155" w:rsidP="001C03AB">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12.03.1999 tarih ve 99/12628 sayılı kanunla kurulmuş; 2003–2004 eğitim-öğretim yılından itibaren öğrenci kabulüne başlamıştır. 2004–2005 yılından bu yana Evliya Çelebi Yerleşkesinde eğitim-öğretim faaliyetlerini sürdürmektedir. Kuruluşundan itibaren temel işlevi öğretmen yetiştirme çekirdeğini güçlendirmek, eğitim bilimleri ve alan eğitimi disiplinlerinde nitelikli insan kaynağı geliştirmek ve bölgesel eğitim ekosistemine akademik katkı sunmak olmuştur. Bu tarihsel birikim</w:t>
      </w:r>
      <w:r w:rsidR="001040EA">
        <w:rPr>
          <w:rFonts w:asciiTheme="minorHAnsi" w:hAnsiTheme="minorHAnsi" w:cstheme="minorHAnsi"/>
          <w:sz w:val="22"/>
          <w:szCs w:val="22"/>
        </w:rPr>
        <w:t>,</w:t>
      </w:r>
      <w:r w:rsidRPr="00C03EB9">
        <w:rPr>
          <w:rFonts w:asciiTheme="minorHAnsi" w:hAnsiTheme="minorHAnsi" w:cstheme="minorHAnsi"/>
          <w:sz w:val="22"/>
          <w:szCs w:val="22"/>
        </w:rPr>
        <w:t xml:space="preserve"> </w:t>
      </w:r>
      <w:r w:rsidR="001040EA">
        <w:rPr>
          <w:rFonts w:asciiTheme="minorHAnsi" w:hAnsiTheme="minorHAnsi" w:cstheme="minorHAnsi"/>
          <w:sz w:val="22"/>
          <w:szCs w:val="22"/>
        </w:rPr>
        <w:t>f</w:t>
      </w:r>
      <w:r w:rsidRPr="00C03EB9">
        <w:rPr>
          <w:rFonts w:asciiTheme="minorHAnsi" w:hAnsiTheme="minorHAnsi" w:cstheme="minorHAnsi"/>
          <w:sz w:val="22"/>
          <w:szCs w:val="22"/>
        </w:rPr>
        <w:t>akültenin güncel stratejik önceliklerinin de dayanak noktasıdır.</w:t>
      </w:r>
    </w:p>
    <w:p w14:paraId="7AC6059D" w14:textId="77777777" w:rsidR="00140E3B" w:rsidRPr="00C03EB9" w:rsidRDefault="00140E3B" w:rsidP="00140E3B">
      <w:pPr>
        <w:spacing w:after="240" w:line="360" w:lineRule="auto"/>
        <w:rPr>
          <w:rFonts w:asciiTheme="minorHAnsi" w:hAnsiTheme="minorHAnsi" w:cstheme="minorHAnsi"/>
          <w:b/>
          <w:bCs/>
          <w:sz w:val="22"/>
          <w:szCs w:val="22"/>
        </w:rPr>
      </w:pPr>
    </w:p>
    <w:p w14:paraId="1AE18318" w14:textId="5C81CDEE" w:rsidR="001C03AB" w:rsidRPr="00C03EB9" w:rsidRDefault="009D6E38" w:rsidP="00140E3B">
      <w:pPr>
        <w:spacing w:after="240" w:line="360" w:lineRule="auto"/>
        <w:rPr>
          <w:rFonts w:asciiTheme="minorHAnsi" w:hAnsiTheme="minorHAnsi" w:cstheme="minorHAnsi"/>
          <w:szCs w:val="24"/>
        </w:rPr>
      </w:pPr>
      <w:r w:rsidRPr="00C03EB9">
        <w:rPr>
          <w:rFonts w:asciiTheme="minorHAnsi" w:hAnsiTheme="minorHAnsi" w:cstheme="minorHAnsi"/>
          <w:b/>
          <w:szCs w:val="24"/>
        </w:rPr>
        <w:t>Mevzuat Analizi</w:t>
      </w:r>
    </w:p>
    <w:p w14:paraId="5FEACBD4" w14:textId="4A7A0B8B" w:rsidR="001C03AB" w:rsidRPr="00C03EB9" w:rsidRDefault="00F87155"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Fakültemizin tüm akademik ve idari süreçleri; 2547 sayılı Yükseköğretim Kanunu, YÖK’ün öğretmen yetiştirme programları, MEB ile yürütülen öğretmenlik uygulaması yönergeleri ve </w:t>
      </w:r>
      <w:proofErr w:type="spellStart"/>
      <w:r w:rsidRPr="00C03EB9">
        <w:rPr>
          <w:rFonts w:asciiTheme="minorHAnsi" w:hAnsiTheme="minorHAnsi" w:cstheme="minorHAnsi"/>
          <w:sz w:val="22"/>
          <w:szCs w:val="22"/>
        </w:rPr>
        <w:t>DPÜ’nün</w:t>
      </w:r>
      <w:proofErr w:type="spellEnd"/>
      <w:r w:rsidRPr="00C03EB9">
        <w:rPr>
          <w:rFonts w:asciiTheme="minorHAnsi" w:hAnsiTheme="minorHAnsi" w:cstheme="minorHAnsi"/>
          <w:sz w:val="22"/>
          <w:szCs w:val="22"/>
        </w:rPr>
        <w:t xml:space="preserve"> iç düzenlemeleri</w:t>
      </w:r>
      <w:r w:rsidR="003F778F" w:rsidRPr="00C03EB9">
        <w:rPr>
          <w:rFonts w:asciiTheme="minorHAnsi" w:hAnsiTheme="minorHAnsi" w:cstheme="minorHAnsi"/>
          <w:sz w:val="22"/>
          <w:szCs w:val="22"/>
        </w:rPr>
        <w:t xml:space="preserve"> doğrultusunda yürütülmektedir. </w:t>
      </w:r>
      <w:r w:rsidRPr="00C03EB9">
        <w:rPr>
          <w:rFonts w:asciiTheme="minorHAnsi" w:hAnsiTheme="minorHAnsi" w:cstheme="minorHAnsi"/>
          <w:sz w:val="22"/>
          <w:szCs w:val="22"/>
        </w:rPr>
        <w:t>Mevzuat temelli bu çerçeve</w:t>
      </w:r>
      <w:r w:rsidR="001040EA">
        <w:rPr>
          <w:rFonts w:asciiTheme="minorHAnsi" w:hAnsiTheme="minorHAnsi" w:cstheme="minorHAnsi"/>
          <w:sz w:val="22"/>
          <w:szCs w:val="22"/>
        </w:rPr>
        <w:t>;</w:t>
      </w:r>
      <w:r w:rsidRPr="00C03EB9">
        <w:rPr>
          <w:rFonts w:asciiTheme="minorHAnsi" w:hAnsiTheme="minorHAnsi" w:cstheme="minorHAnsi"/>
          <w:sz w:val="22"/>
          <w:szCs w:val="22"/>
        </w:rPr>
        <w:t xml:space="preserve"> programların güncellenmesi, uygulama dersleri, kalite güvencesi ve paydaş iş birlikleri gibi stratejik alanların sınırlarını ve olanaklarını belirlemektedir.</w:t>
      </w:r>
    </w:p>
    <w:p w14:paraId="550AF518" w14:textId="77777777" w:rsidR="00140E3B" w:rsidRPr="00C03EB9" w:rsidRDefault="00140E3B" w:rsidP="00140E3B">
      <w:pPr>
        <w:spacing w:after="240" w:line="360" w:lineRule="auto"/>
        <w:rPr>
          <w:rFonts w:asciiTheme="minorHAnsi" w:hAnsiTheme="minorHAnsi" w:cstheme="minorHAnsi"/>
          <w:b/>
          <w:bCs/>
          <w:sz w:val="22"/>
          <w:szCs w:val="22"/>
        </w:rPr>
      </w:pPr>
    </w:p>
    <w:p w14:paraId="2157BD40" w14:textId="77777777" w:rsidR="008A7E0A" w:rsidRPr="00C03EB9" w:rsidRDefault="008A7E0A" w:rsidP="00140E3B">
      <w:pPr>
        <w:spacing w:after="240" w:line="360" w:lineRule="auto"/>
        <w:rPr>
          <w:rFonts w:asciiTheme="minorHAnsi" w:hAnsiTheme="minorHAnsi" w:cstheme="minorHAnsi"/>
          <w:b/>
          <w:szCs w:val="24"/>
        </w:rPr>
      </w:pPr>
    </w:p>
    <w:p w14:paraId="3F328CE1" w14:textId="77777777" w:rsidR="001040EA" w:rsidRDefault="001040EA">
      <w:pPr>
        <w:rPr>
          <w:rFonts w:asciiTheme="minorHAnsi" w:hAnsiTheme="minorHAnsi" w:cstheme="minorHAnsi"/>
          <w:b/>
          <w:szCs w:val="24"/>
        </w:rPr>
      </w:pPr>
      <w:r>
        <w:rPr>
          <w:rFonts w:asciiTheme="minorHAnsi" w:hAnsiTheme="minorHAnsi" w:cstheme="minorHAnsi"/>
          <w:b/>
          <w:szCs w:val="24"/>
        </w:rPr>
        <w:br w:type="page"/>
      </w:r>
    </w:p>
    <w:p w14:paraId="6D653B1E" w14:textId="4719ADEF" w:rsidR="009D6E38" w:rsidRPr="00C03EB9" w:rsidRDefault="009D6E38" w:rsidP="00140E3B">
      <w:pPr>
        <w:spacing w:after="240" w:line="360" w:lineRule="auto"/>
        <w:rPr>
          <w:rFonts w:asciiTheme="minorHAnsi" w:hAnsiTheme="minorHAnsi" w:cstheme="minorHAnsi"/>
          <w:szCs w:val="24"/>
        </w:rPr>
      </w:pPr>
      <w:r w:rsidRPr="00C03EB9">
        <w:rPr>
          <w:rFonts w:asciiTheme="minorHAnsi" w:hAnsiTheme="minorHAnsi" w:cstheme="minorHAnsi"/>
          <w:b/>
          <w:szCs w:val="24"/>
        </w:rPr>
        <w:lastRenderedPageBreak/>
        <w:t>Üst Politika Belgeleri Analizi</w:t>
      </w:r>
    </w:p>
    <w:p w14:paraId="4ED50D01" w14:textId="4B7A8147" w:rsidR="00D3521F" w:rsidRPr="00C03EB9" w:rsidRDefault="00F87155"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 stratejileri; DPÜ Stratejik Planları, YÖK ve YÖKAK kalite-uluslararasılaşma yönelimleri ile öğretmen yetiştirme ulusal hedefleriyle uyumlu biçimde tasarlanmaktadır. Bu üst çerçeve, </w:t>
      </w:r>
      <w:r w:rsidR="00DD3666">
        <w:rPr>
          <w:rFonts w:asciiTheme="minorHAnsi" w:hAnsiTheme="minorHAnsi" w:cstheme="minorHAnsi"/>
          <w:sz w:val="22"/>
          <w:szCs w:val="22"/>
        </w:rPr>
        <w:t>f</w:t>
      </w:r>
      <w:r w:rsidRPr="00C03EB9">
        <w:rPr>
          <w:rFonts w:asciiTheme="minorHAnsi" w:hAnsiTheme="minorHAnsi" w:cstheme="minorHAnsi"/>
          <w:sz w:val="22"/>
          <w:szCs w:val="22"/>
        </w:rPr>
        <w:t>akültenin amaç-hedef mimarisinin kurumsal bütünlüğünü ve izlenebilirliğini güçlendirmektedir.</w:t>
      </w:r>
      <w:r w:rsidR="00724899" w:rsidRPr="00C03EB9">
        <w:rPr>
          <w:rFonts w:asciiTheme="minorHAnsi" w:hAnsiTheme="minorHAnsi" w:cstheme="minorHAnsi"/>
          <w:sz w:val="22"/>
          <w:szCs w:val="22"/>
        </w:rPr>
        <w:t xml:space="preserve"> Üniversitemizin </w:t>
      </w:r>
      <w:r w:rsidR="00DD3666" w:rsidRPr="00C03EB9">
        <w:rPr>
          <w:rFonts w:asciiTheme="minorHAnsi" w:hAnsiTheme="minorHAnsi" w:cstheme="minorHAnsi"/>
          <w:sz w:val="22"/>
          <w:szCs w:val="22"/>
        </w:rPr>
        <w:t xml:space="preserve">Üst Politika Belgeleri </w:t>
      </w:r>
      <w:r w:rsidR="00724899" w:rsidRPr="00C03EB9">
        <w:rPr>
          <w:rFonts w:asciiTheme="minorHAnsi" w:hAnsiTheme="minorHAnsi" w:cstheme="minorHAnsi"/>
          <w:sz w:val="22"/>
          <w:szCs w:val="22"/>
        </w:rPr>
        <w:t xml:space="preserve">ile uyumlu bir biçimde </w:t>
      </w:r>
      <w:r w:rsidR="00D3521F" w:rsidRPr="00C03EB9">
        <w:rPr>
          <w:rFonts w:asciiTheme="minorHAnsi" w:hAnsiTheme="minorHAnsi" w:cstheme="minorHAnsi"/>
          <w:sz w:val="22"/>
          <w:szCs w:val="22"/>
        </w:rPr>
        <w:t>oluşturulan Eğitim Öğretim, Araştırma Geliştirme, Liderlik, Yönetişim</w:t>
      </w:r>
      <w:r w:rsidR="00B2638F" w:rsidRPr="00C03EB9">
        <w:rPr>
          <w:rFonts w:asciiTheme="minorHAnsi" w:hAnsiTheme="minorHAnsi" w:cstheme="minorHAnsi"/>
          <w:sz w:val="22"/>
          <w:szCs w:val="22"/>
        </w:rPr>
        <w:t xml:space="preserve"> ve Kalite</w:t>
      </w:r>
      <w:r w:rsidR="00D3521F" w:rsidRPr="00C03EB9">
        <w:rPr>
          <w:rFonts w:asciiTheme="minorHAnsi" w:hAnsiTheme="minorHAnsi" w:cstheme="minorHAnsi"/>
          <w:sz w:val="22"/>
          <w:szCs w:val="22"/>
        </w:rPr>
        <w:t xml:space="preserve">, Toplumsal Katkı ve Çevre Alt Politika Belgeleri kurumsal kimliğe katkı sunmaktadır. </w:t>
      </w:r>
    </w:p>
    <w:p w14:paraId="0AD274DB" w14:textId="77777777" w:rsidR="00140E3B" w:rsidRPr="00C03EB9" w:rsidRDefault="00140E3B" w:rsidP="00140E3B">
      <w:pPr>
        <w:spacing w:after="240" w:line="360" w:lineRule="auto"/>
        <w:rPr>
          <w:rFonts w:asciiTheme="minorHAnsi" w:hAnsiTheme="minorHAnsi" w:cstheme="minorHAnsi"/>
          <w:b/>
          <w:bCs/>
          <w:sz w:val="22"/>
          <w:szCs w:val="22"/>
        </w:rPr>
      </w:pPr>
    </w:p>
    <w:p w14:paraId="5F99D646" w14:textId="72722DCB" w:rsidR="009D6E38" w:rsidRPr="00C03EB9" w:rsidRDefault="009D6E38" w:rsidP="00140E3B">
      <w:pPr>
        <w:spacing w:after="240" w:line="360" w:lineRule="auto"/>
        <w:rPr>
          <w:rFonts w:asciiTheme="minorHAnsi" w:hAnsiTheme="minorHAnsi" w:cstheme="minorHAnsi"/>
          <w:szCs w:val="24"/>
        </w:rPr>
      </w:pPr>
      <w:r w:rsidRPr="00C03EB9">
        <w:rPr>
          <w:rFonts w:asciiTheme="minorHAnsi" w:hAnsiTheme="minorHAnsi" w:cstheme="minorHAnsi"/>
          <w:b/>
          <w:szCs w:val="24"/>
        </w:rPr>
        <w:t>Faaliyet Alanları ile Hizmet Analizi</w:t>
      </w:r>
    </w:p>
    <w:p w14:paraId="496753B1" w14:textId="1F785BC3" w:rsidR="001C03AB" w:rsidRPr="00C03EB9" w:rsidRDefault="00F87155"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 faaliyetleri; lisans ve lisansüstü öğretmen yetiştirme programları, pedagojik </w:t>
      </w:r>
      <w:proofErr w:type="gramStart"/>
      <w:r w:rsidRPr="00C03EB9">
        <w:rPr>
          <w:rFonts w:asciiTheme="minorHAnsi" w:hAnsiTheme="minorHAnsi" w:cstheme="minorHAnsi"/>
          <w:sz w:val="22"/>
          <w:szCs w:val="22"/>
        </w:rPr>
        <w:t>formasyon</w:t>
      </w:r>
      <w:proofErr w:type="gramEnd"/>
      <w:r w:rsidRPr="00C03EB9">
        <w:rPr>
          <w:rFonts w:asciiTheme="minorHAnsi" w:hAnsiTheme="minorHAnsi" w:cstheme="minorHAnsi"/>
          <w:sz w:val="22"/>
          <w:szCs w:val="22"/>
        </w:rPr>
        <w:t xml:space="preserve"> süreçleri, araştırma-geliştirme, toplumsal katkı ve eğitim paydaşlarıyla sürdürülen ortak çalışmalardan oluşmaktadır. Öğretmenlik </w:t>
      </w:r>
      <w:r w:rsidR="00D3521F" w:rsidRPr="00C03EB9">
        <w:rPr>
          <w:rFonts w:asciiTheme="minorHAnsi" w:hAnsiTheme="minorHAnsi" w:cstheme="minorHAnsi"/>
          <w:sz w:val="22"/>
          <w:szCs w:val="22"/>
        </w:rPr>
        <w:t>U</w:t>
      </w:r>
      <w:r w:rsidRPr="00C03EB9">
        <w:rPr>
          <w:rFonts w:asciiTheme="minorHAnsi" w:hAnsiTheme="minorHAnsi" w:cstheme="minorHAnsi"/>
          <w:sz w:val="22"/>
          <w:szCs w:val="22"/>
        </w:rPr>
        <w:t xml:space="preserve">ygulaması </w:t>
      </w:r>
      <w:r w:rsidR="00D3521F" w:rsidRPr="00C03EB9">
        <w:rPr>
          <w:rFonts w:asciiTheme="minorHAnsi" w:hAnsiTheme="minorHAnsi" w:cstheme="minorHAnsi"/>
          <w:sz w:val="22"/>
          <w:szCs w:val="22"/>
        </w:rPr>
        <w:t xml:space="preserve">ve Topluma Hizmet Uygulamaları </w:t>
      </w:r>
      <w:r w:rsidRPr="00C03EB9">
        <w:rPr>
          <w:rFonts w:asciiTheme="minorHAnsi" w:hAnsiTheme="minorHAnsi" w:cstheme="minorHAnsi"/>
          <w:sz w:val="22"/>
          <w:szCs w:val="22"/>
        </w:rPr>
        <w:t xml:space="preserve">gibi uygulamalı dersler, </w:t>
      </w:r>
      <w:r w:rsidR="00BE12B3">
        <w:rPr>
          <w:rFonts w:asciiTheme="minorHAnsi" w:hAnsiTheme="minorHAnsi" w:cstheme="minorHAnsi"/>
          <w:sz w:val="22"/>
          <w:szCs w:val="22"/>
        </w:rPr>
        <w:t>f</w:t>
      </w:r>
      <w:r w:rsidRPr="00C03EB9">
        <w:rPr>
          <w:rFonts w:asciiTheme="minorHAnsi" w:hAnsiTheme="minorHAnsi" w:cstheme="minorHAnsi"/>
          <w:sz w:val="22"/>
          <w:szCs w:val="22"/>
        </w:rPr>
        <w:t>akültenin saha ile bağ kurduğu temel hizmet alanlarıdır.</w:t>
      </w:r>
    </w:p>
    <w:p w14:paraId="392BC800" w14:textId="77777777" w:rsidR="00140E3B" w:rsidRPr="00DB593F" w:rsidRDefault="00140E3B" w:rsidP="00140E3B">
      <w:pPr>
        <w:spacing w:after="240" w:line="360" w:lineRule="auto"/>
        <w:rPr>
          <w:rFonts w:asciiTheme="minorHAnsi" w:hAnsiTheme="minorHAnsi" w:cstheme="minorHAnsi"/>
          <w:b/>
          <w:bCs/>
          <w:szCs w:val="24"/>
        </w:rPr>
      </w:pPr>
    </w:p>
    <w:p w14:paraId="2BBE1652" w14:textId="78C1AD8C" w:rsidR="009D6E38" w:rsidRPr="00DB593F" w:rsidRDefault="009D6E38" w:rsidP="00140E3B">
      <w:pPr>
        <w:spacing w:after="240" w:line="360" w:lineRule="auto"/>
        <w:rPr>
          <w:rFonts w:asciiTheme="minorHAnsi" w:hAnsiTheme="minorHAnsi" w:cstheme="minorHAnsi"/>
          <w:szCs w:val="24"/>
        </w:rPr>
      </w:pPr>
      <w:r w:rsidRPr="00DB593F">
        <w:rPr>
          <w:rFonts w:asciiTheme="minorHAnsi" w:hAnsiTheme="minorHAnsi" w:cstheme="minorHAnsi"/>
          <w:b/>
          <w:szCs w:val="24"/>
        </w:rPr>
        <w:t>Paydaş Analizi</w:t>
      </w:r>
    </w:p>
    <w:p w14:paraId="1E6C0262" w14:textId="21376739" w:rsidR="001C03AB" w:rsidRPr="00C03EB9" w:rsidRDefault="00F87155"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Fakültemizde iç ve dış paydaş katılımı, </w:t>
      </w:r>
      <w:r w:rsidR="00D3521F" w:rsidRPr="00C03EB9">
        <w:rPr>
          <w:rFonts w:asciiTheme="minorHAnsi" w:hAnsiTheme="minorHAnsi" w:cstheme="minorHAnsi"/>
          <w:sz w:val="22"/>
          <w:szCs w:val="22"/>
        </w:rPr>
        <w:t xml:space="preserve">Danışma Kurulu </w:t>
      </w:r>
      <w:r w:rsidRPr="00C03EB9">
        <w:rPr>
          <w:rFonts w:asciiTheme="minorHAnsi" w:hAnsiTheme="minorHAnsi" w:cstheme="minorHAnsi"/>
          <w:sz w:val="22"/>
          <w:szCs w:val="22"/>
        </w:rPr>
        <w:t xml:space="preserve">ve </w:t>
      </w:r>
      <w:r w:rsidR="00D3521F" w:rsidRPr="00C03EB9">
        <w:rPr>
          <w:rFonts w:asciiTheme="minorHAnsi" w:hAnsiTheme="minorHAnsi" w:cstheme="minorHAnsi"/>
          <w:sz w:val="22"/>
          <w:szCs w:val="22"/>
        </w:rPr>
        <w:t xml:space="preserve">Birim Kalite Komisyonu </w:t>
      </w:r>
      <w:r w:rsidRPr="00C03EB9">
        <w:rPr>
          <w:rFonts w:asciiTheme="minorHAnsi" w:hAnsiTheme="minorHAnsi" w:cstheme="minorHAnsi"/>
          <w:sz w:val="22"/>
          <w:szCs w:val="22"/>
        </w:rPr>
        <w:t xml:space="preserve">süreçleri üzerinden kurumsallaştırılmıştır. Özellikle İl Millî Eğitim Müdürlüğü başta olmak üzere bölgesel eğitim aktörleriyle </w:t>
      </w:r>
      <w:r w:rsidR="00D3521F" w:rsidRPr="00C03EB9">
        <w:rPr>
          <w:rFonts w:asciiTheme="minorHAnsi" w:hAnsiTheme="minorHAnsi" w:cstheme="minorHAnsi"/>
          <w:sz w:val="22"/>
          <w:szCs w:val="22"/>
        </w:rPr>
        <w:t xml:space="preserve">Öğretmenlik Uygulaması </w:t>
      </w:r>
      <w:r w:rsidRPr="00C03EB9">
        <w:rPr>
          <w:rFonts w:asciiTheme="minorHAnsi" w:hAnsiTheme="minorHAnsi" w:cstheme="minorHAnsi"/>
          <w:sz w:val="22"/>
          <w:szCs w:val="22"/>
        </w:rPr>
        <w:t>derslerinin koordinasyonu için ortak toplantılar yürütülmekte; dış paydaş memnuniyet ve beklenti analizleri düzenli olarak izlenmektedir.</w:t>
      </w:r>
    </w:p>
    <w:p w14:paraId="6A474268" w14:textId="77777777" w:rsidR="00140E3B" w:rsidRPr="00C03EB9" w:rsidRDefault="00140E3B" w:rsidP="00140E3B">
      <w:pPr>
        <w:spacing w:after="240" w:line="360" w:lineRule="auto"/>
        <w:rPr>
          <w:rFonts w:asciiTheme="minorHAnsi" w:hAnsiTheme="minorHAnsi" w:cstheme="minorHAnsi"/>
          <w:b/>
          <w:bCs/>
          <w:sz w:val="22"/>
          <w:szCs w:val="22"/>
        </w:rPr>
      </w:pPr>
    </w:p>
    <w:p w14:paraId="7DF10188" w14:textId="77777777" w:rsidR="000363EE" w:rsidRPr="00C03EB9" w:rsidRDefault="000363EE">
      <w:pPr>
        <w:rPr>
          <w:rFonts w:asciiTheme="minorHAnsi" w:hAnsiTheme="minorHAnsi" w:cstheme="minorHAnsi"/>
          <w:b/>
          <w:bCs/>
          <w:szCs w:val="24"/>
        </w:rPr>
      </w:pPr>
      <w:r w:rsidRPr="00C03EB9">
        <w:rPr>
          <w:rFonts w:asciiTheme="minorHAnsi" w:hAnsiTheme="minorHAnsi" w:cstheme="minorHAnsi"/>
          <w:b/>
          <w:bCs/>
          <w:szCs w:val="24"/>
        </w:rPr>
        <w:br w:type="page"/>
      </w:r>
    </w:p>
    <w:p w14:paraId="366B07EE" w14:textId="4C98CE43" w:rsidR="009D6E38" w:rsidRPr="00C03EB9" w:rsidRDefault="009D6E38" w:rsidP="00140E3B">
      <w:pPr>
        <w:spacing w:after="240" w:line="360" w:lineRule="auto"/>
        <w:rPr>
          <w:rFonts w:ascii="Apple Chancery" w:hAnsi="Apple Chancery" w:cs="Apple Chancery"/>
          <w:color w:val="0070C0"/>
          <w:sz w:val="40"/>
          <w:szCs w:val="40"/>
        </w:rPr>
      </w:pPr>
      <w:r w:rsidRPr="00C03EB9">
        <w:rPr>
          <w:rFonts w:ascii="Apple Chancery" w:hAnsi="Apple Chancery" w:cs="Apple Chancery" w:hint="cs"/>
          <w:b/>
          <w:color w:val="0070C0"/>
          <w:sz w:val="56"/>
          <w:szCs w:val="56"/>
        </w:rPr>
        <w:lastRenderedPageBreak/>
        <w:t>K</w:t>
      </w:r>
      <w:r w:rsidRPr="00C03EB9">
        <w:rPr>
          <w:rFonts w:ascii="Apple Chancery" w:hAnsi="Apple Chancery" w:cs="Apple Chancery" w:hint="cs"/>
          <w:b/>
          <w:color w:val="0070C0"/>
          <w:sz w:val="40"/>
          <w:szCs w:val="40"/>
        </w:rPr>
        <w:t>uru</w:t>
      </w:r>
      <w:r w:rsidR="000363EE" w:rsidRPr="00C03EB9">
        <w:rPr>
          <w:rFonts w:ascii="Apple Chancery" w:hAnsi="Apple Chancery" w:cs="Apple Chancery"/>
          <w:b/>
          <w:bCs/>
          <w:color w:val="0070C0"/>
          <w:sz w:val="40"/>
          <w:szCs w:val="40"/>
        </w:rPr>
        <w:t>m</w:t>
      </w:r>
      <w:r w:rsidRPr="00C03EB9">
        <w:rPr>
          <w:rFonts w:ascii="Apple Chancery" w:hAnsi="Apple Chancery" w:cs="Apple Chancery" w:hint="cs"/>
          <w:b/>
          <w:color w:val="0070C0"/>
          <w:sz w:val="40"/>
          <w:szCs w:val="40"/>
        </w:rPr>
        <w:t xml:space="preserve"> </w:t>
      </w:r>
      <w:r w:rsidRPr="00C03EB9">
        <w:rPr>
          <w:rFonts w:ascii="Apple Chancery" w:hAnsi="Apple Chancery" w:cs="Apple Chancery" w:hint="cs"/>
          <w:b/>
          <w:color w:val="0070C0"/>
          <w:sz w:val="56"/>
          <w:szCs w:val="56"/>
        </w:rPr>
        <w:t>İ</w:t>
      </w:r>
      <w:r w:rsidRPr="00C03EB9">
        <w:rPr>
          <w:rFonts w:ascii="Apple Chancery" w:hAnsi="Apple Chancery" w:cs="Apple Chancery" w:hint="cs"/>
          <w:b/>
          <w:color w:val="0070C0"/>
          <w:sz w:val="40"/>
          <w:szCs w:val="40"/>
        </w:rPr>
        <w:t xml:space="preserve">çi </w:t>
      </w:r>
      <w:r w:rsidRPr="00C03EB9">
        <w:rPr>
          <w:rFonts w:ascii="Apple Chancery" w:hAnsi="Apple Chancery" w:cs="Apple Chancery" w:hint="cs"/>
          <w:b/>
          <w:color w:val="0070C0"/>
          <w:sz w:val="56"/>
          <w:szCs w:val="56"/>
        </w:rPr>
        <w:t>A</w:t>
      </w:r>
      <w:r w:rsidRPr="00C03EB9">
        <w:rPr>
          <w:rFonts w:ascii="Apple Chancery" w:hAnsi="Apple Chancery" w:cs="Apple Chancery" w:hint="cs"/>
          <w:b/>
          <w:color w:val="0070C0"/>
          <w:sz w:val="40"/>
          <w:szCs w:val="40"/>
        </w:rPr>
        <w:t>naliz</w:t>
      </w:r>
    </w:p>
    <w:p w14:paraId="36A52B49" w14:textId="01294769" w:rsidR="001C03AB" w:rsidRPr="00C03EB9" w:rsidRDefault="002A273A" w:rsidP="001C03AB">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Analiz</w:t>
      </w:r>
      <w:r w:rsidR="000363EE" w:rsidRPr="00C03EB9">
        <w:rPr>
          <w:rFonts w:asciiTheme="minorHAnsi" w:hAnsiTheme="minorHAnsi" w:cstheme="minorHAnsi"/>
          <w:sz w:val="22"/>
          <w:szCs w:val="22"/>
        </w:rPr>
        <w:t>,</w:t>
      </w:r>
      <w:r w:rsidRPr="00C03EB9">
        <w:rPr>
          <w:rFonts w:asciiTheme="minorHAnsi" w:hAnsiTheme="minorHAnsi" w:cstheme="minorHAnsi"/>
          <w:sz w:val="22"/>
          <w:szCs w:val="22"/>
        </w:rPr>
        <w:t xml:space="preserve"> örgütsel yapı ve yönetim düzeni, insan kaynağının nicelik ve yetkinlik </w:t>
      </w:r>
      <w:proofErr w:type="gramStart"/>
      <w:r w:rsidRPr="00C03EB9">
        <w:rPr>
          <w:rFonts w:asciiTheme="minorHAnsi" w:hAnsiTheme="minorHAnsi" w:cstheme="minorHAnsi"/>
          <w:sz w:val="22"/>
          <w:szCs w:val="22"/>
        </w:rPr>
        <w:t>profili</w:t>
      </w:r>
      <w:proofErr w:type="gramEnd"/>
      <w:r w:rsidRPr="00C03EB9">
        <w:rPr>
          <w:rFonts w:asciiTheme="minorHAnsi" w:hAnsiTheme="minorHAnsi" w:cstheme="minorHAnsi"/>
          <w:sz w:val="22"/>
          <w:szCs w:val="22"/>
        </w:rPr>
        <w:t xml:space="preserve">, öğrenci yapısı ve öğrenme ortamları, kurum kültürü ve kalite güvencesi pratikleri, fiziki kaynaklar ile teknoloji-bilişim altyapısı ve mali kaynakların genel görünümünü kapsamaktadır. </w:t>
      </w:r>
    </w:p>
    <w:p w14:paraId="7D0E22B3" w14:textId="77777777" w:rsidR="00001D2C" w:rsidRPr="00C03EB9" w:rsidRDefault="00001D2C" w:rsidP="00001D2C">
      <w:pPr>
        <w:spacing w:after="240" w:line="360" w:lineRule="auto"/>
        <w:rPr>
          <w:rFonts w:asciiTheme="minorHAnsi" w:hAnsiTheme="minorHAnsi" w:cstheme="minorHAnsi"/>
          <w:b/>
          <w:bCs/>
          <w:i/>
          <w:iCs/>
          <w:sz w:val="22"/>
          <w:szCs w:val="22"/>
        </w:rPr>
      </w:pPr>
    </w:p>
    <w:p w14:paraId="1179250B" w14:textId="6F6B28EE" w:rsidR="00140E3B" w:rsidRPr="00C03EB9" w:rsidRDefault="009D6E38" w:rsidP="00001D2C">
      <w:pPr>
        <w:spacing w:after="240" w:line="360" w:lineRule="auto"/>
        <w:rPr>
          <w:rFonts w:asciiTheme="minorHAnsi" w:hAnsiTheme="minorHAnsi" w:cstheme="minorHAnsi"/>
          <w:szCs w:val="24"/>
        </w:rPr>
      </w:pPr>
      <w:r w:rsidRPr="00C03EB9">
        <w:rPr>
          <w:rFonts w:asciiTheme="minorHAnsi" w:hAnsiTheme="minorHAnsi" w:cstheme="minorHAnsi"/>
          <w:b/>
          <w:szCs w:val="24"/>
        </w:rPr>
        <w:t>Organizasyon Yapısı ve Yönetim Süreçleri</w:t>
      </w:r>
    </w:p>
    <w:p w14:paraId="4012B8C7" w14:textId="040BADF1" w:rsidR="00001D2C" w:rsidRPr="00C03EB9" w:rsidRDefault="00F87155" w:rsidP="00001D2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hâlihazırda beş bölüm ve ilgili ana</w:t>
      </w:r>
      <w:r w:rsidR="00BE12B3">
        <w:rPr>
          <w:rFonts w:asciiTheme="minorHAnsi" w:hAnsiTheme="minorHAnsi" w:cstheme="minorHAnsi"/>
          <w:sz w:val="22"/>
          <w:szCs w:val="22"/>
        </w:rPr>
        <w:t xml:space="preserve"> </w:t>
      </w:r>
      <w:r w:rsidRPr="00C03EB9">
        <w:rPr>
          <w:rFonts w:asciiTheme="minorHAnsi" w:hAnsiTheme="minorHAnsi" w:cstheme="minorHAnsi"/>
          <w:sz w:val="22"/>
          <w:szCs w:val="22"/>
        </w:rPr>
        <w:t>bilim dalları üzerinden örgütlenmiştir. Bölümler; Eğitim Bilimleri, Temel Eğitim, Türkçe ve Sosyal Bilimler Eğitimi, Matematik ve Fen Bilimleri Eğitimi</w:t>
      </w:r>
      <w:r w:rsidR="00D0654C">
        <w:rPr>
          <w:rFonts w:asciiTheme="minorHAnsi" w:hAnsiTheme="minorHAnsi" w:cstheme="minorHAnsi"/>
          <w:sz w:val="22"/>
          <w:szCs w:val="22"/>
        </w:rPr>
        <w:t xml:space="preserve"> ve </w:t>
      </w:r>
      <w:r w:rsidRPr="00C03EB9">
        <w:rPr>
          <w:rFonts w:asciiTheme="minorHAnsi" w:hAnsiTheme="minorHAnsi" w:cstheme="minorHAnsi"/>
          <w:sz w:val="22"/>
          <w:szCs w:val="22"/>
        </w:rPr>
        <w:t>Özel Eğitim şeklinde yapılandırılmıştır.</w:t>
      </w:r>
    </w:p>
    <w:p w14:paraId="37EF9AA9" w14:textId="77777777" w:rsidR="00001D2C" w:rsidRPr="00C03EB9" w:rsidRDefault="00001D2C" w:rsidP="00001D2C">
      <w:pPr>
        <w:spacing w:after="240" w:line="360" w:lineRule="auto"/>
        <w:rPr>
          <w:rFonts w:asciiTheme="minorHAnsi" w:hAnsiTheme="minorHAnsi" w:cstheme="minorHAnsi"/>
          <w:sz w:val="22"/>
          <w:szCs w:val="22"/>
        </w:rPr>
      </w:pPr>
    </w:p>
    <w:p w14:paraId="73C3CF72" w14:textId="29478615" w:rsidR="00140E3B" w:rsidRPr="00C03EB9" w:rsidRDefault="009D6E38" w:rsidP="00001D2C">
      <w:pPr>
        <w:spacing w:after="240" w:line="360" w:lineRule="auto"/>
        <w:rPr>
          <w:rFonts w:asciiTheme="minorHAnsi" w:hAnsiTheme="minorHAnsi" w:cstheme="minorHAnsi"/>
          <w:szCs w:val="24"/>
        </w:rPr>
      </w:pPr>
      <w:r w:rsidRPr="00C03EB9">
        <w:rPr>
          <w:rFonts w:asciiTheme="minorHAnsi" w:hAnsiTheme="minorHAnsi" w:cstheme="minorHAnsi"/>
          <w:b/>
          <w:szCs w:val="24"/>
        </w:rPr>
        <w:t>İnsan Kaynakları Profili ve Yetkinlikler</w:t>
      </w:r>
    </w:p>
    <w:p w14:paraId="315465D9" w14:textId="01B992F3" w:rsidR="00140E3B" w:rsidRPr="00C03EB9" w:rsidRDefault="00F87155" w:rsidP="00001D2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2025–2026 öğretim yılı itibarıyla </w:t>
      </w:r>
      <w:r w:rsidR="0007166D">
        <w:rPr>
          <w:rFonts w:asciiTheme="minorHAnsi" w:hAnsiTheme="minorHAnsi" w:cstheme="minorHAnsi"/>
          <w:sz w:val="22"/>
          <w:szCs w:val="22"/>
        </w:rPr>
        <w:t>f</w:t>
      </w:r>
      <w:r w:rsidRPr="00C03EB9">
        <w:rPr>
          <w:rFonts w:asciiTheme="minorHAnsi" w:hAnsiTheme="minorHAnsi" w:cstheme="minorHAnsi"/>
          <w:sz w:val="22"/>
          <w:szCs w:val="22"/>
        </w:rPr>
        <w:t xml:space="preserve">akültemizde </w:t>
      </w:r>
      <w:r w:rsidR="00620DC5" w:rsidRPr="00C03EB9">
        <w:rPr>
          <w:rFonts w:asciiTheme="minorHAnsi" w:hAnsiTheme="minorHAnsi" w:cstheme="minorHAnsi"/>
          <w:i/>
          <w:iCs/>
          <w:sz w:val="22"/>
          <w:szCs w:val="22"/>
        </w:rPr>
        <w:t>22</w:t>
      </w:r>
      <w:r w:rsidRPr="00C03EB9">
        <w:rPr>
          <w:rFonts w:asciiTheme="minorHAnsi" w:hAnsiTheme="minorHAnsi" w:cstheme="minorHAnsi"/>
          <w:i/>
          <w:iCs/>
          <w:sz w:val="22"/>
          <w:szCs w:val="22"/>
        </w:rPr>
        <w:t xml:space="preserve"> Profesör, </w:t>
      </w:r>
      <w:r w:rsidR="00620DC5" w:rsidRPr="00C03EB9">
        <w:rPr>
          <w:rFonts w:asciiTheme="minorHAnsi" w:hAnsiTheme="minorHAnsi" w:cstheme="minorHAnsi"/>
          <w:i/>
          <w:iCs/>
          <w:sz w:val="22"/>
          <w:szCs w:val="22"/>
        </w:rPr>
        <w:t>18</w:t>
      </w:r>
      <w:r w:rsidRPr="00C03EB9">
        <w:rPr>
          <w:rFonts w:asciiTheme="minorHAnsi" w:hAnsiTheme="minorHAnsi" w:cstheme="minorHAnsi"/>
          <w:i/>
          <w:iCs/>
          <w:sz w:val="22"/>
          <w:szCs w:val="22"/>
        </w:rPr>
        <w:t xml:space="preserve"> Doçent Doktor, </w:t>
      </w:r>
      <w:r w:rsidR="00620DC5" w:rsidRPr="00C03EB9">
        <w:rPr>
          <w:rFonts w:asciiTheme="minorHAnsi" w:hAnsiTheme="minorHAnsi" w:cstheme="minorHAnsi"/>
          <w:i/>
          <w:iCs/>
          <w:sz w:val="22"/>
          <w:szCs w:val="22"/>
        </w:rPr>
        <w:t>2</w:t>
      </w:r>
      <w:r w:rsidR="00D3521F" w:rsidRPr="00C03EB9">
        <w:rPr>
          <w:rFonts w:asciiTheme="minorHAnsi" w:hAnsiTheme="minorHAnsi" w:cstheme="minorHAnsi"/>
          <w:i/>
          <w:iCs/>
          <w:sz w:val="22"/>
          <w:szCs w:val="22"/>
        </w:rPr>
        <w:t>1</w:t>
      </w:r>
      <w:r w:rsidRPr="00C03EB9">
        <w:rPr>
          <w:rFonts w:asciiTheme="minorHAnsi" w:hAnsiTheme="minorHAnsi" w:cstheme="minorHAnsi"/>
          <w:i/>
          <w:iCs/>
          <w:sz w:val="22"/>
          <w:szCs w:val="22"/>
        </w:rPr>
        <w:t xml:space="preserve"> Doktor Öğretim Üyesi, 3 Öğretim Görevlisi</w:t>
      </w:r>
      <w:r w:rsidR="00D3521F" w:rsidRPr="00C03EB9">
        <w:rPr>
          <w:rFonts w:asciiTheme="minorHAnsi" w:hAnsiTheme="minorHAnsi" w:cstheme="minorHAnsi"/>
          <w:i/>
          <w:sz w:val="22"/>
          <w:szCs w:val="22"/>
        </w:rPr>
        <w:t xml:space="preserve">, 1 </w:t>
      </w:r>
      <w:r w:rsidR="0007166D" w:rsidRPr="00C03EB9">
        <w:rPr>
          <w:rFonts w:asciiTheme="minorHAnsi" w:hAnsiTheme="minorHAnsi" w:cstheme="minorHAnsi"/>
          <w:i/>
          <w:sz w:val="22"/>
          <w:szCs w:val="22"/>
        </w:rPr>
        <w:t xml:space="preserve">Doktor Araştırma Görevlisi </w:t>
      </w:r>
      <w:r w:rsidR="00D3521F" w:rsidRPr="00C03EB9">
        <w:rPr>
          <w:rFonts w:asciiTheme="minorHAnsi" w:hAnsiTheme="minorHAnsi" w:cstheme="minorHAnsi"/>
          <w:i/>
          <w:sz w:val="22"/>
          <w:szCs w:val="22"/>
        </w:rPr>
        <w:t>v</w:t>
      </w:r>
      <w:r w:rsidRPr="00C03EB9">
        <w:rPr>
          <w:rFonts w:asciiTheme="minorHAnsi" w:hAnsiTheme="minorHAnsi" w:cstheme="minorHAnsi"/>
          <w:i/>
          <w:sz w:val="22"/>
          <w:szCs w:val="22"/>
        </w:rPr>
        <w:t>e</w:t>
      </w:r>
      <w:r w:rsidR="00620DC5" w:rsidRPr="00C03EB9">
        <w:rPr>
          <w:rFonts w:asciiTheme="minorHAnsi" w:hAnsiTheme="minorHAnsi" w:cstheme="minorHAnsi"/>
          <w:i/>
          <w:iCs/>
          <w:sz w:val="22"/>
          <w:szCs w:val="22"/>
        </w:rPr>
        <w:t xml:space="preserve"> 7</w:t>
      </w:r>
      <w:r w:rsidRPr="00C03EB9">
        <w:rPr>
          <w:rFonts w:asciiTheme="minorHAnsi" w:hAnsiTheme="minorHAnsi" w:cstheme="minorHAnsi"/>
          <w:i/>
          <w:iCs/>
          <w:sz w:val="22"/>
          <w:szCs w:val="22"/>
        </w:rPr>
        <w:t xml:space="preserve"> Araştırma Görevlisi</w:t>
      </w:r>
      <w:r w:rsidRPr="00C03EB9">
        <w:rPr>
          <w:rFonts w:asciiTheme="minorHAnsi" w:hAnsiTheme="minorHAnsi" w:cstheme="minorHAnsi"/>
          <w:i/>
          <w:sz w:val="22"/>
          <w:szCs w:val="22"/>
        </w:rPr>
        <w:t xml:space="preserve"> </w:t>
      </w:r>
      <w:r w:rsidRPr="00C03EB9">
        <w:rPr>
          <w:rFonts w:asciiTheme="minorHAnsi" w:hAnsiTheme="minorHAnsi" w:cstheme="minorHAnsi"/>
          <w:sz w:val="22"/>
          <w:szCs w:val="22"/>
        </w:rPr>
        <w:t xml:space="preserve">görev yapmaktadır; ayrıca </w:t>
      </w:r>
      <w:r w:rsidRPr="00C03EB9">
        <w:rPr>
          <w:rFonts w:asciiTheme="minorHAnsi" w:hAnsiTheme="minorHAnsi" w:cstheme="minorHAnsi"/>
          <w:i/>
          <w:iCs/>
          <w:sz w:val="22"/>
          <w:szCs w:val="22"/>
        </w:rPr>
        <w:t>17 idari personel</w:t>
      </w:r>
      <w:r w:rsidRPr="00C03EB9">
        <w:rPr>
          <w:rFonts w:asciiTheme="minorHAnsi" w:hAnsiTheme="minorHAnsi" w:cstheme="minorHAnsi"/>
          <w:sz w:val="22"/>
          <w:szCs w:val="22"/>
        </w:rPr>
        <w:t xml:space="preserve"> ve </w:t>
      </w:r>
      <w:r w:rsidR="003E79F0" w:rsidRPr="00C03EB9">
        <w:rPr>
          <w:rFonts w:asciiTheme="minorHAnsi" w:hAnsiTheme="minorHAnsi" w:cstheme="minorHAnsi"/>
          <w:i/>
          <w:iCs/>
          <w:sz w:val="22"/>
          <w:szCs w:val="22"/>
        </w:rPr>
        <w:t>7</w:t>
      </w:r>
      <w:r w:rsidRPr="00C03EB9">
        <w:rPr>
          <w:rFonts w:asciiTheme="minorHAnsi" w:hAnsiTheme="minorHAnsi" w:cstheme="minorHAnsi"/>
          <w:i/>
          <w:iCs/>
          <w:sz w:val="22"/>
          <w:szCs w:val="22"/>
        </w:rPr>
        <w:t xml:space="preserve"> destek personeli</w:t>
      </w:r>
      <w:r w:rsidRPr="00C03EB9">
        <w:rPr>
          <w:rFonts w:asciiTheme="minorHAnsi" w:hAnsiTheme="minorHAnsi" w:cstheme="minorHAnsi"/>
          <w:sz w:val="22"/>
          <w:szCs w:val="22"/>
        </w:rPr>
        <w:t xml:space="preserve"> bulunmaktadır. Bu kadro yapısı; öğretmen yetiştirme, alan eğitimi ve eğitim bilimleri boyutlarında </w:t>
      </w:r>
      <w:r w:rsidR="0007166D">
        <w:rPr>
          <w:rFonts w:asciiTheme="minorHAnsi" w:hAnsiTheme="minorHAnsi" w:cstheme="minorHAnsi"/>
          <w:sz w:val="22"/>
          <w:szCs w:val="22"/>
        </w:rPr>
        <w:t xml:space="preserve">disiplinler arası </w:t>
      </w:r>
      <w:r w:rsidRPr="00C03EB9">
        <w:rPr>
          <w:rFonts w:asciiTheme="minorHAnsi" w:hAnsiTheme="minorHAnsi" w:cstheme="minorHAnsi"/>
          <w:sz w:val="22"/>
          <w:szCs w:val="22"/>
        </w:rPr>
        <w:t>akademik üretim kapasitesi</w:t>
      </w:r>
      <w:r w:rsidR="00D3521F" w:rsidRPr="00C03EB9">
        <w:rPr>
          <w:rFonts w:asciiTheme="minorHAnsi" w:hAnsiTheme="minorHAnsi" w:cstheme="minorHAnsi"/>
          <w:sz w:val="22"/>
          <w:szCs w:val="22"/>
        </w:rPr>
        <w:t xml:space="preserve">ni ve fakültemizin </w:t>
      </w:r>
      <w:r w:rsidR="00821C72" w:rsidRPr="00C03EB9">
        <w:rPr>
          <w:rFonts w:asciiTheme="minorHAnsi" w:hAnsiTheme="minorHAnsi" w:cstheme="minorHAnsi"/>
          <w:sz w:val="22"/>
          <w:szCs w:val="22"/>
        </w:rPr>
        <w:t>akademik</w:t>
      </w:r>
      <w:r w:rsidR="00D3521F" w:rsidRPr="00C03EB9">
        <w:rPr>
          <w:rFonts w:asciiTheme="minorHAnsi" w:hAnsiTheme="minorHAnsi" w:cstheme="minorHAnsi"/>
          <w:sz w:val="22"/>
          <w:szCs w:val="22"/>
        </w:rPr>
        <w:t xml:space="preserve"> örgütlenmesini</w:t>
      </w:r>
      <w:r w:rsidRPr="00C03EB9">
        <w:rPr>
          <w:rFonts w:asciiTheme="minorHAnsi" w:hAnsiTheme="minorHAnsi" w:cstheme="minorHAnsi"/>
          <w:sz w:val="22"/>
          <w:szCs w:val="22"/>
        </w:rPr>
        <w:t xml:space="preserve"> </w:t>
      </w:r>
      <w:r w:rsidR="00D3521F" w:rsidRPr="00C03EB9">
        <w:rPr>
          <w:rFonts w:asciiTheme="minorHAnsi" w:hAnsiTheme="minorHAnsi" w:cstheme="minorHAnsi"/>
          <w:sz w:val="22"/>
          <w:szCs w:val="22"/>
        </w:rPr>
        <w:t>kapsamaktadır</w:t>
      </w:r>
      <w:r w:rsidRPr="00C03EB9">
        <w:rPr>
          <w:rFonts w:asciiTheme="minorHAnsi" w:hAnsiTheme="minorHAnsi" w:cstheme="minorHAnsi"/>
          <w:sz w:val="22"/>
          <w:szCs w:val="22"/>
        </w:rPr>
        <w:t>.</w:t>
      </w:r>
    </w:p>
    <w:p w14:paraId="4EDD5399" w14:textId="77777777" w:rsidR="00140E3B" w:rsidRPr="00C03EB9" w:rsidRDefault="00140E3B" w:rsidP="00140E3B">
      <w:pPr>
        <w:pStyle w:val="ListeParagraf"/>
        <w:spacing w:after="240" w:line="360" w:lineRule="auto"/>
        <w:ind w:left="1068"/>
        <w:rPr>
          <w:rFonts w:asciiTheme="minorHAnsi" w:hAnsiTheme="minorHAnsi" w:cstheme="minorHAnsi"/>
          <w:bCs/>
          <w:sz w:val="22"/>
          <w:szCs w:val="22"/>
        </w:rPr>
      </w:pPr>
    </w:p>
    <w:p w14:paraId="6B181CC6" w14:textId="77777777" w:rsidR="00140E3B" w:rsidRPr="00C03EB9" w:rsidRDefault="009D6E38" w:rsidP="00001D2C">
      <w:pPr>
        <w:spacing w:after="240" w:line="360" w:lineRule="auto"/>
        <w:rPr>
          <w:rFonts w:asciiTheme="minorHAnsi" w:hAnsiTheme="minorHAnsi" w:cstheme="minorHAnsi"/>
          <w:szCs w:val="24"/>
        </w:rPr>
      </w:pPr>
      <w:r w:rsidRPr="00C03EB9">
        <w:rPr>
          <w:rFonts w:asciiTheme="minorHAnsi" w:hAnsiTheme="minorHAnsi" w:cstheme="minorHAnsi"/>
          <w:b/>
          <w:szCs w:val="24"/>
        </w:rPr>
        <w:t>Öğrenci Profili ve Eğitim-Öğretim Ortamı</w:t>
      </w:r>
    </w:p>
    <w:p w14:paraId="075C9ABF" w14:textId="28850E3C" w:rsidR="00140E3B" w:rsidRPr="00C03EB9" w:rsidRDefault="00F87155" w:rsidP="00001D2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Fakültemizde 2025–2026 öğretim yılında toplam 1</w:t>
      </w:r>
      <w:r w:rsidR="00E74DA1" w:rsidRPr="00C03EB9">
        <w:rPr>
          <w:rFonts w:asciiTheme="minorHAnsi" w:hAnsiTheme="minorHAnsi" w:cstheme="minorHAnsi"/>
          <w:sz w:val="22"/>
          <w:szCs w:val="22"/>
        </w:rPr>
        <w:t>343</w:t>
      </w:r>
      <w:r w:rsidRPr="00C03EB9">
        <w:rPr>
          <w:rFonts w:asciiTheme="minorHAnsi" w:hAnsiTheme="minorHAnsi" w:cstheme="minorHAnsi"/>
          <w:sz w:val="22"/>
          <w:szCs w:val="22"/>
        </w:rPr>
        <w:t xml:space="preserve"> öğrenci öğrenim görmekte; bunun </w:t>
      </w:r>
      <w:r w:rsidR="00E74DA1" w:rsidRPr="00C03EB9">
        <w:rPr>
          <w:rFonts w:asciiTheme="minorHAnsi" w:hAnsiTheme="minorHAnsi" w:cstheme="minorHAnsi"/>
          <w:sz w:val="22"/>
          <w:szCs w:val="22"/>
        </w:rPr>
        <w:t>198</w:t>
      </w:r>
      <w:r w:rsidRPr="00C03EB9">
        <w:rPr>
          <w:rFonts w:asciiTheme="minorHAnsi" w:hAnsiTheme="minorHAnsi" w:cstheme="minorHAnsi"/>
          <w:sz w:val="22"/>
          <w:szCs w:val="22"/>
        </w:rPr>
        <w:t>’i yabancı uyruklu öğrencilerden oluşmaktadır. Öğrenme ortamları, uygulama-temelli derslerin gerektirdiği özel sınıf ve laboratuvarlarla desteklenmektedir.</w:t>
      </w:r>
    </w:p>
    <w:p w14:paraId="3DE014C2" w14:textId="77777777" w:rsidR="003F778F" w:rsidRPr="00C03EB9" w:rsidRDefault="003F778F" w:rsidP="00001D2C">
      <w:pPr>
        <w:spacing w:after="240" w:line="360" w:lineRule="auto"/>
        <w:rPr>
          <w:rFonts w:asciiTheme="minorHAnsi" w:hAnsiTheme="minorHAnsi" w:cstheme="minorHAnsi"/>
          <w:b/>
          <w:bCs/>
          <w:szCs w:val="24"/>
        </w:rPr>
      </w:pPr>
    </w:p>
    <w:p w14:paraId="38A158A2" w14:textId="77777777" w:rsidR="008A7E0A" w:rsidRPr="00C03EB9" w:rsidRDefault="008A7E0A" w:rsidP="00001D2C">
      <w:pPr>
        <w:spacing w:after="240" w:line="360" w:lineRule="auto"/>
        <w:rPr>
          <w:rFonts w:asciiTheme="minorHAnsi" w:hAnsiTheme="minorHAnsi" w:cstheme="minorHAnsi"/>
          <w:b/>
          <w:bCs/>
          <w:szCs w:val="24"/>
        </w:rPr>
      </w:pPr>
    </w:p>
    <w:p w14:paraId="33135DA0" w14:textId="77777777" w:rsidR="008A7E0A" w:rsidRPr="00C03EB9" w:rsidRDefault="008A7E0A" w:rsidP="00001D2C">
      <w:pPr>
        <w:spacing w:after="240" w:line="360" w:lineRule="auto"/>
        <w:rPr>
          <w:rFonts w:asciiTheme="minorHAnsi" w:hAnsiTheme="minorHAnsi" w:cstheme="minorHAnsi"/>
          <w:b/>
          <w:bCs/>
          <w:szCs w:val="24"/>
        </w:rPr>
      </w:pPr>
    </w:p>
    <w:p w14:paraId="1BEC84CB" w14:textId="6532550C" w:rsidR="00140E3B" w:rsidRPr="00C03EB9" w:rsidRDefault="009D6E38" w:rsidP="00001D2C">
      <w:pPr>
        <w:spacing w:after="240" w:line="360" w:lineRule="auto"/>
        <w:rPr>
          <w:rFonts w:asciiTheme="minorHAnsi" w:hAnsiTheme="minorHAnsi" w:cstheme="minorHAnsi"/>
          <w:szCs w:val="24"/>
        </w:rPr>
      </w:pPr>
      <w:r w:rsidRPr="00C03EB9">
        <w:rPr>
          <w:rFonts w:asciiTheme="minorHAnsi" w:hAnsiTheme="minorHAnsi" w:cstheme="minorHAnsi"/>
          <w:b/>
          <w:szCs w:val="24"/>
        </w:rPr>
        <w:lastRenderedPageBreak/>
        <w:t>Kurum Kültürü ve İletişim İklimi</w:t>
      </w:r>
    </w:p>
    <w:p w14:paraId="21762B50" w14:textId="6105ABE4" w:rsidR="00140E3B" w:rsidRPr="00C03EB9" w:rsidRDefault="00F87155" w:rsidP="00001D2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Fakültemizde </w:t>
      </w:r>
      <w:r w:rsidR="002A273A" w:rsidRPr="00C03EB9">
        <w:rPr>
          <w:rFonts w:asciiTheme="minorHAnsi" w:hAnsiTheme="minorHAnsi" w:cstheme="minorHAnsi"/>
          <w:sz w:val="22"/>
          <w:szCs w:val="22"/>
        </w:rPr>
        <w:t>yönetişim kültürü</w:t>
      </w:r>
      <w:r w:rsidRPr="00C03EB9">
        <w:rPr>
          <w:rFonts w:asciiTheme="minorHAnsi" w:hAnsiTheme="minorHAnsi" w:cstheme="minorHAnsi"/>
          <w:sz w:val="22"/>
          <w:szCs w:val="22"/>
        </w:rPr>
        <w:t xml:space="preserve"> sistematik olarak geliştirilmektedir. </w:t>
      </w:r>
      <w:r w:rsidR="00B50C99" w:rsidRPr="00C03EB9">
        <w:rPr>
          <w:rFonts w:asciiTheme="minorHAnsi" w:hAnsiTheme="minorHAnsi" w:cstheme="minorHAnsi"/>
          <w:sz w:val="22"/>
          <w:szCs w:val="22"/>
        </w:rPr>
        <w:t xml:space="preserve">Periyodik olarak </w:t>
      </w:r>
      <w:r w:rsidR="000E6086" w:rsidRPr="00C03EB9">
        <w:rPr>
          <w:rFonts w:asciiTheme="minorHAnsi" w:hAnsiTheme="minorHAnsi" w:cstheme="minorHAnsi"/>
          <w:sz w:val="22"/>
          <w:szCs w:val="22"/>
        </w:rPr>
        <w:t>yürütülen bölüm ve ana bilim dalı başkanla</w:t>
      </w:r>
      <w:r w:rsidR="00B50C99" w:rsidRPr="00C03EB9">
        <w:rPr>
          <w:rFonts w:asciiTheme="minorHAnsi" w:hAnsiTheme="minorHAnsi" w:cstheme="minorHAnsi"/>
          <w:sz w:val="22"/>
          <w:szCs w:val="22"/>
        </w:rPr>
        <w:t xml:space="preserve">rı toplantıları, </w:t>
      </w:r>
      <w:r w:rsidR="000E6086" w:rsidRPr="00C03EB9">
        <w:rPr>
          <w:rFonts w:asciiTheme="minorHAnsi" w:hAnsiTheme="minorHAnsi" w:cstheme="minorHAnsi"/>
          <w:sz w:val="22"/>
          <w:szCs w:val="22"/>
        </w:rPr>
        <w:t xml:space="preserve">kurul ve komisyon </w:t>
      </w:r>
      <w:r w:rsidR="00B50C99" w:rsidRPr="00C03EB9">
        <w:rPr>
          <w:rFonts w:asciiTheme="minorHAnsi" w:hAnsiTheme="minorHAnsi" w:cstheme="minorHAnsi"/>
          <w:sz w:val="22"/>
          <w:szCs w:val="22"/>
        </w:rPr>
        <w:t xml:space="preserve">toplantıları aracılığıyla iç paydaşlar arasında katılımcı ve şeffaf bir kurum iklimi geliştirilmektedir. Fakültemiz Birim Kalite Komisyonu, her </w:t>
      </w:r>
      <w:r w:rsidR="000E6086" w:rsidRPr="00C03EB9">
        <w:rPr>
          <w:rFonts w:asciiTheme="minorHAnsi" w:hAnsiTheme="minorHAnsi" w:cstheme="minorHAnsi"/>
          <w:sz w:val="22"/>
          <w:szCs w:val="22"/>
        </w:rPr>
        <w:t xml:space="preserve">ana bilim dalından </w:t>
      </w:r>
      <w:r w:rsidR="00B50C99" w:rsidRPr="00C03EB9">
        <w:rPr>
          <w:rFonts w:asciiTheme="minorHAnsi" w:hAnsiTheme="minorHAnsi" w:cstheme="minorHAnsi"/>
          <w:sz w:val="22"/>
          <w:szCs w:val="22"/>
        </w:rPr>
        <w:t xml:space="preserve">üyelerin katılımıyla oluşturulan </w:t>
      </w:r>
      <w:r w:rsidR="000E6086" w:rsidRPr="00C03EB9">
        <w:rPr>
          <w:rFonts w:asciiTheme="minorHAnsi" w:hAnsiTheme="minorHAnsi" w:cstheme="minorHAnsi"/>
          <w:sz w:val="22"/>
          <w:szCs w:val="22"/>
        </w:rPr>
        <w:t>alt çalışma grupları</w:t>
      </w:r>
      <w:r w:rsidR="00B50C99" w:rsidRPr="00C03EB9">
        <w:rPr>
          <w:rFonts w:asciiTheme="minorHAnsi" w:hAnsiTheme="minorHAnsi" w:cstheme="minorHAnsi"/>
          <w:sz w:val="22"/>
          <w:szCs w:val="22"/>
        </w:rPr>
        <w:t>;</w:t>
      </w:r>
      <w:r w:rsidRPr="00C03EB9">
        <w:rPr>
          <w:rFonts w:asciiTheme="minorHAnsi" w:hAnsiTheme="minorHAnsi" w:cstheme="minorHAnsi"/>
          <w:sz w:val="22"/>
          <w:szCs w:val="22"/>
        </w:rPr>
        <w:t xml:space="preserve"> iç ve dış paydaşların katılımıyla mevcut durumu analiz etmekte, PUKÖ döngüsüne dayalı iyileştirme </w:t>
      </w:r>
      <w:r w:rsidR="002A273A" w:rsidRPr="00C03EB9">
        <w:rPr>
          <w:rFonts w:asciiTheme="minorHAnsi" w:hAnsiTheme="minorHAnsi" w:cstheme="minorHAnsi"/>
          <w:sz w:val="22"/>
          <w:szCs w:val="22"/>
        </w:rPr>
        <w:t>çalışmaları</w:t>
      </w:r>
      <w:r w:rsidRPr="00C03EB9">
        <w:rPr>
          <w:rFonts w:asciiTheme="minorHAnsi" w:hAnsiTheme="minorHAnsi" w:cstheme="minorHAnsi"/>
          <w:sz w:val="22"/>
          <w:szCs w:val="22"/>
        </w:rPr>
        <w:t xml:space="preserve"> </w:t>
      </w:r>
      <w:r w:rsidR="00B50C99" w:rsidRPr="00C03EB9">
        <w:rPr>
          <w:rFonts w:asciiTheme="minorHAnsi" w:hAnsiTheme="minorHAnsi" w:cstheme="minorHAnsi"/>
          <w:sz w:val="22"/>
          <w:szCs w:val="22"/>
        </w:rPr>
        <w:t xml:space="preserve">yürüterek kalite kültürünü yaygınlaştırmayı amaçlamaktadır. </w:t>
      </w:r>
    </w:p>
    <w:p w14:paraId="119A52C1" w14:textId="77777777" w:rsidR="00140E3B" w:rsidRPr="00C03EB9" w:rsidRDefault="00140E3B" w:rsidP="00140E3B">
      <w:pPr>
        <w:pStyle w:val="ListeParagraf"/>
        <w:spacing w:after="240" w:line="360" w:lineRule="auto"/>
        <w:ind w:left="1068"/>
        <w:rPr>
          <w:rFonts w:asciiTheme="minorHAnsi" w:hAnsiTheme="minorHAnsi" w:cstheme="minorHAnsi"/>
          <w:bCs/>
          <w:sz w:val="22"/>
          <w:szCs w:val="22"/>
        </w:rPr>
      </w:pPr>
    </w:p>
    <w:p w14:paraId="4DCEE1F6" w14:textId="14BF7FE6" w:rsidR="00140E3B" w:rsidRPr="00C03EB9" w:rsidRDefault="009D6E38" w:rsidP="00001D2C">
      <w:pPr>
        <w:spacing w:after="240" w:line="360" w:lineRule="auto"/>
        <w:rPr>
          <w:rFonts w:asciiTheme="minorHAnsi" w:hAnsiTheme="minorHAnsi" w:cstheme="minorHAnsi"/>
          <w:szCs w:val="24"/>
        </w:rPr>
      </w:pPr>
      <w:r w:rsidRPr="00C03EB9">
        <w:rPr>
          <w:rFonts w:asciiTheme="minorHAnsi" w:hAnsiTheme="minorHAnsi" w:cstheme="minorHAnsi"/>
          <w:b/>
          <w:szCs w:val="24"/>
        </w:rPr>
        <w:t>Fiziki Altyapı ve Mekânsal Kapasite</w:t>
      </w:r>
    </w:p>
    <w:p w14:paraId="4B981E7E" w14:textId="329C304C" w:rsidR="00140E3B" w:rsidRPr="00C03EB9" w:rsidRDefault="002A273A" w:rsidP="00001D2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 binası toplam </w:t>
      </w:r>
      <w:r w:rsidR="00B2638F" w:rsidRPr="00C03EB9">
        <w:rPr>
          <w:rFonts w:asciiTheme="minorHAnsi" w:hAnsiTheme="minorHAnsi" w:cstheme="minorHAnsi"/>
          <w:sz w:val="22"/>
          <w:szCs w:val="22"/>
        </w:rPr>
        <w:t>13.000</w:t>
      </w:r>
      <w:r w:rsidRPr="00C03EB9">
        <w:rPr>
          <w:rFonts w:asciiTheme="minorHAnsi" w:hAnsiTheme="minorHAnsi" w:cstheme="minorHAnsi"/>
          <w:sz w:val="22"/>
          <w:szCs w:val="22"/>
        </w:rPr>
        <w:t xml:space="preserve"> m² fiziki alana sahiptir. </w:t>
      </w:r>
      <w:r w:rsidR="00B2638F" w:rsidRPr="00C03EB9">
        <w:rPr>
          <w:rFonts w:asciiTheme="minorHAnsi" w:hAnsiTheme="minorHAnsi" w:cstheme="minorHAnsi"/>
          <w:sz w:val="22"/>
          <w:szCs w:val="22"/>
        </w:rPr>
        <w:t>Binada 2</w:t>
      </w:r>
      <w:r w:rsidR="00CE6AD8" w:rsidRPr="00C03EB9">
        <w:rPr>
          <w:rFonts w:asciiTheme="minorHAnsi" w:hAnsiTheme="minorHAnsi" w:cstheme="minorHAnsi"/>
          <w:sz w:val="22"/>
          <w:szCs w:val="22"/>
        </w:rPr>
        <w:t xml:space="preserve"> amfi, 21 derslik, 1 drama sınıfı, 1 doktora ve yüksek lisans sınıfı, 5 laboratuvar, 1 kütüphane/çalışma salonu, 54 akademik personel bürosu, 11 idari personel bürosu, 1 misafir öğretim elemanı odası, 1 toplantı salonu ve 1 baskı odası bulunmaktadır</w:t>
      </w:r>
      <w:r w:rsidRPr="00C03EB9">
        <w:rPr>
          <w:rFonts w:asciiTheme="minorHAnsi" w:hAnsiTheme="minorHAnsi" w:cstheme="minorHAnsi"/>
          <w:sz w:val="22"/>
          <w:szCs w:val="22"/>
        </w:rPr>
        <w:t>. Mevcut mekânsal kapasite</w:t>
      </w:r>
      <w:r w:rsidR="00EC5F09">
        <w:rPr>
          <w:rFonts w:asciiTheme="minorHAnsi" w:hAnsiTheme="minorHAnsi" w:cstheme="minorHAnsi"/>
          <w:sz w:val="22"/>
          <w:szCs w:val="22"/>
        </w:rPr>
        <w:t xml:space="preserve">; </w:t>
      </w:r>
      <w:r w:rsidRPr="00C03EB9">
        <w:rPr>
          <w:rFonts w:asciiTheme="minorHAnsi" w:hAnsiTheme="minorHAnsi" w:cstheme="minorHAnsi"/>
          <w:sz w:val="22"/>
          <w:szCs w:val="22"/>
        </w:rPr>
        <w:t>öğretmenlik uygulaması, laboratuvar dersleri ve dijital destekli öğrenme gibi alanlarda esnek kullanım imkânı vermektedir.</w:t>
      </w:r>
    </w:p>
    <w:p w14:paraId="16E3C845" w14:textId="77777777" w:rsidR="00140E3B" w:rsidRPr="00C03EB9" w:rsidRDefault="00140E3B" w:rsidP="00140E3B">
      <w:pPr>
        <w:pStyle w:val="ListeParagraf"/>
        <w:spacing w:after="240" w:line="360" w:lineRule="auto"/>
        <w:ind w:left="1068"/>
        <w:rPr>
          <w:rFonts w:asciiTheme="minorHAnsi" w:hAnsiTheme="minorHAnsi" w:cstheme="minorHAnsi"/>
          <w:bCs/>
          <w:sz w:val="22"/>
          <w:szCs w:val="22"/>
        </w:rPr>
      </w:pPr>
    </w:p>
    <w:p w14:paraId="778E70C1" w14:textId="77777777" w:rsidR="00140E3B" w:rsidRPr="00C03EB9" w:rsidRDefault="009D6E38" w:rsidP="00001D2C">
      <w:pPr>
        <w:spacing w:after="240" w:line="360" w:lineRule="auto"/>
        <w:rPr>
          <w:rFonts w:asciiTheme="minorHAnsi" w:hAnsiTheme="minorHAnsi" w:cstheme="minorHAnsi"/>
          <w:szCs w:val="24"/>
        </w:rPr>
      </w:pPr>
      <w:r w:rsidRPr="00C03EB9">
        <w:rPr>
          <w:rFonts w:asciiTheme="minorHAnsi" w:hAnsiTheme="minorHAnsi" w:cstheme="minorHAnsi"/>
          <w:b/>
          <w:szCs w:val="24"/>
        </w:rPr>
        <w:t>Teknoloji ve Bilişim Altyapısı</w:t>
      </w:r>
    </w:p>
    <w:p w14:paraId="5E80023E" w14:textId="5D1E8984" w:rsidR="00140E3B" w:rsidRPr="00C03EB9" w:rsidRDefault="002A273A" w:rsidP="00001D2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Derslikler ve bürolarda eğitim amaçlı güncel bilgisayar bağlantıları ve </w:t>
      </w:r>
      <w:proofErr w:type="gramStart"/>
      <w:r w:rsidRPr="00C03EB9">
        <w:rPr>
          <w:rFonts w:asciiTheme="minorHAnsi" w:hAnsiTheme="minorHAnsi" w:cstheme="minorHAnsi"/>
          <w:sz w:val="22"/>
          <w:szCs w:val="22"/>
        </w:rPr>
        <w:t>projeksiyon</w:t>
      </w:r>
      <w:proofErr w:type="gramEnd"/>
      <w:r w:rsidRPr="00C03EB9">
        <w:rPr>
          <w:rFonts w:asciiTheme="minorHAnsi" w:hAnsiTheme="minorHAnsi" w:cstheme="minorHAnsi"/>
          <w:sz w:val="22"/>
          <w:szCs w:val="22"/>
        </w:rPr>
        <w:t>/akıllı tahta gibi donanımlar bulunmakta; bilgisayar laboratuvarları ile çevrim içi eğitim altyapısı sürekli iyileştirilmektedir.</w:t>
      </w:r>
    </w:p>
    <w:p w14:paraId="301FADFC" w14:textId="77777777" w:rsidR="00140E3B" w:rsidRPr="00C03EB9" w:rsidRDefault="00140E3B" w:rsidP="00140E3B">
      <w:pPr>
        <w:pStyle w:val="ListeParagraf"/>
        <w:spacing w:after="240" w:line="360" w:lineRule="auto"/>
        <w:ind w:left="1068"/>
        <w:rPr>
          <w:rFonts w:asciiTheme="minorHAnsi" w:hAnsiTheme="minorHAnsi" w:cstheme="minorHAnsi"/>
          <w:bCs/>
          <w:sz w:val="22"/>
          <w:szCs w:val="22"/>
        </w:rPr>
      </w:pPr>
    </w:p>
    <w:p w14:paraId="2DA83566" w14:textId="291545B3" w:rsidR="00140E3B" w:rsidRPr="00C03EB9" w:rsidRDefault="009D6E38" w:rsidP="00001D2C">
      <w:pPr>
        <w:spacing w:after="240" w:line="360" w:lineRule="auto"/>
        <w:rPr>
          <w:rFonts w:asciiTheme="minorHAnsi" w:hAnsiTheme="minorHAnsi" w:cstheme="minorHAnsi"/>
          <w:szCs w:val="24"/>
        </w:rPr>
      </w:pPr>
      <w:r w:rsidRPr="00C03EB9">
        <w:rPr>
          <w:rFonts w:asciiTheme="minorHAnsi" w:hAnsiTheme="minorHAnsi" w:cstheme="minorHAnsi"/>
          <w:b/>
          <w:szCs w:val="24"/>
        </w:rPr>
        <w:t>Mali Kaynaklar ve Bütçe Yapısı</w:t>
      </w:r>
    </w:p>
    <w:p w14:paraId="7036B264" w14:textId="08FB9972" w:rsidR="001C03AB" w:rsidRPr="00C03EB9" w:rsidRDefault="002A273A" w:rsidP="00001D2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Fakültenin mali kaynakları, DPÜ bütçe yapısı içinde tanımlanmış olup eğitim-öğretim, araştırma ve toplumsal katkı faaliyetlerinin sürdürülebilirliğini destekleyecek biçimde planlanmaktadır. </w:t>
      </w:r>
    </w:p>
    <w:p w14:paraId="736C91CE" w14:textId="77777777" w:rsidR="001C03AB" w:rsidRPr="00C03EB9" w:rsidRDefault="001C03AB" w:rsidP="001C03AB">
      <w:pPr>
        <w:pStyle w:val="ListeParagraf"/>
        <w:spacing w:after="240" w:line="360" w:lineRule="auto"/>
        <w:rPr>
          <w:rFonts w:asciiTheme="minorHAnsi" w:hAnsiTheme="minorHAnsi" w:cstheme="minorHAnsi"/>
          <w:b/>
          <w:bCs/>
          <w:sz w:val="22"/>
          <w:szCs w:val="22"/>
        </w:rPr>
      </w:pPr>
    </w:p>
    <w:p w14:paraId="19792C9B" w14:textId="77777777" w:rsidR="000363EE" w:rsidRPr="00C03EB9" w:rsidRDefault="000363EE">
      <w:pPr>
        <w:rPr>
          <w:rFonts w:asciiTheme="minorHAnsi" w:hAnsiTheme="minorHAnsi" w:cstheme="minorHAnsi"/>
          <w:b/>
          <w:bCs/>
          <w:szCs w:val="24"/>
        </w:rPr>
      </w:pPr>
      <w:r w:rsidRPr="00C03EB9">
        <w:rPr>
          <w:rFonts w:asciiTheme="minorHAnsi" w:hAnsiTheme="minorHAnsi" w:cstheme="minorHAnsi"/>
          <w:b/>
          <w:bCs/>
          <w:szCs w:val="24"/>
        </w:rPr>
        <w:br w:type="page"/>
      </w:r>
    </w:p>
    <w:p w14:paraId="71EDC434" w14:textId="19096BCC" w:rsidR="001C03AB" w:rsidRPr="00C03EB9" w:rsidRDefault="009D6E38" w:rsidP="00140E3B">
      <w:pPr>
        <w:spacing w:after="240" w:line="360" w:lineRule="auto"/>
        <w:rPr>
          <w:rFonts w:ascii="Apple Chancery" w:hAnsi="Apple Chancery" w:cs="Apple Chancery"/>
          <w:b/>
          <w:color w:val="0070C0"/>
          <w:sz w:val="40"/>
          <w:szCs w:val="40"/>
        </w:rPr>
      </w:pPr>
      <w:r w:rsidRPr="00C03EB9">
        <w:rPr>
          <w:rFonts w:ascii="Apple Chancery" w:hAnsi="Apple Chancery" w:cs="Apple Chancery" w:hint="cs"/>
          <w:b/>
          <w:color w:val="0070C0"/>
          <w:sz w:val="56"/>
          <w:szCs w:val="56"/>
        </w:rPr>
        <w:lastRenderedPageBreak/>
        <w:t>A</w:t>
      </w:r>
      <w:r w:rsidRPr="00C03EB9">
        <w:rPr>
          <w:rFonts w:ascii="Apple Chancery" w:hAnsi="Apple Chancery" w:cs="Apple Chancery" w:hint="cs"/>
          <w:b/>
          <w:color w:val="0070C0"/>
          <w:sz w:val="40"/>
          <w:szCs w:val="40"/>
        </w:rPr>
        <w:t xml:space="preserve">kademik </w:t>
      </w:r>
      <w:r w:rsidRPr="00C03EB9">
        <w:rPr>
          <w:rFonts w:ascii="Apple Chancery" w:hAnsi="Apple Chancery" w:cs="Apple Chancery" w:hint="cs"/>
          <w:b/>
          <w:color w:val="0070C0"/>
          <w:sz w:val="56"/>
          <w:szCs w:val="56"/>
        </w:rPr>
        <w:t>F</w:t>
      </w:r>
      <w:r w:rsidRPr="00C03EB9">
        <w:rPr>
          <w:rFonts w:ascii="Apple Chancery" w:hAnsi="Apple Chancery" w:cs="Apple Chancery" w:hint="cs"/>
          <w:b/>
          <w:color w:val="0070C0"/>
          <w:sz w:val="40"/>
          <w:szCs w:val="40"/>
        </w:rPr>
        <w:t xml:space="preserve">aaliyetler </w:t>
      </w:r>
      <w:r w:rsidRPr="00C03EB9">
        <w:rPr>
          <w:rFonts w:ascii="Apple Chancery" w:hAnsi="Apple Chancery" w:cs="Apple Chancery" w:hint="cs"/>
          <w:b/>
          <w:color w:val="0070C0"/>
          <w:sz w:val="56"/>
          <w:szCs w:val="56"/>
        </w:rPr>
        <w:t>A</w:t>
      </w:r>
      <w:r w:rsidRPr="00C03EB9">
        <w:rPr>
          <w:rFonts w:ascii="Apple Chancery" w:hAnsi="Apple Chancery" w:cs="Apple Chancery" w:hint="cs"/>
          <w:b/>
          <w:color w:val="0070C0"/>
          <w:sz w:val="40"/>
          <w:szCs w:val="40"/>
        </w:rPr>
        <w:t>nalizi</w:t>
      </w:r>
    </w:p>
    <w:p w14:paraId="56A0B4F2" w14:textId="77777777" w:rsidR="008A7E0A" w:rsidRPr="00C03EB9" w:rsidRDefault="008A7E0A" w:rsidP="00140E3B">
      <w:pPr>
        <w:spacing w:after="240" w:line="360" w:lineRule="auto"/>
        <w:rPr>
          <w:rFonts w:ascii="Apple Chancery" w:hAnsi="Apple Chancery" w:cs="Apple Chancery"/>
          <w:b/>
          <w:color w:val="0070C0"/>
          <w:sz w:val="40"/>
          <w:szCs w:val="40"/>
        </w:rPr>
      </w:pPr>
    </w:p>
    <w:p w14:paraId="31742FE7" w14:textId="796AD1EC" w:rsidR="00140E3B" w:rsidRPr="00C03EB9" w:rsidRDefault="002A273A" w:rsidP="00140E3B">
      <w:pPr>
        <w:spacing w:after="240" w:line="360" w:lineRule="auto"/>
        <w:rPr>
          <w:rFonts w:asciiTheme="minorHAnsi" w:hAnsiTheme="minorHAnsi" w:cstheme="minorHAnsi"/>
          <w:b/>
          <w:bCs/>
          <w:sz w:val="22"/>
          <w:szCs w:val="22"/>
        </w:rPr>
      </w:pPr>
      <w:r w:rsidRPr="00C03EB9">
        <w:rPr>
          <w:rFonts w:asciiTheme="minorHAnsi" w:hAnsiTheme="minorHAnsi" w:cstheme="minorHAnsi"/>
          <w:sz w:val="22"/>
          <w:szCs w:val="22"/>
        </w:rPr>
        <w:t>Fakültenin akademik faaliyetleri; öğretmen yetiştirme programlarının yürütülmesi ve güncellenmesi, uygulama dersleri, lisansüstü eğitim, ulusal-uluslararası bilimsel üretim ve proje tabanlı çalışmalar ekseninde gelişmektedir. Öğrenci ve öğretim elemanı hareketliliği ile iş birliği kapasitesinin artırılması, son yıllarda belirginleşen gelişim alanlarındandır.</w:t>
      </w:r>
      <w:r w:rsidR="005B5286" w:rsidRPr="00C03EB9">
        <w:rPr>
          <w:rFonts w:asciiTheme="minorHAnsi" w:hAnsiTheme="minorHAnsi" w:cstheme="minorHAnsi"/>
          <w:sz w:val="22"/>
          <w:szCs w:val="22"/>
        </w:rPr>
        <w:t xml:space="preserve"> Bu bölümde DPÜ Eğitim Fakültesinin </w:t>
      </w:r>
      <w:proofErr w:type="gramStart"/>
      <w:r w:rsidR="005B5286" w:rsidRPr="00C03EB9">
        <w:rPr>
          <w:rFonts w:asciiTheme="minorHAnsi" w:hAnsiTheme="minorHAnsi" w:cstheme="minorHAnsi"/>
          <w:sz w:val="22"/>
          <w:szCs w:val="22"/>
        </w:rPr>
        <w:t>misyonuna</w:t>
      </w:r>
      <w:proofErr w:type="gramEnd"/>
      <w:r w:rsidR="005B5286" w:rsidRPr="00C03EB9">
        <w:rPr>
          <w:rFonts w:asciiTheme="minorHAnsi" w:hAnsiTheme="minorHAnsi" w:cstheme="minorHAnsi"/>
          <w:sz w:val="22"/>
          <w:szCs w:val="22"/>
        </w:rPr>
        <w:t xml:space="preserve"> yönelik faaliyetleri değerlendirilmiştir.</w:t>
      </w:r>
    </w:p>
    <w:p w14:paraId="4D01E3D3" w14:textId="77777777" w:rsidR="005B5286" w:rsidRPr="00C03EB9" w:rsidRDefault="005B5286" w:rsidP="005B5286">
      <w:pPr>
        <w:spacing w:after="240" w:line="360" w:lineRule="auto"/>
        <w:rPr>
          <w:rFonts w:asciiTheme="minorHAnsi" w:hAnsiTheme="minorHAnsi" w:cstheme="minorHAnsi"/>
          <w:b/>
          <w:bCs/>
          <w:szCs w:val="24"/>
        </w:rPr>
      </w:pPr>
    </w:p>
    <w:p w14:paraId="6CD9F0B3" w14:textId="7F2F19E8" w:rsidR="00140E3B" w:rsidRPr="00C03EB9" w:rsidRDefault="009D6E38" w:rsidP="005B5286">
      <w:pPr>
        <w:spacing w:after="240" w:line="360" w:lineRule="auto"/>
        <w:rPr>
          <w:rFonts w:asciiTheme="minorHAnsi" w:hAnsiTheme="minorHAnsi" w:cstheme="minorHAnsi"/>
          <w:b/>
          <w:szCs w:val="24"/>
        </w:rPr>
      </w:pPr>
      <w:r w:rsidRPr="00C03EB9">
        <w:rPr>
          <w:rFonts w:asciiTheme="minorHAnsi" w:hAnsiTheme="minorHAnsi" w:cstheme="minorHAnsi"/>
          <w:b/>
          <w:szCs w:val="24"/>
        </w:rPr>
        <w:t>Eğitim-Öğretim Performansı</w:t>
      </w:r>
    </w:p>
    <w:p w14:paraId="4E0DA6BC" w14:textId="77777777" w:rsidR="005B5286" w:rsidRPr="00C03EB9" w:rsidRDefault="0012343B"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DPÜ Eğitim Fakültesinde eğitim-öğretim performansı, öğrenci merkezli öğretme-öğrenme anlayışına dayalı olarak yürütülmektedir. Derslerde; öğrencilerin eleştirel düşünme, takım çalışması, bilişimden etkin yararlanma ve yaşam boyu öğrenme becerilerini geliştirmeye dönük yöntem ve stratejiler kullanılmaktadır. Öğrencilerin dönem içi aktif katılımını artıran ödev, kısa sınav, sunum ve proje temelli uygulamalar yaygın biçimde tercih edilmektedir. Son sınıflarda Öğretmenlik Uygulaması I-II dersleriyle öğretmenlik yeterlikleri sahada pekiştirilmektedir. Fakülte, programların güncelliğini ve öğrenme ortamlarının niteliğini güçlendirmeye yönelik kurumsal dönüşüm adımları atmaktadır. Bilgisayar laboratuvarları ve sınıf ortamları modern teknolojilerle desteklenmiş; öğretmen yetiştirme programları YÖK çerçevesi doğrultusunda güncellenerek kademeli biçimde uygulanmaya başlanmıştır. Pandemi sonrası dönemde uzaktan/karma eğitimi destekleyen altyapı da güçlendirilmiştir. Eğitim-öğretim faaliyetleri stratejik plan hedefleriyle uyumlu biçimde düzenli aralıklarla izlenmekte ve raporlanmaktadır.</w:t>
      </w:r>
    </w:p>
    <w:p w14:paraId="79FB28DC" w14:textId="77777777" w:rsidR="005B5286" w:rsidRPr="00C03EB9" w:rsidRDefault="005B5286" w:rsidP="005B5286">
      <w:pPr>
        <w:spacing w:after="240" w:line="360" w:lineRule="auto"/>
        <w:rPr>
          <w:rFonts w:asciiTheme="minorHAnsi" w:hAnsiTheme="minorHAnsi" w:cstheme="minorHAnsi"/>
          <w:sz w:val="22"/>
          <w:szCs w:val="22"/>
        </w:rPr>
      </w:pPr>
    </w:p>
    <w:p w14:paraId="6200B533" w14:textId="13C7FB2A" w:rsidR="00140E3B" w:rsidRPr="00C03EB9" w:rsidRDefault="009D6E38" w:rsidP="005B5286">
      <w:pPr>
        <w:spacing w:after="240" w:line="360" w:lineRule="auto"/>
        <w:rPr>
          <w:rFonts w:asciiTheme="minorHAnsi" w:hAnsiTheme="minorHAnsi" w:cstheme="minorHAnsi"/>
          <w:bCs/>
          <w:szCs w:val="24"/>
        </w:rPr>
      </w:pPr>
      <w:r w:rsidRPr="00C03EB9">
        <w:rPr>
          <w:rFonts w:asciiTheme="minorHAnsi" w:hAnsiTheme="minorHAnsi" w:cstheme="minorHAnsi"/>
          <w:b/>
          <w:szCs w:val="24"/>
        </w:rPr>
        <w:t>Araştırma-Geliştirme Performansı</w:t>
      </w:r>
    </w:p>
    <w:p w14:paraId="5A29735E" w14:textId="0E443416" w:rsidR="005B5286" w:rsidRPr="00C03EB9" w:rsidRDefault="0012343B"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Fakültenin araştırma-geliştirme performansı yıllık </w:t>
      </w:r>
      <w:proofErr w:type="gramStart"/>
      <w:r w:rsidRPr="00C03EB9">
        <w:rPr>
          <w:rFonts w:asciiTheme="minorHAnsi" w:hAnsiTheme="minorHAnsi" w:cstheme="minorHAnsi"/>
          <w:sz w:val="22"/>
          <w:szCs w:val="22"/>
        </w:rPr>
        <w:t>bazda</w:t>
      </w:r>
      <w:proofErr w:type="gramEnd"/>
      <w:r w:rsidRPr="00C03EB9">
        <w:rPr>
          <w:rFonts w:asciiTheme="minorHAnsi" w:hAnsiTheme="minorHAnsi" w:cstheme="minorHAnsi"/>
          <w:sz w:val="22"/>
          <w:szCs w:val="22"/>
        </w:rPr>
        <w:t xml:space="preserve"> izlenmekte; hedeflerle karşılaştırılarak sapmaların nedenleri sistematik biçimde analiz edilmektedir. Birimin araştırma odağ</w:t>
      </w:r>
      <w:r w:rsidR="001A554F">
        <w:rPr>
          <w:rFonts w:asciiTheme="minorHAnsi" w:hAnsiTheme="minorHAnsi" w:cstheme="minorHAnsi"/>
          <w:sz w:val="22"/>
          <w:szCs w:val="22"/>
        </w:rPr>
        <w:t>ı,</w:t>
      </w:r>
      <w:r w:rsidRPr="00C03EB9">
        <w:rPr>
          <w:rFonts w:asciiTheme="minorHAnsi" w:hAnsiTheme="minorHAnsi" w:cstheme="minorHAnsi"/>
          <w:sz w:val="22"/>
          <w:szCs w:val="22"/>
        </w:rPr>
        <w:t xml:space="preserve"> üniversite içi/dışı bilinirliği ve uluslararası görünürlüğü periyodik değerlendirmelere konu edilmekte; bu çerçevede araştırma performansının izlenmesi ve sürekliliği tanımlı süreçlerle izlenmektedir. </w:t>
      </w:r>
      <w:r w:rsidRPr="00C03EB9">
        <w:rPr>
          <w:rFonts w:asciiTheme="minorHAnsi" w:hAnsiTheme="minorHAnsi" w:cstheme="minorHAnsi"/>
          <w:sz w:val="22"/>
          <w:szCs w:val="22"/>
        </w:rPr>
        <w:lastRenderedPageBreak/>
        <w:t>Üniversite düzeyinde hayata geçirilen Akademik Performans Modülü ve YÖKSİS tabanlı izleme altyapısı, fakülte akademik çıktılarının (yayın, proje, bildiri, fon vb.) bütüncül biçimde takip edilmesine imkân vermektedir. Bu altyapı hem bireysel hem birim düzeyinde araştırma kapasitesinin görünür kılınmasını ve iyileştirme alanlarının belirginleşmesini desteklemektedir.</w:t>
      </w:r>
    </w:p>
    <w:p w14:paraId="2CB7B862" w14:textId="77777777" w:rsidR="005B5286" w:rsidRPr="00C03EB9" w:rsidRDefault="005B5286" w:rsidP="005B5286">
      <w:pPr>
        <w:spacing w:after="240" w:line="360" w:lineRule="auto"/>
        <w:rPr>
          <w:rFonts w:asciiTheme="minorHAnsi" w:hAnsiTheme="minorHAnsi" w:cstheme="minorHAnsi"/>
          <w:sz w:val="22"/>
          <w:szCs w:val="22"/>
        </w:rPr>
      </w:pPr>
    </w:p>
    <w:p w14:paraId="48E41873" w14:textId="21EA186C" w:rsidR="00140E3B" w:rsidRPr="00C03EB9" w:rsidRDefault="009D6E38" w:rsidP="005B5286">
      <w:pPr>
        <w:spacing w:after="240" w:line="360" w:lineRule="auto"/>
        <w:rPr>
          <w:rFonts w:asciiTheme="minorHAnsi" w:hAnsiTheme="minorHAnsi" w:cstheme="minorHAnsi"/>
          <w:bCs/>
          <w:szCs w:val="24"/>
        </w:rPr>
      </w:pPr>
      <w:r w:rsidRPr="00C03EB9">
        <w:rPr>
          <w:rFonts w:asciiTheme="minorHAnsi" w:hAnsiTheme="minorHAnsi" w:cstheme="minorHAnsi"/>
          <w:b/>
          <w:szCs w:val="24"/>
        </w:rPr>
        <w:t>Toplumsal Katkı Performansı</w:t>
      </w:r>
    </w:p>
    <w:p w14:paraId="41F7750D" w14:textId="27D09A41" w:rsidR="005B5286" w:rsidRPr="00C03EB9" w:rsidRDefault="0012343B"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DPÜ Eğitim Fakültesinin toplumsal katkı performansı, öğretmen yetiştirme </w:t>
      </w:r>
      <w:proofErr w:type="gramStart"/>
      <w:r w:rsidRPr="00C03EB9">
        <w:rPr>
          <w:rFonts w:asciiTheme="minorHAnsi" w:hAnsiTheme="minorHAnsi" w:cstheme="minorHAnsi"/>
          <w:sz w:val="22"/>
          <w:szCs w:val="22"/>
        </w:rPr>
        <w:t>misyonunun</w:t>
      </w:r>
      <w:proofErr w:type="gramEnd"/>
      <w:r w:rsidRPr="00C03EB9">
        <w:rPr>
          <w:rFonts w:asciiTheme="minorHAnsi" w:hAnsiTheme="minorHAnsi" w:cstheme="minorHAnsi"/>
          <w:sz w:val="22"/>
          <w:szCs w:val="22"/>
        </w:rPr>
        <w:t xml:space="preserve"> doğal bir uzantısı olarak eğitim ekosistemine ve topluma doğrudan dokunan faaliyetler üzerinden yürütülmektedir. Fakültede toplumsal katkıya yönelik uygulamalar, başta Topluma Hizmet Uygulamaları dersi olmak üzere programların bir parçası hâline getirilmiş; ders kapsamındaki proje ve etkinlikler yıllık olarak izlenerek değerlendirilmiştir. Buna ek olarak fakülte, il/ilçe Mill</w:t>
      </w:r>
      <w:r w:rsidR="001A554F">
        <w:rPr>
          <w:rFonts w:asciiTheme="minorHAnsi" w:hAnsiTheme="minorHAnsi" w:cstheme="minorHAnsi"/>
          <w:sz w:val="22"/>
          <w:szCs w:val="22"/>
        </w:rPr>
        <w:t>î</w:t>
      </w:r>
      <w:r w:rsidRPr="00C03EB9">
        <w:rPr>
          <w:rFonts w:asciiTheme="minorHAnsi" w:hAnsiTheme="minorHAnsi" w:cstheme="minorHAnsi"/>
          <w:sz w:val="22"/>
          <w:szCs w:val="22"/>
        </w:rPr>
        <w:t xml:space="preserve"> Eğitim Müdürlüğü ve okul paydaşlarıyla ortak yürütülen süreçlerde aktif rol almaktadır. Öğretmenlik uygulaması koordinasyonu için yapılan düzenli toplantılar ve yerel eğitim etkinliklerine akademik personelin katılımı, fakültenin bölgesel eğitim gelişimine katkısını güçlendirmektedir.</w:t>
      </w:r>
    </w:p>
    <w:p w14:paraId="13C12F9A" w14:textId="77777777" w:rsidR="005B5286" w:rsidRPr="00C03EB9" w:rsidRDefault="005B5286" w:rsidP="005B5286">
      <w:pPr>
        <w:spacing w:after="240" w:line="360" w:lineRule="auto"/>
        <w:rPr>
          <w:rFonts w:asciiTheme="minorHAnsi" w:hAnsiTheme="minorHAnsi" w:cstheme="minorHAnsi"/>
          <w:b/>
          <w:bCs/>
          <w:i/>
          <w:iCs/>
          <w:sz w:val="22"/>
          <w:szCs w:val="22"/>
        </w:rPr>
      </w:pPr>
    </w:p>
    <w:p w14:paraId="387C93E7" w14:textId="22578CCC" w:rsidR="00140E3B" w:rsidRPr="00C03EB9" w:rsidRDefault="009D6E38" w:rsidP="005B5286">
      <w:pPr>
        <w:spacing w:after="240" w:line="360" w:lineRule="auto"/>
        <w:rPr>
          <w:rFonts w:asciiTheme="minorHAnsi" w:hAnsiTheme="minorHAnsi" w:cstheme="minorHAnsi"/>
          <w:bCs/>
          <w:szCs w:val="24"/>
        </w:rPr>
      </w:pPr>
      <w:r w:rsidRPr="00C03EB9">
        <w:rPr>
          <w:rFonts w:asciiTheme="minorHAnsi" w:hAnsiTheme="minorHAnsi" w:cstheme="minorHAnsi"/>
          <w:b/>
          <w:szCs w:val="24"/>
        </w:rPr>
        <w:t>Uluslararasılaşma Performansı</w:t>
      </w:r>
    </w:p>
    <w:p w14:paraId="3BAB999C" w14:textId="659FA4A7" w:rsidR="0012343B" w:rsidRPr="00C03EB9" w:rsidRDefault="0012343B" w:rsidP="005B5286">
      <w:pPr>
        <w:spacing w:after="240" w:line="360" w:lineRule="auto"/>
        <w:rPr>
          <w:rFonts w:asciiTheme="minorHAnsi" w:hAnsiTheme="minorHAnsi" w:cstheme="minorHAnsi"/>
          <w:b/>
          <w:sz w:val="22"/>
          <w:szCs w:val="22"/>
        </w:rPr>
      </w:pPr>
      <w:r w:rsidRPr="00C03EB9">
        <w:rPr>
          <w:rFonts w:asciiTheme="minorHAnsi" w:hAnsiTheme="minorHAnsi" w:cstheme="minorHAnsi"/>
          <w:sz w:val="22"/>
          <w:szCs w:val="22"/>
        </w:rPr>
        <w:t xml:space="preserve">Fakültenin uluslararasılaşma performansı, üniversite dış ilişkiler ve değişim programları altyapısı içinde, kurumsal bir koordinasyonla yürütülmektedir. Erasmus+, Mevlâna vb. programlara ilişkin süreçler Dış İlişkiler Koordinatörlüğü ve Erasmus+ Değişim Programı Koordinatörlüğü üzerinden işletilmekte; fakültenin uluslararası iş birlikleri ve ortak programları bu yapı tarafından desteklenmektedir. Fakülte web sayfasının çok dilli içerikle erişilebilir kılınması ve uluslararasılaşmanın tanımlı kurullarca izlenmesi güçlü yönler arasındadır. Erasmus ikili anlaşmaları ve hareketliliği düzenli olarak sürdürülmekte, öğretim elemanı ve öğrencilerin yurt dışı akademik deneyimleri teşvik edilmektedir. </w:t>
      </w:r>
    </w:p>
    <w:p w14:paraId="56FFA91B" w14:textId="77777777" w:rsidR="00140E3B" w:rsidRPr="00C03EB9" w:rsidRDefault="00140E3B" w:rsidP="00E30707">
      <w:pPr>
        <w:spacing w:after="240" w:line="360" w:lineRule="auto"/>
        <w:rPr>
          <w:rFonts w:asciiTheme="minorHAnsi" w:hAnsiTheme="minorHAnsi" w:cstheme="minorHAnsi"/>
          <w:b/>
          <w:bCs/>
          <w:sz w:val="22"/>
          <w:szCs w:val="22"/>
        </w:rPr>
      </w:pPr>
    </w:p>
    <w:p w14:paraId="174D46F3" w14:textId="77777777" w:rsidR="000363EE" w:rsidRPr="00C03EB9" w:rsidRDefault="000363EE">
      <w:pPr>
        <w:rPr>
          <w:rFonts w:asciiTheme="minorHAnsi" w:hAnsiTheme="minorHAnsi" w:cstheme="minorHAnsi"/>
          <w:b/>
          <w:bCs/>
          <w:szCs w:val="24"/>
        </w:rPr>
      </w:pPr>
      <w:r w:rsidRPr="00C03EB9">
        <w:rPr>
          <w:rFonts w:asciiTheme="minorHAnsi" w:hAnsiTheme="minorHAnsi" w:cstheme="minorHAnsi"/>
          <w:b/>
          <w:bCs/>
          <w:szCs w:val="24"/>
        </w:rPr>
        <w:br w:type="page"/>
      </w:r>
    </w:p>
    <w:p w14:paraId="3DFEC42A" w14:textId="01FBEA17" w:rsidR="009D6E38" w:rsidRPr="00C03EB9" w:rsidRDefault="00E9380B" w:rsidP="00E30707">
      <w:pPr>
        <w:spacing w:after="240" w:line="360" w:lineRule="auto"/>
        <w:rPr>
          <w:rFonts w:ascii="Apple Chancery" w:hAnsi="Apple Chancery" w:cs="Apple Chancery"/>
          <w:b/>
          <w:bCs/>
          <w:color w:val="0070C0"/>
          <w:sz w:val="40"/>
          <w:szCs w:val="40"/>
        </w:rPr>
      </w:pPr>
      <w:r w:rsidRPr="00C03EB9">
        <w:rPr>
          <w:rFonts w:ascii="Apple Chancery" w:hAnsi="Apple Chancery" w:cs="Apple Chancery" w:hint="cs"/>
          <w:b/>
          <w:bCs/>
          <w:color w:val="0070C0"/>
          <w:sz w:val="56"/>
          <w:szCs w:val="56"/>
        </w:rPr>
        <w:lastRenderedPageBreak/>
        <w:t>Y</w:t>
      </w:r>
      <w:r w:rsidRPr="00C03EB9">
        <w:rPr>
          <w:rFonts w:ascii="Apple Chancery" w:hAnsi="Apple Chancery" w:cs="Apple Chancery" w:hint="cs"/>
          <w:b/>
          <w:bCs/>
          <w:color w:val="0070C0"/>
          <w:sz w:val="40"/>
          <w:szCs w:val="40"/>
        </w:rPr>
        <w:t xml:space="preserve">ükseköğretim </w:t>
      </w:r>
      <w:r w:rsidRPr="00C03EB9">
        <w:rPr>
          <w:rFonts w:ascii="Apple Chancery" w:hAnsi="Apple Chancery" w:cs="Apple Chancery" w:hint="cs"/>
          <w:b/>
          <w:bCs/>
          <w:color w:val="0070C0"/>
          <w:sz w:val="56"/>
          <w:szCs w:val="56"/>
        </w:rPr>
        <w:t>S</w:t>
      </w:r>
      <w:r w:rsidRPr="00C03EB9">
        <w:rPr>
          <w:rFonts w:ascii="Apple Chancery" w:hAnsi="Apple Chancery" w:cs="Apple Chancery" w:hint="cs"/>
          <w:b/>
          <w:bCs/>
          <w:color w:val="0070C0"/>
          <w:sz w:val="40"/>
          <w:szCs w:val="40"/>
        </w:rPr>
        <w:t xml:space="preserve">ektör </w:t>
      </w:r>
      <w:r w:rsidRPr="00C03EB9">
        <w:rPr>
          <w:rFonts w:ascii="Apple Chancery" w:hAnsi="Apple Chancery" w:cs="Apple Chancery" w:hint="cs"/>
          <w:b/>
          <w:bCs/>
          <w:color w:val="0070C0"/>
          <w:sz w:val="56"/>
          <w:szCs w:val="56"/>
        </w:rPr>
        <w:t>A</w:t>
      </w:r>
      <w:r w:rsidRPr="00C03EB9">
        <w:rPr>
          <w:rFonts w:ascii="Apple Chancery" w:hAnsi="Apple Chancery" w:cs="Apple Chancery" w:hint="cs"/>
          <w:b/>
          <w:bCs/>
          <w:color w:val="0070C0"/>
          <w:sz w:val="40"/>
          <w:szCs w:val="40"/>
        </w:rPr>
        <w:t>nalizi (PESTLE)</w:t>
      </w:r>
    </w:p>
    <w:p w14:paraId="3CBF4B02" w14:textId="77777777" w:rsidR="008A7E0A" w:rsidRPr="00C03EB9" w:rsidRDefault="008A7E0A" w:rsidP="00E30707">
      <w:pPr>
        <w:spacing w:after="240" w:line="360" w:lineRule="auto"/>
        <w:rPr>
          <w:rFonts w:ascii="Apple Chancery" w:hAnsi="Apple Chancery" w:cs="Apple Chancery"/>
          <w:b/>
          <w:bCs/>
          <w:color w:val="0070C0"/>
          <w:sz w:val="40"/>
          <w:szCs w:val="40"/>
        </w:rPr>
      </w:pPr>
    </w:p>
    <w:p w14:paraId="3F41FB2F" w14:textId="3C05F075" w:rsidR="005B5286" w:rsidRPr="00C03EB9" w:rsidRDefault="005B5286"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bölümde </w:t>
      </w:r>
      <w:r w:rsidR="00933BC6" w:rsidRPr="00C03EB9">
        <w:rPr>
          <w:rFonts w:asciiTheme="minorHAnsi" w:hAnsiTheme="minorHAnsi" w:cstheme="minorHAnsi"/>
          <w:sz w:val="22"/>
          <w:szCs w:val="22"/>
        </w:rPr>
        <w:t xml:space="preserve">DPÜ Eğitim Fakültesi Stratejik Planı’nın 2026-2030 dönemine ilişkin durum analizi kapsamında, fakültenin içinde konumlandığı yükseköğretim ve öğretmen yetiştirme alanında öne çıkan eğilimleri ve bu eğilimlerin fakültemize olası etkileri PESTLE yaklaşımı ile değerlendirilmiştir. PESTLE; dış çevreyi politik-yasal, ekonomik, </w:t>
      </w:r>
      <w:proofErr w:type="spellStart"/>
      <w:r w:rsidR="00933BC6" w:rsidRPr="00C03EB9">
        <w:rPr>
          <w:rFonts w:asciiTheme="minorHAnsi" w:hAnsiTheme="minorHAnsi" w:cstheme="minorHAnsi"/>
          <w:sz w:val="22"/>
          <w:szCs w:val="22"/>
        </w:rPr>
        <w:t>sosyo</w:t>
      </w:r>
      <w:proofErr w:type="spellEnd"/>
      <w:r w:rsidR="00933BC6" w:rsidRPr="00C03EB9">
        <w:rPr>
          <w:rFonts w:asciiTheme="minorHAnsi" w:hAnsiTheme="minorHAnsi" w:cstheme="minorHAnsi"/>
          <w:sz w:val="22"/>
          <w:szCs w:val="22"/>
        </w:rPr>
        <w:t>-kültürel/demografik, teknolojik, çevresel ve sektörel/rekabetçi boyutlarda inceleyerek stratejik amaç ve hedeflerin gerçekçi zeminde kurulmasına yardımcı olan analitik bir çerçevedir. Bu değerlendirmede DPÜ Stratejik Planı’nda yer alan sektörel eğilim analizi referans alınmış; fakülteye özgü dış çevre tespitleri ise BİDR-KİDR bulguları ile iç/dış paydaş görüşleri üzerinden fakülte bağlamına uyarlanmıştır.</w:t>
      </w:r>
    </w:p>
    <w:p w14:paraId="0797ED87" w14:textId="77777777" w:rsidR="005B5286" w:rsidRPr="00C03EB9" w:rsidRDefault="005B5286" w:rsidP="005B5286">
      <w:pPr>
        <w:spacing w:after="240" w:line="360" w:lineRule="auto"/>
        <w:rPr>
          <w:rFonts w:asciiTheme="minorHAnsi" w:hAnsiTheme="minorHAnsi" w:cstheme="minorHAnsi"/>
          <w:bCs/>
          <w:sz w:val="22"/>
          <w:szCs w:val="22"/>
        </w:rPr>
      </w:pPr>
    </w:p>
    <w:p w14:paraId="7F64D69E" w14:textId="211F0CFD" w:rsidR="00140E3B" w:rsidRPr="00C03EB9" w:rsidRDefault="00933BC6" w:rsidP="005B5286">
      <w:pPr>
        <w:spacing w:after="240" w:line="360" w:lineRule="auto"/>
        <w:rPr>
          <w:rFonts w:asciiTheme="minorHAnsi" w:hAnsiTheme="minorHAnsi" w:cstheme="minorHAnsi"/>
          <w:szCs w:val="24"/>
        </w:rPr>
      </w:pPr>
      <w:r w:rsidRPr="00C03EB9">
        <w:rPr>
          <w:rFonts w:asciiTheme="minorHAnsi" w:hAnsiTheme="minorHAnsi" w:cstheme="minorHAnsi"/>
          <w:b/>
          <w:szCs w:val="24"/>
        </w:rPr>
        <w:t>Politik</w:t>
      </w:r>
      <w:r w:rsidR="00896A3E" w:rsidRPr="00C03EB9">
        <w:rPr>
          <w:rFonts w:asciiTheme="minorHAnsi" w:hAnsiTheme="minorHAnsi" w:cstheme="minorHAnsi"/>
          <w:b/>
          <w:szCs w:val="24"/>
        </w:rPr>
        <w:t xml:space="preserve"> </w:t>
      </w:r>
      <w:r w:rsidRPr="00C03EB9">
        <w:rPr>
          <w:rFonts w:asciiTheme="minorHAnsi" w:hAnsiTheme="minorHAnsi" w:cstheme="minorHAnsi"/>
          <w:b/>
          <w:szCs w:val="24"/>
        </w:rPr>
        <w:t>Eğilimler</w:t>
      </w:r>
    </w:p>
    <w:p w14:paraId="3BB86E73" w14:textId="77777777" w:rsidR="00140E3B" w:rsidRPr="00C03EB9" w:rsidRDefault="00933BC6"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Türkiye’de yükseköğretim sisteminin ve özellikle öğretmen yetiştirme programlarının ulusal düzeyde sık güncellenmesi, öğretmenlik mesleğine ilişkin standart ve yeterliklerin yeniden tanımlanması ve yükseköğretimde kalite güvencesi odağının güçlenmesi fakültemizin program tasarımı ve uygulama süreçlerini doğrudan etkilemektedir. Bu eğilimler, programların çeviklikle güncellenmesini ve akreditasyon odaklı kalite yönetiminin güçlendirilmesini fırsat alanı hâline getirmiştir</w:t>
      </w:r>
      <w:r w:rsidR="00140E3B" w:rsidRPr="00C03EB9">
        <w:rPr>
          <w:rFonts w:asciiTheme="minorHAnsi" w:hAnsiTheme="minorHAnsi" w:cstheme="minorHAnsi"/>
          <w:sz w:val="22"/>
          <w:szCs w:val="22"/>
        </w:rPr>
        <w:t>.</w:t>
      </w:r>
    </w:p>
    <w:p w14:paraId="0AFCB050" w14:textId="77777777" w:rsidR="00140E3B" w:rsidRPr="00C03EB9" w:rsidRDefault="00140E3B" w:rsidP="00140E3B">
      <w:pPr>
        <w:pStyle w:val="ListeParagraf"/>
        <w:spacing w:after="240" w:line="360" w:lineRule="auto"/>
        <w:ind w:left="1068"/>
        <w:rPr>
          <w:rFonts w:asciiTheme="minorHAnsi" w:hAnsiTheme="minorHAnsi" w:cstheme="minorHAnsi"/>
          <w:bCs/>
          <w:sz w:val="22"/>
          <w:szCs w:val="22"/>
        </w:rPr>
      </w:pPr>
    </w:p>
    <w:p w14:paraId="619287E7" w14:textId="4D748AC6" w:rsidR="00140E3B" w:rsidRPr="00C03EB9" w:rsidRDefault="00933BC6" w:rsidP="005B5286">
      <w:pPr>
        <w:spacing w:after="240" w:line="360" w:lineRule="auto"/>
        <w:rPr>
          <w:rFonts w:asciiTheme="minorHAnsi" w:hAnsiTheme="minorHAnsi" w:cstheme="minorHAnsi"/>
          <w:szCs w:val="24"/>
        </w:rPr>
      </w:pPr>
      <w:r w:rsidRPr="00C03EB9">
        <w:rPr>
          <w:rFonts w:asciiTheme="minorHAnsi" w:hAnsiTheme="minorHAnsi" w:cstheme="minorHAnsi"/>
          <w:b/>
          <w:szCs w:val="24"/>
        </w:rPr>
        <w:t>Ekonomik Eğilimler</w:t>
      </w:r>
    </w:p>
    <w:p w14:paraId="0FA6248D" w14:textId="77777777" w:rsidR="00140E3B" w:rsidRPr="00C03EB9" w:rsidRDefault="00933BC6"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Yükseköğretimde kamu kaynaklarının kullanımında verimlilik, mali sürdürülebilirlik ve kaynak çeşitlendirme beklentisi güçlenmektedir. Makroekonomik dalgalanmalar ve bütçe kısıtları, fakültelerin altyapı yatırımlarını, akademik gelişim programlarını ve dış kaynaklı proje üretim kapasitesini doğrudan etkilemektedir. Bu çerçevede fakültemizin araştırma projeleri, dış kaynaklı destekler ve bölgesel iş birlikleri üzerinden kaynak çeşitliliğini artırmasını gerektiren bir sektör eğilimi olarak değerlendirilmiştir.</w:t>
      </w:r>
    </w:p>
    <w:p w14:paraId="4D70C232" w14:textId="77777777" w:rsidR="005B5286" w:rsidRPr="00C03EB9" w:rsidRDefault="005B5286" w:rsidP="005B5286">
      <w:pPr>
        <w:spacing w:after="240" w:line="360" w:lineRule="auto"/>
        <w:rPr>
          <w:rFonts w:asciiTheme="minorHAnsi" w:hAnsiTheme="minorHAnsi" w:cstheme="minorHAnsi"/>
          <w:b/>
          <w:bCs/>
          <w:szCs w:val="24"/>
        </w:rPr>
      </w:pPr>
    </w:p>
    <w:p w14:paraId="1008B5C3" w14:textId="6A800C9D" w:rsidR="00140E3B" w:rsidRPr="00C03EB9" w:rsidRDefault="00392A16" w:rsidP="005B5286">
      <w:pPr>
        <w:spacing w:after="240" w:line="360" w:lineRule="auto"/>
        <w:rPr>
          <w:rFonts w:asciiTheme="minorHAnsi" w:hAnsiTheme="minorHAnsi" w:cstheme="minorHAnsi"/>
          <w:szCs w:val="24"/>
        </w:rPr>
      </w:pPr>
      <w:proofErr w:type="spellStart"/>
      <w:r w:rsidRPr="00C03EB9">
        <w:rPr>
          <w:rFonts w:asciiTheme="minorHAnsi" w:hAnsiTheme="minorHAnsi" w:cstheme="minorHAnsi"/>
          <w:b/>
          <w:szCs w:val="24"/>
        </w:rPr>
        <w:lastRenderedPageBreak/>
        <w:t>Sosyo</w:t>
      </w:r>
      <w:proofErr w:type="spellEnd"/>
      <w:r w:rsidRPr="00C03EB9">
        <w:rPr>
          <w:rFonts w:asciiTheme="minorHAnsi" w:hAnsiTheme="minorHAnsi" w:cstheme="minorHAnsi"/>
          <w:b/>
          <w:szCs w:val="24"/>
        </w:rPr>
        <w:t>-Kültürel Eğilimler</w:t>
      </w:r>
    </w:p>
    <w:p w14:paraId="2C513BEE" w14:textId="77777777" w:rsidR="00140E3B" w:rsidRPr="00C03EB9" w:rsidRDefault="00392A16"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Öğrenci </w:t>
      </w:r>
      <w:proofErr w:type="gramStart"/>
      <w:r w:rsidRPr="00C03EB9">
        <w:rPr>
          <w:rFonts w:asciiTheme="minorHAnsi" w:hAnsiTheme="minorHAnsi" w:cstheme="minorHAnsi"/>
          <w:sz w:val="22"/>
          <w:szCs w:val="22"/>
        </w:rPr>
        <w:t>profillerinin</w:t>
      </w:r>
      <w:proofErr w:type="gramEnd"/>
      <w:r w:rsidRPr="00C03EB9">
        <w:rPr>
          <w:rFonts w:asciiTheme="minorHAnsi" w:hAnsiTheme="minorHAnsi" w:cstheme="minorHAnsi"/>
          <w:sz w:val="22"/>
          <w:szCs w:val="22"/>
        </w:rPr>
        <w:t xml:space="preserve"> çeşitlenmesi, öğrenme beklentilerinin değişmesi, kapsayıcı-erişilebilir eğitim taleplerinin artması ve öğretmenlik mesleğine ilişkin toplumsal beklentiler yükseköğretimde belirleyici hâle gelmektedir. Küresel ve ulusal ölçekte bölgesel demografik yapı ve yerel eğitim ihtiyaçları, eğitim fakültelerinin öğretmen yetiştirme programlarını “yerel sorunlara duyarlı, toplumsal katkı odaklı ve çok paydaşlı” biçimde geliştirmesini gerekli kılmakta; öğretmenlik mesleğinde kapsayıcılık, çok kültürlülük, özel gereksinimli bireylerle çalışma, öğrenci refahı ve yaşam boyu öğrenme temalarını ön plana çıkarmaktadır. Bu doğrultuda fakültemiz, bölgesel eğitim ekosistemine liderlik rolünü güçlendirecek biçimde paydaş katılımını ve sahaya temas eden uygulama bileşenlerini genişletmeyi stratejik bir dış çevre gereği olarak değerlendirmektedir.</w:t>
      </w:r>
    </w:p>
    <w:p w14:paraId="1FD1C153" w14:textId="77777777" w:rsidR="005B5286" w:rsidRPr="00C03EB9" w:rsidRDefault="005B5286" w:rsidP="005B5286">
      <w:pPr>
        <w:spacing w:after="240" w:line="360" w:lineRule="auto"/>
        <w:rPr>
          <w:rFonts w:asciiTheme="minorHAnsi" w:hAnsiTheme="minorHAnsi" w:cstheme="minorHAnsi"/>
          <w:b/>
          <w:sz w:val="22"/>
          <w:szCs w:val="22"/>
        </w:rPr>
      </w:pPr>
    </w:p>
    <w:p w14:paraId="2ACCFB0A" w14:textId="186CC517" w:rsidR="00140E3B" w:rsidRPr="00C03EB9" w:rsidRDefault="00392A16" w:rsidP="005B5286">
      <w:pPr>
        <w:spacing w:after="240" w:line="360" w:lineRule="auto"/>
        <w:rPr>
          <w:rFonts w:asciiTheme="minorHAnsi" w:hAnsiTheme="minorHAnsi" w:cstheme="minorHAnsi"/>
          <w:szCs w:val="24"/>
        </w:rPr>
      </w:pPr>
      <w:r w:rsidRPr="00C03EB9">
        <w:rPr>
          <w:rFonts w:asciiTheme="minorHAnsi" w:hAnsiTheme="minorHAnsi" w:cstheme="minorHAnsi"/>
          <w:b/>
          <w:szCs w:val="24"/>
        </w:rPr>
        <w:t>Teknolojik Eğilimler</w:t>
      </w:r>
    </w:p>
    <w:p w14:paraId="67757CF5" w14:textId="48F59574" w:rsidR="00140E3B" w:rsidRPr="00C03EB9" w:rsidRDefault="00392A16"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Dijital dönüşüm, yapay zekâ destekli öğrenme ortamları, veri temelli yönetim ve uzaktan/hibrit eğitim modelleri yükseköğretimde kalıcı bir dönüşüm alanı oluşturmaktadır. Fakültede sınıfların akıllı tahta ve bilgisayar altyapısıyla desteklenmesi, teknoloji laboratuvarlarının geliştirilmesi ve öğretmen adaylarının dijital öğrenme ortamlarına erişiminin artırılması bu dönüşümün kurumsal zeminini güçlendirmektedir. 2026 itibarıyla </w:t>
      </w:r>
      <w:r w:rsidR="003E79F0" w:rsidRPr="00C03EB9">
        <w:rPr>
          <w:rFonts w:asciiTheme="minorHAnsi" w:hAnsiTheme="minorHAnsi" w:cstheme="minorHAnsi"/>
          <w:sz w:val="22"/>
          <w:szCs w:val="22"/>
        </w:rPr>
        <w:t xml:space="preserve">yapay zekâ ve dijitalleşme </w:t>
      </w:r>
      <w:r w:rsidRPr="00C03EB9">
        <w:rPr>
          <w:rFonts w:asciiTheme="minorHAnsi" w:hAnsiTheme="minorHAnsi" w:cstheme="minorHAnsi"/>
          <w:sz w:val="22"/>
          <w:szCs w:val="22"/>
        </w:rPr>
        <w:t xml:space="preserve">temalı seçmeli derslerin programlara </w:t>
      </w:r>
      <w:proofErr w:type="gramStart"/>
      <w:r w:rsidRPr="00C03EB9">
        <w:rPr>
          <w:rFonts w:asciiTheme="minorHAnsi" w:hAnsiTheme="minorHAnsi" w:cstheme="minorHAnsi"/>
          <w:sz w:val="22"/>
          <w:szCs w:val="22"/>
        </w:rPr>
        <w:t>entegre</w:t>
      </w:r>
      <w:proofErr w:type="gramEnd"/>
      <w:r w:rsidRPr="00C03EB9">
        <w:rPr>
          <w:rFonts w:asciiTheme="minorHAnsi" w:hAnsiTheme="minorHAnsi" w:cstheme="minorHAnsi"/>
          <w:sz w:val="22"/>
          <w:szCs w:val="22"/>
        </w:rPr>
        <w:t xml:space="preserve"> edilmesi, fakültenin sektörel teknolojik dönüşüme uyumunu hızlandıracak bir “pilot uygulama alanı” olarak görülmektedir</w:t>
      </w:r>
      <w:r w:rsidR="00896A3E" w:rsidRPr="00C03EB9">
        <w:rPr>
          <w:rFonts w:asciiTheme="minorHAnsi" w:hAnsiTheme="minorHAnsi" w:cstheme="minorHAnsi"/>
          <w:sz w:val="22"/>
          <w:szCs w:val="22"/>
        </w:rPr>
        <w:t>.</w:t>
      </w:r>
    </w:p>
    <w:p w14:paraId="5672FD96" w14:textId="77777777" w:rsidR="009F381A" w:rsidRPr="00C03EB9" w:rsidRDefault="009F381A" w:rsidP="009F381A">
      <w:pPr>
        <w:pStyle w:val="ListeParagraf"/>
        <w:spacing w:after="240" w:line="360" w:lineRule="auto"/>
        <w:ind w:left="1068"/>
        <w:rPr>
          <w:rFonts w:asciiTheme="minorHAnsi" w:hAnsiTheme="minorHAnsi" w:cstheme="minorHAnsi"/>
          <w:sz w:val="22"/>
          <w:szCs w:val="22"/>
        </w:rPr>
      </w:pPr>
    </w:p>
    <w:p w14:paraId="7E6D6684" w14:textId="77777777" w:rsidR="009F381A" w:rsidRPr="00C03EB9" w:rsidRDefault="00896A3E" w:rsidP="005B5286">
      <w:pPr>
        <w:spacing w:after="240" w:line="360" w:lineRule="auto"/>
        <w:rPr>
          <w:rFonts w:asciiTheme="minorHAnsi" w:hAnsiTheme="minorHAnsi" w:cstheme="minorHAnsi"/>
          <w:szCs w:val="24"/>
        </w:rPr>
      </w:pPr>
      <w:r w:rsidRPr="00C03EB9">
        <w:rPr>
          <w:rFonts w:asciiTheme="minorHAnsi" w:hAnsiTheme="minorHAnsi" w:cstheme="minorHAnsi"/>
          <w:b/>
          <w:szCs w:val="24"/>
        </w:rPr>
        <w:t>Yasal Eğilimler</w:t>
      </w:r>
    </w:p>
    <w:p w14:paraId="2E9A894D" w14:textId="77777777" w:rsidR="009F381A" w:rsidRPr="00C03EB9" w:rsidRDefault="00933BC6" w:rsidP="005B5286">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Yasal eğilimler açısından, 5018 sayılı mevzuatla uyumlu stratejik yönetim, YÖK/YÖKAK düzenlemeleri, öğretmen yetiştirme ve eğitim fakülteleriyle ilgili çerçeve standartlar ile veri güvenliği-kişisel verilerin korunması yükümlülükleri belirleyici yasal etkenler olarak değerlendirilmiştir. Bu bağlam, fakülte içi süreçlerin mevzuat uyumluluğunu düzenli izleme gereğini pekiştirmiştir.</w:t>
      </w:r>
    </w:p>
    <w:p w14:paraId="22721527" w14:textId="77777777" w:rsidR="005B5286" w:rsidRPr="00C03EB9" w:rsidRDefault="005B5286" w:rsidP="005B5286">
      <w:pPr>
        <w:spacing w:after="240" w:line="360" w:lineRule="auto"/>
        <w:rPr>
          <w:rFonts w:asciiTheme="minorHAnsi" w:hAnsiTheme="minorHAnsi" w:cstheme="minorHAnsi"/>
          <w:b/>
          <w:bCs/>
          <w:szCs w:val="24"/>
        </w:rPr>
      </w:pPr>
    </w:p>
    <w:p w14:paraId="4371C51B" w14:textId="77777777" w:rsidR="008A7E0A" w:rsidRPr="00C03EB9" w:rsidRDefault="008A7E0A" w:rsidP="005B5286">
      <w:pPr>
        <w:spacing w:after="240" w:line="360" w:lineRule="auto"/>
        <w:rPr>
          <w:rFonts w:asciiTheme="minorHAnsi" w:hAnsiTheme="minorHAnsi" w:cstheme="minorHAnsi"/>
          <w:b/>
          <w:bCs/>
          <w:szCs w:val="24"/>
        </w:rPr>
      </w:pPr>
    </w:p>
    <w:p w14:paraId="282C5021" w14:textId="77777777" w:rsidR="008828B1" w:rsidRDefault="008828B1">
      <w:pPr>
        <w:rPr>
          <w:rFonts w:asciiTheme="minorHAnsi" w:hAnsiTheme="minorHAnsi" w:cstheme="minorHAnsi"/>
          <w:b/>
          <w:szCs w:val="24"/>
        </w:rPr>
      </w:pPr>
      <w:r>
        <w:rPr>
          <w:rFonts w:asciiTheme="minorHAnsi" w:hAnsiTheme="minorHAnsi" w:cstheme="minorHAnsi"/>
          <w:b/>
          <w:szCs w:val="24"/>
        </w:rPr>
        <w:br w:type="page"/>
      </w:r>
    </w:p>
    <w:p w14:paraId="27BF28AE" w14:textId="46AAF957" w:rsidR="005B5286" w:rsidRPr="00C03EB9" w:rsidRDefault="00896A3E" w:rsidP="005B5286">
      <w:pPr>
        <w:spacing w:after="240" w:line="360" w:lineRule="auto"/>
        <w:rPr>
          <w:rFonts w:asciiTheme="minorHAnsi" w:hAnsiTheme="minorHAnsi" w:cstheme="minorHAnsi"/>
          <w:szCs w:val="24"/>
        </w:rPr>
      </w:pPr>
      <w:r w:rsidRPr="00C03EB9">
        <w:rPr>
          <w:rFonts w:asciiTheme="minorHAnsi" w:hAnsiTheme="minorHAnsi" w:cstheme="minorHAnsi"/>
          <w:b/>
          <w:szCs w:val="24"/>
        </w:rPr>
        <w:lastRenderedPageBreak/>
        <w:t>Çevresel Eğilimler</w:t>
      </w:r>
    </w:p>
    <w:p w14:paraId="4143A21F" w14:textId="7B5C874A" w:rsidR="00896A3E" w:rsidRPr="00C03EB9" w:rsidRDefault="00896A3E" w:rsidP="005B5286">
      <w:pPr>
        <w:spacing w:after="240" w:line="360" w:lineRule="auto"/>
        <w:rPr>
          <w:rFonts w:asciiTheme="minorHAnsi" w:hAnsiTheme="minorHAnsi" w:cstheme="minorHAnsi"/>
          <w:szCs w:val="24"/>
        </w:rPr>
      </w:pPr>
      <w:r w:rsidRPr="00C03EB9">
        <w:rPr>
          <w:rFonts w:asciiTheme="minorHAnsi" w:hAnsiTheme="minorHAnsi" w:cstheme="minorHAnsi"/>
          <w:sz w:val="22"/>
          <w:szCs w:val="22"/>
        </w:rPr>
        <w:t xml:space="preserve">Küresel iklim krizi, sürdürülebilirlik hedefleri ve çevre dostu kampüs-eğitim uygulamaları yükseköğretimde hem kurumsal sorumluluk hem de toplumsal etki alanı olarak öne çıkmaktadır. </w:t>
      </w:r>
      <w:r w:rsidR="00933BC6" w:rsidRPr="00C03EB9">
        <w:rPr>
          <w:rFonts w:asciiTheme="minorHAnsi" w:hAnsiTheme="minorHAnsi" w:cstheme="minorHAnsi"/>
          <w:sz w:val="22"/>
          <w:szCs w:val="22"/>
        </w:rPr>
        <w:t xml:space="preserve">Üniversitemizin yeşil/çevreci üniversite hedefleriyle uyumlu olarak, fakültemizde çevre ve sürdürülebilirlik temasının öğretmen yetiştirme çekirdeğine sistematik biçimde </w:t>
      </w:r>
      <w:proofErr w:type="gramStart"/>
      <w:r w:rsidR="00933BC6" w:rsidRPr="00C03EB9">
        <w:rPr>
          <w:rFonts w:asciiTheme="minorHAnsi" w:hAnsiTheme="minorHAnsi" w:cstheme="minorHAnsi"/>
          <w:sz w:val="22"/>
          <w:szCs w:val="22"/>
        </w:rPr>
        <w:t>entegrasyonu</w:t>
      </w:r>
      <w:proofErr w:type="gramEnd"/>
      <w:r w:rsidR="00933BC6" w:rsidRPr="00C03EB9">
        <w:rPr>
          <w:rFonts w:asciiTheme="minorHAnsi" w:hAnsiTheme="minorHAnsi" w:cstheme="minorHAnsi"/>
          <w:sz w:val="22"/>
          <w:szCs w:val="22"/>
        </w:rPr>
        <w:t xml:space="preserve"> sektörle uyumlu bir gelişim alanı olarak belirlenmiştir. </w:t>
      </w:r>
    </w:p>
    <w:p w14:paraId="23049731" w14:textId="77777777" w:rsidR="005B5286" w:rsidRPr="00C03EB9" w:rsidRDefault="005B5286" w:rsidP="00E30707">
      <w:pPr>
        <w:spacing w:after="240" w:line="360" w:lineRule="auto"/>
        <w:rPr>
          <w:rFonts w:asciiTheme="minorHAnsi" w:hAnsiTheme="minorHAnsi" w:cstheme="minorHAnsi"/>
          <w:sz w:val="22"/>
          <w:szCs w:val="22"/>
        </w:rPr>
      </w:pPr>
    </w:p>
    <w:p w14:paraId="03B7BE7D" w14:textId="38EE710F" w:rsidR="000363EE" w:rsidRPr="00C03EB9" w:rsidRDefault="00896A3E" w:rsidP="00E30707">
      <w:pPr>
        <w:spacing w:after="240" w:line="360" w:lineRule="auto"/>
        <w:rPr>
          <w:rFonts w:asciiTheme="minorHAnsi" w:hAnsiTheme="minorHAnsi" w:cstheme="minorHAnsi"/>
          <w:sz w:val="22"/>
          <w:szCs w:val="22"/>
        </w:rPr>
      </w:pPr>
      <w:proofErr w:type="gramStart"/>
      <w:r w:rsidRPr="00C03EB9">
        <w:rPr>
          <w:rFonts w:asciiTheme="minorHAnsi" w:hAnsiTheme="minorHAnsi" w:cstheme="minorHAnsi"/>
          <w:sz w:val="22"/>
          <w:szCs w:val="22"/>
        </w:rPr>
        <w:t xml:space="preserve">Sonuç olarak PESTLE temelli </w:t>
      </w:r>
      <w:r w:rsidR="002034BF" w:rsidRPr="00C03EB9">
        <w:rPr>
          <w:rFonts w:asciiTheme="minorHAnsi" w:hAnsiTheme="minorHAnsi" w:cstheme="minorHAnsi"/>
          <w:sz w:val="22"/>
          <w:szCs w:val="22"/>
        </w:rPr>
        <w:t>sektörel eğilimler</w:t>
      </w:r>
      <w:r w:rsidRPr="00C03EB9">
        <w:rPr>
          <w:rFonts w:asciiTheme="minorHAnsi" w:hAnsiTheme="minorHAnsi" w:cstheme="minorHAnsi"/>
          <w:sz w:val="22"/>
          <w:szCs w:val="22"/>
        </w:rPr>
        <w:t xml:space="preserve">, DPÜ Eğitim Fakültesinin 2026-2030 stratejik amaç ve hedeflerinin </w:t>
      </w:r>
      <w:r w:rsidR="002034BF" w:rsidRPr="00C03EB9">
        <w:rPr>
          <w:rFonts w:asciiTheme="minorHAnsi" w:hAnsiTheme="minorHAnsi" w:cstheme="minorHAnsi"/>
          <w:sz w:val="22"/>
          <w:szCs w:val="22"/>
        </w:rPr>
        <w:t>belirlenmesine yönelik durum analizinde ortaya konan kurumsal kapasite, mali sürdürülebilirlik, değişen mesleki beklentiler, dijital-</w:t>
      </w:r>
      <w:r w:rsidR="00C17A1D">
        <w:rPr>
          <w:rFonts w:asciiTheme="minorHAnsi" w:hAnsiTheme="minorHAnsi" w:cstheme="minorHAnsi"/>
          <w:sz w:val="22"/>
          <w:szCs w:val="22"/>
        </w:rPr>
        <w:t>A</w:t>
      </w:r>
      <w:r w:rsidR="002034BF" w:rsidRPr="00C03EB9">
        <w:rPr>
          <w:rFonts w:asciiTheme="minorHAnsi" w:hAnsiTheme="minorHAnsi" w:cstheme="minorHAnsi"/>
          <w:sz w:val="22"/>
          <w:szCs w:val="22"/>
        </w:rPr>
        <w:t>I dönüşümü, mevzuat uyumu ve çevre/sürdürülebilirlik tespitleriyle birlikte değerlendirilmiş; SWOT (GZFT) analizine girdi sağlayan temel dış çevre parametreleri olarak kullanılmıştır. </w:t>
      </w:r>
      <w:proofErr w:type="gramEnd"/>
    </w:p>
    <w:p w14:paraId="71CEB8C9" w14:textId="77777777" w:rsidR="000363EE" w:rsidRPr="00C03EB9" w:rsidRDefault="000363EE">
      <w:pPr>
        <w:rPr>
          <w:rFonts w:asciiTheme="minorHAnsi" w:hAnsiTheme="minorHAnsi" w:cstheme="minorHAnsi"/>
          <w:sz w:val="22"/>
          <w:szCs w:val="22"/>
        </w:rPr>
      </w:pPr>
      <w:r w:rsidRPr="00C03EB9">
        <w:rPr>
          <w:rFonts w:asciiTheme="minorHAnsi" w:hAnsiTheme="minorHAnsi" w:cstheme="minorHAnsi"/>
          <w:sz w:val="22"/>
          <w:szCs w:val="22"/>
        </w:rPr>
        <w:br w:type="page"/>
      </w:r>
    </w:p>
    <w:p w14:paraId="71B8599E" w14:textId="3B136321" w:rsidR="009D6E38" w:rsidRPr="00C03EB9" w:rsidRDefault="008A258D" w:rsidP="00E30707">
      <w:pPr>
        <w:spacing w:after="240" w:line="360" w:lineRule="auto"/>
        <w:rPr>
          <w:rFonts w:ascii="Apple Chancery" w:hAnsi="Apple Chancery" w:cs="Apple Chancery"/>
          <w:b/>
          <w:bCs/>
          <w:color w:val="0070C0"/>
          <w:sz w:val="40"/>
          <w:szCs w:val="40"/>
        </w:rPr>
      </w:pPr>
      <w:r w:rsidRPr="00C03EB9">
        <w:rPr>
          <w:rFonts w:ascii="Apple Chancery" w:hAnsi="Apple Chancery" w:cs="Apple Chancery" w:hint="cs"/>
          <w:b/>
          <w:bCs/>
          <w:color w:val="0070C0"/>
          <w:sz w:val="56"/>
          <w:szCs w:val="56"/>
        </w:rPr>
        <w:lastRenderedPageBreak/>
        <w:t>S</w:t>
      </w:r>
      <w:r w:rsidRPr="00C03EB9">
        <w:rPr>
          <w:rFonts w:ascii="Apple Chancery" w:hAnsi="Apple Chancery" w:cs="Apple Chancery" w:hint="cs"/>
          <w:b/>
          <w:bCs/>
          <w:color w:val="0070C0"/>
          <w:sz w:val="40"/>
          <w:szCs w:val="40"/>
        </w:rPr>
        <w:t xml:space="preserve">WOT </w:t>
      </w:r>
      <w:r w:rsidR="009D6E38" w:rsidRPr="00C03EB9">
        <w:rPr>
          <w:rFonts w:ascii="Apple Chancery" w:hAnsi="Apple Chancery" w:cs="Apple Chancery" w:hint="cs"/>
          <w:b/>
          <w:bCs/>
          <w:color w:val="0070C0"/>
          <w:sz w:val="40"/>
          <w:szCs w:val="40"/>
        </w:rPr>
        <w:t>(</w:t>
      </w:r>
      <w:r w:rsidRPr="00C03EB9">
        <w:rPr>
          <w:rFonts w:ascii="Apple Chancery" w:hAnsi="Apple Chancery" w:cs="Apple Chancery" w:hint="cs"/>
          <w:b/>
          <w:bCs/>
          <w:color w:val="0070C0"/>
          <w:sz w:val="40"/>
          <w:szCs w:val="40"/>
        </w:rPr>
        <w:t>GZFT</w:t>
      </w:r>
      <w:r w:rsidR="009D6E38" w:rsidRPr="00C03EB9">
        <w:rPr>
          <w:rFonts w:ascii="Apple Chancery" w:hAnsi="Apple Chancery" w:cs="Apple Chancery" w:hint="cs"/>
          <w:b/>
          <w:bCs/>
          <w:color w:val="0070C0"/>
          <w:sz w:val="40"/>
          <w:szCs w:val="40"/>
        </w:rPr>
        <w:t xml:space="preserve">) </w:t>
      </w:r>
      <w:r w:rsidR="009D6E38" w:rsidRPr="00C03EB9">
        <w:rPr>
          <w:rFonts w:ascii="Apple Chancery" w:hAnsi="Apple Chancery" w:cs="Apple Chancery" w:hint="cs"/>
          <w:b/>
          <w:bCs/>
          <w:color w:val="0070C0"/>
          <w:sz w:val="56"/>
          <w:szCs w:val="56"/>
        </w:rPr>
        <w:t>A</w:t>
      </w:r>
      <w:r w:rsidR="009D6E38" w:rsidRPr="00C03EB9">
        <w:rPr>
          <w:rFonts w:ascii="Apple Chancery" w:hAnsi="Apple Chancery" w:cs="Apple Chancery" w:hint="cs"/>
          <w:b/>
          <w:bCs/>
          <w:color w:val="0070C0"/>
          <w:sz w:val="40"/>
          <w:szCs w:val="40"/>
        </w:rPr>
        <w:t>nalizi</w:t>
      </w:r>
    </w:p>
    <w:p w14:paraId="6289B344" w14:textId="77777777" w:rsidR="008A7E0A" w:rsidRPr="00C03EB9" w:rsidRDefault="008A7E0A" w:rsidP="00E30707">
      <w:pPr>
        <w:spacing w:after="240" w:line="360" w:lineRule="auto"/>
        <w:rPr>
          <w:rFonts w:ascii="Apple Chancery" w:hAnsi="Apple Chancery" w:cs="Apple Chancery"/>
          <w:bCs/>
          <w:color w:val="0070C0"/>
          <w:sz w:val="40"/>
          <w:szCs w:val="40"/>
        </w:rPr>
      </w:pPr>
    </w:p>
    <w:p w14:paraId="6D5FCE6C" w14:textId="3CCC3AE3" w:rsidR="002034BF" w:rsidRPr="00C03EB9" w:rsidRDefault="002034BF" w:rsidP="002034BF">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bölümde, </w:t>
      </w:r>
      <w:r w:rsidR="005B5286" w:rsidRPr="00C03EB9">
        <w:rPr>
          <w:rFonts w:asciiTheme="minorHAnsi" w:hAnsiTheme="minorHAnsi" w:cstheme="minorHAnsi"/>
          <w:sz w:val="22"/>
          <w:szCs w:val="22"/>
        </w:rPr>
        <w:t>önceki bölümlerde</w:t>
      </w:r>
      <w:r w:rsidRPr="00C03EB9">
        <w:rPr>
          <w:rFonts w:asciiTheme="minorHAnsi" w:hAnsiTheme="minorHAnsi" w:cstheme="minorHAnsi"/>
          <w:sz w:val="22"/>
          <w:szCs w:val="22"/>
        </w:rPr>
        <w:t xml:space="preserve"> sunulan veriler ile 2024 Birim İçi Değerlendirme Raporu, Kurum İç Değerlendirme Raporu ve Üniversite Stratejik Planı birlikte ele alınarak Eğitim Fakültesinin güçlü yönleri, gelişmeye açık yönleri, fırsatları ve tehditleri özetlenmektedir. Analiz, fakültenin mevcut durumunu stratejik amaç ve hedeflerin kurgulanmasına temel oluşturacak şekilde bütüncül olarak değerlendirmeyi amaçlamaktadır. </w:t>
      </w:r>
    </w:p>
    <w:p w14:paraId="6FC6A7AC" w14:textId="77777777" w:rsidR="00140E3B" w:rsidRPr="00C03EB9" w:rsidRDefault="00140E3B" w:rsidP="002034BF">
      <w:pPr>
        <w:spacing w:after="240" w:line="360" w:lineRule="auto"/>
        <w:rPr>
          <w:rFonts w:asciiTheme="minorHAnsi" w:hAnsiTheme="minorHAnsi" w:cstheme="minorHAnsi"/>
          <w:b/>
          <w:sz w:val="22"/>
          <w:szCs w:val="22"/>
        </w:rPr>
      </w:pPr>
    </w:p>
    <w:p w14:paraId="33B4B3E3" w14:textId="7754156B" w:rsidR="002034BF" w:rsidRPr="00C03EB9" w:rsidRDefault="002034BF" w:rsidP="002034BF">
      <w:pPr>
        <w:spacing w:after="240" w:line="360" w:lineRule="auto"/>
        <w:rPr>
          <w:rFonts w:asciiTheme="minorHAnsi" w:hAnsiTheme="minorHAnsi" w:cstheme="minorHAnsi"/>
          <w:b/>
          <w:szCs w:val="24"/>
        </w:rPr>
      </w:pPr>
      <w:r w:rsidRPr="00C03EB9">
        <w:rPr>
          <w:rFonts w:asciiTheme="minorHAnsi" w:hAnsiTheme="minorHAnsi" w:cstheme="minorHAnsi"/>
          <w:b/>
          <w:szCs w:val="24"/>
        </w:rPr>
        <w:t>Güçlü Yönler</w:t>
      </w:r>
    </w:p>
    <w:p w14:paraId="514AC970" w14:textId="2EFBF378" w:rsidR="008A258D" w:rsidRPr="00C03EB9" w:rsidRDefault="002034BF" w:rsidP="000A6810">
      <w:pPr>
        <w:numPr>
          <w:ilvl w:val="0"/>
          <w:numId w:val="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Nitelikli ve dengeli akademik kadro</w:t>
      </w:r>
      <w:r w:rsidRPr="00C03EB9">
        <w:rPr>
          <w:rFonts w:asciiTheme="minorHAnsi" w:hAnsiTheme="minorHAnsi" w:cstheme="minorHAnsi"/>
          <w:sz w:val="22"/>
          <w:szCs w:val="22"/>
        </w:rPr>
        <w:t xml:space="preserve">: Fakültede </w:t>
      </w:r>
      <w:r w:rsidR="00E74DA1" w:rsidRPr="00C03EB9">
        <w:rPr>
          <w:rFonts w:asciiTheme="minorHAnsi" w:hAnsiTheme="minorHAnsi" w:cstheme="minorHAnsi"/>
          <w:sz w:val="22"/>
          <w:szCs w:val="22"/>
        </w:rPr>
        <w:t>22</w:t>
      </w:r>
      <w:r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Profesör</w:t>
      </w:r>
      <w:r w:rsidRPr="00C03EB9">
        <w:rPr>
          <w:rFonts w:asciiTheme="minorHAnsi" w:hAnsiTheme="minorHAnsi" w:cstheme="minorHAnsi"/>
          <w:sz w:val="22"/>
          <w:szCs w:val="22"/>
        </w:rPr>
        <w:t xml:space="preserve">, </w:t>
      </w:r>
      <w:r w:rsidR="00E74DA1" w:rsidRPr="00C03EB9">
        <w:rPr>
          <w:rFonts w:asciiTheme="minorHAnsi" w:hAnsiTheme="minorHAnsi" w:cstheme="minorHAnsi"/>
          <w:sz w:val="22"/>
          <w:szCs w:val="22"/>
        </w:rPr>
        <w:t>1</w:t>
      </w:r>
      <w:r w:rsidR="00915C1A" w:rsidRPr="00C03EB9">
        <w:rPr>
          <w:rFonts w:asciiTheme="minorHAnsi" w:hAnsiTheme="minorHAnsi" w:cstheme="minorHAnsi"/>
          <w:sz w:val="22"/>
          <w:szCs w:val="22"/>
        </w:rPr>
        <w:t>8</w:t>
      </w:r>
      <w:r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Doçent</w:t>
      </w:r>
      <w:r w:rsidRPr="00C03EB9">
        <w:rPr>
          <w:rFonts w:asciiTheme="minorHAnsi" w:hAnsiTheme="minorHAnsi" w:cstheme="minorHAnsi"/>
          <w:sz w:val="22"/>
          <w:szCs w:val="22"/>
        </w:rPr>
        <w:t>, 2</w:t>
      </w:r>
      <w:r w:rsidR="00CD7BA4" w:rsidRPr="00C03EB9">
        <w:rPr>
          <w:rFonts w:asciiTheme="minorHAnsi" w:hAnsiTheme="minorHAnsi" w:cstheme="minorHAnsi"/>
          <w:sz w:val="22"/>
          <w:szCs w:val="22"/>
        </w:rPr>
        <w:t>1</w:t>
      </w:r>
      <w:r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Doktor Öğretim Üyesi</w:t>
      </w:r>
      <w:r w:rsidRPr="00C03EB9">
        <w:rPr>
          <w:rFonts w:asciiTheme="minorHAnsi" w:hAnsiTheme="minorHAnsi" w:cstheme="minorHAnsi"/>
          <w:sz w:val="22"/>
          <w:szCs w:val="22"/>
        </w:rPr>
        <w:t xml:space="preserve">, </w:t>
      </w:r>
      <w:r w:rsidR="00E74DA1" w:rsidRPr="00C03EB9">
        <w:rPr>
          <w:rFonts w:asciiTheme="minorHAnsi" w:hAnsiTheme="minorHAnsi" w:cstheme="minorHAnsi"/>
          <w:sz w:val="22"/>
          <w:szCs w:val="22"/>
        </w:rPr>
        <w:t>3</w:t>
      </w:r>
      <w:r w:rsidR="00CD7BA4"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Öğretim Görevlisi</w:t>
      </w:r>
      <w:r w:rsidR="00CD7BA4" w:rsidRPr="00C03EB9">
        <w:rPr>
          <w:rFonts w:asciiTheme="minorHAnsi" w:hAnsiTheme="minorHAnsi" w:cstheme="minorHAnsi"/>
          <w:sz w:val="22"/>
          <w:szCs w:val="22"/>
        </w:rPr>
        <w:t xml:space="preserve">, 1 </w:t>
      </w:r>
      <w:r w:rsidR="00D07303" w:rsidRPr="00C03EB9">
        <w:rPr>
          <w:rFonts w:asciiTheme="minorHAnsi" w:hAnsiTheme="minorHAnsi" w:cstheme="minorHAnsi"/>
          <w:sz w:val="22"/>
          <w:szCs w:val="22"/>
        </w:rPr>
        <w:t xml:space="preserve">Doktor Araştırma Görevlisi </w:t>
      </w:r>
      <w:r w:rsidR="00CD7BA4" w:rsidRPr="00C03EB9">
        <w:rPr>
          <w:rFonts w:asciiTheme="minorHAnsi" w:hAnsiTheme="minorHAnsi" w:cstheme="minorHAnsi"/>
          <w:sz w:val="22"/>
          <w:szCs w:val="22"/>
        </w:rPr>
        <w:t>ve</w:t>
      </w:r>
      <w:r w:rsidRPr="00C03EB9">
        <w:rPr>
          <w:rFonts w:asciiTheme="minorHAnsi" w:hAnsiTheme="minorHAnsi" w:cstheme="minorHAnsi"/>
          <w:sz w:val="22"/>
          <w:szCs w:val="22"/>
        </w:rPr>
        <w:t xml:space="preserve"> </w:t>
      </w:r>
      <w:r w:rsidR="00915C1A" w:rsidRPr="00C03EB9">
        <w:rPr>
          <w:rFonts w:asciiTheme="minorHAnsi" w:hAnsiTheme="minorHAnsi" w:cstheme="minorHAnsi"/>
          <w:sz w:val="22"/>
          <w:szCs w:val="22"/>
        </w:rPr>
        <w:t>7</w:t>
      </w:r>
      <w:r w:rsidRPr="00C03EB9">
        <w:rPr>
          <w:rFonts w:asciiTheme="minorHAnsi" w:hAnsiTheme="minorHAnsi" w:cstheme="minorHAnsi"/>
          <w:sz w:val="22"/>
          <w:szCs w:val="22"/>
        </w:rPr>
        <w:t xml:space="preserve"> </w:t>
      </w:r>
      <w:r w:rsidR="00D07303" w:rsidRPr="00C03EB9">
        <w:rPr>
          <w:rFonts w:asciiTheme="minorHAnsi" w:hAnsiTheme="minorHAnsi" w:cstheme="minorHAnsi"/>
          <w:sz w:val="22"/>
          <w:szCs w:val="22"/>
        </w:rPr>
        <w:t xml:space="preserve">Araştırma Görevlisinden </w:t>
      </w:r>
      <w:r w:rsidRPr="00C03EB9">
        <w:rPr>
          <w:rFonts w:asciiTheme="minorHAnsi" w:hAnsiTheme="minorHAnsi" w:cstheme="minorHAnsi"/>
          <w:sz w:val="22"/>
          <w:szCs w:val="22"/>
        </w:rPr>
        <w:t xml:space="preserve">oluşan; beş bölüm ve </w:t>
      </w:r>
      <w:r w:rsidR="00620DC5" w:rsidRPr="00C03EB9">
        <w:rPr>
          <w:rFonts w:asciiTheme="minorHAnsi" w:hAnsiTheme="minorHAnsi" w:cstheme="minorHAnsi"/>
          <w:sz w:val="22"/>
          <w:szCs w:val="22"/>
        </w:rPr>
        <w:t>yirmi</w:t>
      </w:r>
      <w:r w:rsidRPr="00C03EB9">
        <w:rPr>
          <w:rFonts w:asciiTheme="minorHAnsi" w:hAnsiTheme="minorHAnsi" w:cstheme="minorHAnsi"/>
          <w:sz w:val="22"/>
          <w:szCs w:val="22"/>
        </w:rPr>
        <w:t xml:space="preserve"> </w:t>
      </w:r>
      <w:r w:rsidR="001203DC">
        <w:rPr>
          <w:rFonts w:asciiTheme="minorHAnsi" w:hAnsiTheme="minorHAnsi" w:cstheme="minorHAnsi"/>
          <w:sz w:val="22"/>
          <w:szCs w:val="22"/>
        </w:rPr>
        <w:t>ana bilim</w:t>
      </w:r>
      <w:r w:rsidRPr="00C03EB9">
        <w:rPr>
          <w:rFonts w:asciiTheme="minorHAnsi" w:hAnsiTheme="minorHAnsi" w:cstheme="minorHAnsi"/>
          <w:sz w:val="22"/>
          <w:szCs w:val="22"/>
        </w:rPr>
        <w:t xml:space="preserve"> dalını kapsayan dengeli bir akademik yapı bulunmaktadır. Bu yapı, öğretmen yetiştirme programlarının temel alanlarının tamamında uzmanlaşmış insan kaynağı ile çalışma olanağı sunmaktadır. </w:t>
      </w:r>
    </w:p>
    <w:p w14:paraId="68D3EB57" w14:textId="3AF589CA" w:rsidR="008A258D" w:rsidRPr="00C03EB9" w:rsidRDefault="008A75E3" w:rsidP="000A6810">
      <w:pPr>
        <w:numPr>
          <w:ilvl w:val="0"/>
          <w:numId w:val="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w:t>
      </w:r>
      <w:r w:rsidR="002034BF" w:rsidRPr="00C03EB9">
        <w:rPr>
          <w:rFonts w:asciiTheme="minorHAnsi" w:hAnsiTheme="minorHAnsi" w:cstheme="minorHAnsi"/>
          <w:b/>
          <w:sz w:val="22"/>
          <w:szCs w:val="22"/>
        </w:rPr>
        <w:t xml:space="preserve">ğrenci </w:t>
      </w:r>
      <w:proofErr w:type="gramStart"/>
      <w:r w:rsidR="002034BF" w:rsidRPr="00C03EB9">
        <w:rPr>
          <w:rFonts w:asciiTheme="minorHAnsi" w:hAnsiTheme="minorHAnsi" w:cstheme="minorHAnsi"/>
          <w:b/>
          <w:sz w:val="22"/>
          <w:szCs w:val="22"/>
        </w:rPr>
        <w:t>profili</w:t>
      </w:r>
      <w:proofErr w:type="gramEnd"/>
      <w:r w:rsidR="008A258D" w:rsidRPr="00C03EB9">
        <w:rPr>
          <w:rFonts w:asciiTheme="minorHAnsi" w:hAnsiTheme="minorHAnsi" w:cstheme="minorHAnsi"/>
          <w:sz w:val="22"/>
          <w:szCs w:val="22"/>
        </w:rPr>
        <w:t xml:space="preserve">: </w:t>
      </w:r>
      <w:r w:rsidR="002034BF" w:rsidRPr="00C03EB9">
        <w:rPr>
          <w:rFonts w:asciiTheme="minorHAnsi" w:hAnsiTheme="minorHAnsi" w:cstheme="minorHAnsi"/>
          <w:sz w:val="22"/>
          <w:szCs w:val="22"/>
        </w:rPr>
        <w:t>Lisans ve lisansüstü düzeyde toplam 1.</w:t>
      </w:r>
      <w:r w:rsidR="00E74DA1" w:rsidRPr="00C03EB9">
        <w:rPr>
          <w:rFonts w:asciiTheme="minorHAnsi" w:hAnsiTheme="minorHAnsi" w:cstheme="minorHAnsi"/>
          <w:sz w:val="22"/>
          <w:szCs w:val="22"/>
        </w:rPr>
        <w:t>343</w:t>
      </w:r>
      <w:r w:rsidR="002034BF" w:rsidRPr="00C03EB9">
        <w:rPr>
          <w:rFonts w:asciiTheme="minorHAnsi" w:hAnsiTheme="minorHAnsi" w:cstheme="minorHAnsi"/>
          <w:sz w:val="22"/>
          <w:szCs w:val="22"/>
        </w:rPr>
        <w:t xml:space="preserve"> öğrencinin, </w:t>
      </w:r>
      <w:r w:rsidR="00E74DA1" w:rsidRPr="00C03EB9">
        <w:rPr>
          <w:rFonts w:asciiTheme="minorHAnsi" w:hAnsiTheme="minorHAnsi" w:cstheme="minorHAnsi"/>
          <w:sz w:val="22"/>
          <w:szCs w:val="22"/>
        </w:rPr>
        <w:t>198</w:t>
      </w:r>
      <w:r w:rsidR="002034BF" w:rsidRPr="00C03EB9">
        <w:rPr>
          <w:rFonts w:asciiTheme="minorHAnsi" w:hAnsiTheme="minorHAnsi" w:cstheme="minorHAnsi"/>
          <w:sz w:val="22"/>
          <w:szCs w:val="22"/>
        </w:rPr>
        <w:t>’inin uluslararası öğrenci olması; fakültenin hem uluslararasılaşma potansiyelini güçlendirmekte hem de akademik danışmanlık ve bire bir etkileşime elverişli bir ölçek yaratmaktadır. </w:t>
      </w:r>
    </w:p>
    <w:p w14:paraId="600BC3C4" w14:textId="01F67164" w:rsidR="002034BF" w:rsidRPr="00C03EB9" w:rsidRDefault="002034BF" w:rsidP="000A6810">
      <w:pPr>
        <w:numPr>
          <w:ilvl w:val="0"/>
          <w:numId w:val="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Gelişmiş fiziki ve teknolojik altyapı</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Amfi ve dersliklerin</w:t>
      </w:r>
      <w:r w:rsidR="001203DC">
        <w:rPr>
          <w:rFonts w:asciiTheme="minorHAnsi" w:hAnsiTheme="minorHAnsi" w:cstheme="minorHAnsi"/>
          <w:sz w:val="22"/>
          <w:szCs w:val="22"/>
        </w:rPr>
        <w:t>;</w:t>
      </w:r>
      <w:r w:rsidRPr="00C03EB9">
        <w:rPr>
          <w:rFonts w:asciiTheme="minorHAnsi" w:hAnsiTheme="minorHAnsi" w:cstheme="minorHAnsi"/>
          <w:sz w:val="22"/>
          <w:szCs w:val="22"/>
        </w:rPr>
        <w:t xml:space="preserve"> </w:t>
      </w:r>
      <w:r w:rsidR="00620DC5" w:rsidRPr="00C03EB9">
        <w:rPr>
          <w:rFonts w:asciiTheme="minorHAnsi" w:hAnsiTheme="minorHAnsi" w:cstheme="minorHAnsi"/>
          <w:sz w:val="22"/>
          <w:szCs w:val="22"/>
        </w:rPr>
        <w:t>drama sınıfı, müzik sınıfı, kütüphane</w:t>
      </w:r>
      <w:r w:rsidR="00E74DA1" w:rsidRPr="00C03EB9">
        <w:rPr>
          <w:rFonts w:asciiTheme="minorHAnsi" w:hAnsiTheme="minorHAnsi" w:cstheme="minorHAnsi"/>
          <w:sz w:val="22"/>
          <w:szCs w:val="22"/>
        </w:rPr>
        <w:t>/</w:t>
      </w:r>
      <w:r w:rsidR="008A75E3" w:rsidRPr="00C03EB9">
        <w:rPr>
          <w:rFonts w:asciiTheme="minorHAnsi" w:hAnsiTheme="minorHAnsi" w:cstheme="minorHAnsi"/>
          <w:sz w:val="22"/>
          <w:szCs w:val="22"/>
        </w:rPr>
        <w:t>okuma salonu</w:t>
      </w:r>
      <w:r w:rsidR="00E74DA1"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matematik ve üç adet fen eğitimi laboratuvarının (fizik, kimya, biyoloji) bulunması, bilgisayar laboratuvarları, akıllı tahta ve </w:t>
      </w:r>
      <w:proofErr w:type="gramStart"/>
      <w:r w:rsidRPr="00C03EB9">
        <w:rPr>
          <w:rFonts w:asciiTheme="minorHAnsi" w:hAnsiTheme="minorHAnsi" w:cstheme="minorHAnsi"/>
          <w:sz w:val="22"/>
          <w:szCs w:val="22"/>
        </w:rPr>
        <w:t>projeksiyonlar</w:t>
      </w:r>
      <w:proofErr w:type="gramEnd"/>
      <w:r w:rsidRPr="00C03EB9">
        <w:rPr>
          <w:rFonts w:asciiTheme="minorHAnsi" w:hAnsiTheme="minorHAnsi" w:cstheme="minorHAnsi"/>
          <w:sz w:val="22"/>
          <w:szCs w:val="22"/>
        </w:rPr>
        <w:t xml:space="preserve"> ile desteklenen derslikler; öğrenme ortamlarının erişilebilir ve işlevsel olmasını sağlamaktadır. </w:t>
      </w:r>
    </w:p>
    <w:p w14:paraId="188A913E" w14:textId="16A5BC0E" w:rsidR="002034BF" w:rsidRPr="00C03EB9" w:rsidRDefault="002034BF" w:rsidP="000A6810">
      <w:pPr>
        <w:numPr>
          <w:ilvl w:val="0"/>
          <w:numId w:val="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Dijital öğrenme ve destek sistemlerinin etkin kullanımı</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Öğrenme Yönetim Sistemi (OYS), açık ders notları sistemi (ADN), Öğrenci Bilgi Sistemi (OBS) ve üniversite kütüphane altyapısı; ders içeriklerinin, ölçme faaliyetlerinin ve öğrenci–öğretim elemanı iletişiminin dijital ortama taşınmasını mümkün kılmaktadır. Bu durum, yeni nesil öğrenme tasarımlarına zemin hazırlayan önemli bir güçlü yön olarak öne çıkmaktadır. </w:t>
      </w:r>
    </w:p>
    <w:p w14:paraId="0B553580" w14:textId="5A45E70D" w:rsidR="002034BF" w:rsidRPr="00C03EB9" w:rsidRDefault="002034BF" w:rsidP="000A6810">
      <w:pPr>
        <w:numPr>
          <w:ilvl w:val="0"/>
          <w:numId w:val="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lastRenderedPageBreak/>
        <w:t>Kurumsallaşmış kalite güvencesi ve performans yönetimi kültürü</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Fakültede </w:t>
      </w:r>
      <w:r w:rsidR="00CD7BA4" w:rsidRPr="00C03EB9">
        <w:rPr>
          <w:rFonts w:asciiTheme="minorHAnsi" w:hAnsiTheme="minorHAnsi" w:cstheme="minorHAnsi"/>
          <w:sz w:val="22"/>
          <w:szCs w:val="22"/>
        </w:rPr>
        <w:t xml:space="preserve">Birim Kalite </w:t>
      </w:r>
      <w:r w:rsidR="00821C72" w:rsidRPr="00C03EB9">
        <w:rPr>
          <w:rFonts w:asciiTheme="minorHAnsi" w:hAnsiTheme="minorHAnsi" w:cstheme="minorHAnsi"/>
          <w:sz w:val="22"/>
          <w:szCs w:val="22"/>
        </w:rPr>
        <w:t>Komisyonu ve</w:t>
      </w:r>
      <w:r w:rsidRPr="00C03EB9">
        <w:rPr>
          <w:rFonts w:asciiTheme="minorHAnsi" w:hAnsiTheme="minorHAnsi" w:cstheme="minorHAnsi"/>
          <w:sz w:val="22"/>
          <w:szCs w:val="22"/>
        </w:rPr>
        <w:t xml:space="preserve"> ilgili komisyonların aktif olarak çalışması, her yıl Birim İç Değerlendirme Raporu hazırlanması, performans göstergelerinin izlenmesi ve PUKÖ temelli eylem planlarının oluşturulması kalite güvencesi ve sürekli iyileştirme kültürünün kurumsallaştığını göstermektedir. </w:t>
      </w:r>
    </w:p>
    <w:p w14:paraId="36FBC01B" w14:textId="64A6A02B" w:rsidR="002034BF" w:rsidRPr="00C03EB9" w:rsidRDefault="002034BF" w:rsidP="000A6810">
      <w:pPr>
        <w:numPr>
          <w:ilvl w:val="0"/>
          <w:numId w:val="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Güçlü saha bağlantısı ve toplumsal katkı geleneği</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Öğretmenlik Uygulaması, Topluma Hizmet Uygulamaları ve benzeri dersler ile il/ilçe millî eğitim müdürlükleri ve okullarla yürütülen projeler; fakültenin bölgesel eğitim ekosistemiyle güçlü bağlar kurmasını sağlamaktadır. Bu yapı, öğretmen adaylarının sahayla erken karşılaşmasını ve toplumsal katkı odaklı deneyimler kazanmasını desteklemektedir. </w:t>
      </w:r>
    </w:p>
    <w:p w14:paraId="1BCEE4DC" w14:textId="46BDBC0F" w:rsidR="002034BF" w:rsidRPr="00C03EB9" w:rsidRDefault="00CD7BA4" w:rsidP="000A6810">
      <w:pPr>
        <w:numPr>
          <w:ilvl w:val="0"/>
          <w:numId w:val="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w:t>
      </w:r>
      <w:r w:rsidR="002034BF" w:rsidRPr="00C03EB9">
        <w:rPr>
          <w:rFonts w:asciiTheme="minorHAnsi" w:hAnsiTheme="minorHAnsi" w:cstheme="minorHAnsi"/>
          <w:b/>
          <w:sz w:val="22"/>
          <w:szCs w:val="22"/>
        </w:rPr>
        <w:t>kademik danışmanlık ve öğrenci destek hizmetleri</w:t>
      </w:r>
      <w:r w:rsidR="008A258D" w:rsidRPr="00C03EB9">
        <w:rPr>
          <w:rFonts w:asciiTheme="minorHAnsi" w:hAnsiTheme="minorHAnsi" w:cstheme="minorHAnsi"/>
          <w:sz w:val="22"/>
          <w:szCs w:val="22"/>
        </w:rPr>
        <w:t xml:space="preserve">: </w:t>
      </w:r>
      <w:r w:rsidR="002034BF" w:rsidRPr="00C03EB9">
        <w:rPr>
          <w:rFonts w:asciiTheme="minorHAnsi" w:hAnsiTheme="minorHAnsi" w:cstheme="minorHAnsi"/>
          <w:sz w:val="22"/>
          <w:szCs w:val="22"/>
        </w:rPr>
        <w:t>Her öğrenciye bir akademik danışman atanması,</w:t>
      </w:r>
      <w:r w:rsidRPr="00C03EB9">
        <w:rPr>
          <w:rFonts w:asciiTheme="minorHAnsi" w:hAnsiTheme="minorHAnsi" w:cstheme="minorHAnsi"/>
          <w:sz w:val="22"/>
          <w:szCs w:val="22"/>
        </w:rPr>
        <w:t xml:space="preserve"> her akademik yılın başında düzenlenen </w:t>
      </w:r>
      <w:proofErr w:type="gramStart"/>
      <w:r w:rsidRPr="00C03EB9">
        <w:rPr>
          <w:rFonts w:asciiTheme="minorHAnsi" w:hAnsiTheme="minorHAnsi" w:cstheme="minorHAnsi"/>
          <w:sz w:val="22"/>
          <w:szCs w:val="22"/>
        </w:rPr>
        <w:t>oryantasyon</w:t>
      </w:r>
      <w:proofErr w:type="gramEnd"/>
      <w:r w:rsidRPr="00C03EB9">
        <w:rPr>
          <w:rFonts w:asciiTheme="minorHAnsi" w:hAnsiTheme="minorHAnsi" w:cstheme="minorHAnsi"/>
          <w:sz w:val="22"/>
          <w:szCs w:val="22"/>
        </w:rPr>
        <w:t xml:space="preserve"> programları, </w:t>
      </w:r>
      <w:r w:rsidR="002034BF" w:rsidRPr="00C03EB9">
        <w:rPr>
          <w:rFonts w:asciiTheme="minorHAnsi" w:hAnsiTheme="minorHAnsi" w:cstheme="minorHAnsi"/>
          <w:sz w:val="22"/>
          <w:szCs w:val="22"/>
        </w:rPr>
        <w:t xml:space="preserve"> OBS ve çevrim içi iletişim kanalları üzerinden düzenli bilgilendirme ve rehberlik yapılması öğrencilerin akademik ve mesleki gelişimlerinin yakından takip edilmesini mümkün kılmaktadır. </w:t>
      </w:r>
    </w:p>
    <w:p w14:paraId="743F2EE5" w14:textId="77E45939" w:rsidR="002034BF" w:rsidRPr="00C03EB9" w:rsidRDefault="002034BF" w:rsidP="000A6810">
      <w:pPr>
        <w:numPr>
          <w:ilvl w:val="0"/>
          <w:numId w:val="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Üniversite düzeyinde güçlü kurumsal çerçeve ile uyum</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Üniversitenin stratejik planı, performans programı, KİDR ve BİDR gibi kurumsal raporlara dayalı performans yönetim sistemi fakültenin kendi göstergelerini bu üst çerçeveye </w:t>
      </w:r>
      <w:proofErr w:type="gramStart"/>
      <w:r w:rsidRPr="00C03EB9">
        <w:rPr>
          <w:rFonts w:asciiTheme="minorHAnsi" w:hAnsiTheme="minorHAnsi" w:cstheme="minorHAnsi"/>
          <w:sz w:val="22"/>
          <w:szCs w:val="22"/>
        </w:rPr>
        <w:t>entegre</w:t>
      </w:r>
      <w:proofErr w:type="gramEnd"/>
      <w:r w:rsidRPr="00C03EB9">
        <w:rPr>
          <w:rFonts w:asciiTheme="minorHAnsi" w:hAnsiTheme="minorHAnsi" w:cstheme="minorHAnsi"/>
          <w:sz w:val="22"/>
          <w:szCs w:val="22"/>
        </w:rPr>
        <w:t xml:space="preserve"> etmesini kolaylaştırmakta ve stratejik planlama süreçlerini desteklemektedir. </w:t>
      </w:r>
    </w:p>
    <w:p w14:paraId="5055A93E" w14:textId="77777777" w:rsidR="00140E3B" w:rsidRPr="00C03EB9" w:rsidRDefault="00140E3B" w:rsidP="002034BF">
      <w:pPr>
        <w:spacing w:after="240" w:line="360" w:lineRule="auto"/>
        <w:rPr>
          <w:rFonts w:asciiTheme="minorHAnsi" w:hAnsiTheme="minorHAnsi" w:cstheme="minorHAnsi"/>
          <w:b/>
          <w:sz w:val="22"/>
          <w:szCs w:val="22"/>
        </w:rPr>
      </w:pPr>
    </w:p>
    <w:p w14:paraId="560A1CD5" w14:textId="3EC2C03D" w:rsidR="002034BF" w:rsidRPr="00C03EB9" w:rsidRDefault="002034BF" w:rsidP="002034BF">
      <w:pPr>
        <w:spacing w:after="240" w:line="360" w:lineRule="auto"/>
        <w:rPr>
          <w:rFonts w:asciiTheme="minorHAnsi" w:hAnsiTheme="minorHAnsi" w:cstheme="minorHAnsi"/>
          <w:b/>
          <w:szCs w:val="24"/>
        </w:rPr>
      </w:pPr>
      <w:r w:rsidRPr="00C03EB9">
        <w:rPr>
          <w:rFonts w:asciiTheme="minorHAnsi" w:hAnsiTheme="minorHAnsi" w:cstheme="minorHAnsi"/>
          <w:b/>
          <w:szCs w:val="24"/>
        </w:rPr>
        <w:t>Gelişmeye Açık Yönler</w:t>
      </w:r>
    </w:p>
    <w:p w14:paraId="5D00E946" w14:textId="0E3FCE61" w:rsidR="002034BF" w:rsidRPr="00C03EB9" w:rsidRDefault="002034BF" w:rsidP="000A6810">
      <w:pPr>
        <w:numPr>
          <w:ilvl w:val="0"/>
          <w:numId w:val="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İyi uygulamaların belgelendirilmesi ve yaygınlaştırılması</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Birim içi performans yönetimi mekanizmalarının güçlü olmasına karşın </w:t>
      </w:r>
      <w:r w:rsidR="0091635F" w:rsidRPr="00C03EB9">
        <w:rPr>
          <w:rFonts w:asciiTheme="minorHAnsi" w:hAnsiTheme="minorHAnsi" w:cstheme="minorHAnsi"/>
          <w:sz w:val="22"/>
          <w:szCs w:val="22"/>
        </w:rPr>
        <w:t xml:space="preserve">kalite alanlarında yürütülen çalışmaların tüm birimlerde yaygınlaştırılmasına,  iyileştirme ve </w:t>
      </w:r>
      <w:r w:rsidR="00616FF4" w:rsidRPr="00C03EB9">
        <w:rPr>
          <w:rFonts w:asciiTheme="minorHAnsi" w:hAnsiTheme="minorHAnsi" w:cstheme="minorHAnsi"/>
          <w:sz w:val="22"/>
          <w:szCs w:val="22"/>
        </w:rPr>
        <w:t>dokümantasyon</w:t>
      </w:r>
      <w:r w:rsidR="0091635F" w:rsidRPr="00C03EB9">
        <w:rPr>
          <w:rFonts w:asciiTheme="minorHAnsi" w:hAnsiTheme="minorHAnsi" w:cstheme="minorHAnsi"/>
          <w:sz w:val="22"/>
          <w:szCs w:val="22"/>
        </w:rPr>
        <w:t xml:space="preserve"> çalışmalarına ihtiyaç duyulmaktadır.</w:t>
      </w:r>
      <w:r w:rsidRPr="00C03EB9">
        <w:rPr>
          <w:rFonts w:asciiTheme="minorHAnsi" w:hAnsiTheme="minorHAnsi" w:cstheme="minorHAnsi"/>
          <w:sz w:val="22"/>
          <w:szCs w:val="22"/>
        </w:rPr>
        <w:t xml:space="preserve"> Bu durum, fakülte genelinde ortaya çıkan yenilikçi uygulamaların sistematik biçimde belgelendirilmesi, paylaşılması ve model hâline getirilmesi gerektiğine işaret etmektedir. </w:t>
      </w:r>
    </w:p>
    <w:p w14:paraId="7548716E" w14:textId="16B98F9E" w:rsidR="002034BF" w:rsidRPr="00C03EB9" w:rsidRDefault="002034BF" w:rsidP="000A6810">
      <w:pPr>
        <w:numPr>
          <w:ilvl w:val="0"/>
          <w:numId w:val="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Öğrenci ve personel memnuniyeti verilerinin düzenli üretilmesi</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2024 yılı itibarıyla fakülte bazında akademik personel, idari personel ve öğrencilerin memnuniyet düzeylerini ölçmeye yönelik anket uygulanmadığı ve bu nedenle kanıt üretilemediği belirtilmektedir. Bu durum, </w:t>
      </w:r>
      <w:r w:rsidRPr="00C03EB9">
        <w:rPr>
          <w:rFonts w:asciiTheme="minorHAnsi" w:hAnsiTheme="minorHAnsi" w:cstheme="minorHAnsi"/>
          <w:sz w:val="22"/>
          <w:szCs w:val="22"/>
        </w:rPr>
        <w:lastRenderedPageBreak/>
        <w:t>stratejik kararların veri temelli alınabilmesi için memnuniyet ve deneyim verilerinin düzenli ve sistematik olarak toplanmasına ihtiyaç olduğunu göstermektedir. </w:t>
      </w:r>
    </w:p>
    <w:p w14:paraId="55B89103" w14:textId="7DC77544" w:rsidR="002034BF" w:rsidRPr="00C03EB9" w:rsidRDefault="002034BF" w:rsidP="000A6810">
      <w:pPr>
        <w:numPr>
          <w:ilvl w:val="0"/>
          <w:numId w:val="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Uluslararasılaşma stratejisinin program düzeyinde derinleştirilmesi</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Uluslararası öğrencilerin varlığı ve Erasmus hareketliliği fakültenin önemli bir potansiyelini oluşturmakla birlikte, üniversitenin QS, T</w:t>
      </w:r>
      <w:r w:rsidR="00616FF4" w:rsidRPr="00C03EB9">
        <w:rPr>
          <w:rFonts w:asciiTheme="minorHAnsi" w:hAnsiTheme="minorHAnsi" w:cstheme="minorHAnsi"/>
          <w:sz w:val="22"/>
          <w:szCs w:val="22"/>
        </w:rPr>
        <w:t>imes</w:t>
      </w:r>
      <w:r w:rsidRPr="00C03EB9">
        <w:rPr>
          <w:rFonts w:asciiTheme="minorHAnsi" w:hAnsiTheme="minorHAnsi" w:cstheme="minorHAnsi"/>
          <w:sz w:val="22"/>
          <w:szCs w:val="22"/>
        </w:rPr>
        <w:t xml:space="preserve"> vb. uluslararası sıralamalara veri sağlayan yapısı içinde eğitim fakültesinin program </w:t>
      </w:r>
      <w:proofErr w:type="gramStart"/>
      <w:r w:rsidRPr="00C03EB9">
        <w:rPr>
          <w:rFonts w:asciiTheme="minorHAnsi" w:hAnsiTheme="minorHAnsi" w:cstheme="minorHAnsi"/>
          <w:sz w:val="22"/>
          <w:szCs w:val="22"/>
        </w:rPr>
        <w:t>bazlı</w:t>
      </w:r>
      <w:proofErr w:type="gramEnd"/>
      <w:r w:rsidRPr="00C03EB9">
        <w:rPr>
          <w:rFonts w:asciiTheme="minorHAnsi" w:hAnsiTheme="minorHAnsi" w:cstheme="minorHAnsi"/>
          <w:sz w:val="22"/>
          <w:szCs w:val="22"/>
        </w:rPr>
        <w:t xml:space="preserve"> görünürlüğünü artıracak bütüncül bir uluslararasılaşma stratejisine ihtiyaç bulunmaktadır. Bu başlık</w:t>
      </w:r>
      <w:r w:rsidR="005473FC">
        <w:rPr>
          <w:rFonts w:asciiTheme="minorHAnsi" w:hAnsiTheme="minorHAnsi" w:cstheme="minorHAnsi"/>
          <w:sz w:val="22"/>
          <w:szCs w:val="22"/>
        </w:rPr>
        <w:t>;</w:t>
      </w:r>
      <w:r w:rsidRPr="00C03EB9">
        <w:rPr>
          <w:rFonts w:asciiTheme="minorHAnsi" w:hAnsiTheme="minorHAnsi" w:cstheme="minorHAnsi"/>
          <w:sz w:val="22"/>
          <w:szCs w:val="22"/>
        </w:rPr>
        <w:t xml:space="preserve"> ortak programlar, yabancı dilde dersler ve uluslararası projelerle desteklenmesi gereken bir gelişim alanı olarak görülmektedir. </w:t>
      </w:r>
      <w:r w:rsidR="007B3B5B" w:rsidRPr="00C03EB9">
        <w:rPr>
          <w:rFonts w:asciiTheme="minorHAnsi" w:hAnsiTheme="minorHAnsi" w:cstheme="minorHAnsi"/>
          <w:sz w:val="22"/>
          <w:szCs w:val="22"/>
        </w:rPr>
        <w:t xml:space="preserve"> </w:t>
      </w:r>
    </w:p>
    <w:p w14:paraId="2B8B4B5F" w14:textId="67EABD98" w:rsidR="002034BF" w:rsidRPr="00C03EB9" w:rsidRDefault="002034BF" w:rsidP="000A6810">
      <w:pPr>
        <w:numPr>
          <w:ilvl w:val="0"/>
          <w:numId w:val="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İnsan kaynağının yetkinlik gelişimine yönelik planlı programlar</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Akademik danışmanlık ve öğrenci odaklı destek hizmetleri güçlü olmak</w:t>
      </w:r>
      <w:r w:rsidR="007B3B5B" w:rsidRPr="00C03EB9">
        <w:rPr>
          <w:rFonts w:asciiTheme="minorHAnsi" w:hAnsiTheme="minorHAnsi" w:cstheme="minorHAnsi"/>
          <w:sz w:val="22"/>
          <w:szCs w:val="22"/>
        </w:rPr>
        <w:t xml:space="preserve">la birlikte öğretim elemanları </w:t>
      </w:r>
      <w:r w:rsidRPr="00C03EB9">
        <w:rPr>
          <w:rFonts w:asciiTheme="minorHAnsi" w:hAnsiTheme="minorHAnsi" w:cstheme="minorHAnsi"/>
          <w:sz w:val="22"/>
          <w:szCs w:val="22"/>
        </w:rPr>
        <w:t xml:space="preserve">için öğretim tasarımı, dijital pedagojiler, ölçme-değerlendirme ve proje geliştirme gibi alanlarda </w:t>
      </w:r>
      <w:r w:rsidR="00101B5E" w:rsidRPr="00C03EB9">
        <w:rPr>
          <w:rFonts w:asciiTheme="minorHAnsi" w:hAnsiTheme="minorHAnsi" w:cstheme="minorHAnsi"/>
          <w:sz w:val="22"/>
          <w:szCs w:val="22"/>
        </w:rPr>
        <w:t xml:space="preserve">ihtiyaç analizi yapılarak elde edilen bulgular doğrultusunda </w:t>
      </w:r>
      <w:r w:rsidRPr="00C03EB9">
        <w:rPr>
          <w:rFonts w:asciiTheme="minorHAnsi" w:hAnsiTheme="minorHAnsi" w:cstheme="minorHAnsi"/>
          <w:sz w:val="22"/>
          <w:szCs w:val="22"/>
        </w:rPr>
        <w:t xml:space="preserve">planlı ve izlenebilir eğitim programlarının </w:t>
      </w:r>
      <w:r w:rsidR="00101B5E" w:rsidRPr="00C03EB9">
        <w:rPr>
          <w:rFonts w:asciiTheme="minorHAnsi" w:hAnsiTheme="minorHAnsi" w:cstheme="minorHAnsi"/>
          <w:sz w:val="22"/>
          <w:szCs w:val="22"/>
        </w:rPr>
        <w:t>düzenlemesi</w:t>
      </w:r>
      <w:r w:rsidRPr="00C03EB9">
        <w:rPr>
          <w:rFonts w:asciiTheme="minorHAnsi" w:hAnsiTheme="minorHAnsi" w:cstheme="minorHAnsi"/>
          <w:sz w:val="22"/>
          <w:szCs w:val="22"/>
        </w:rPr>
        <w:t xml:space="preserve"> gerekmektedir. Bu tür programlar, fakültenin stratejik amaç ve hedefleriyle daha sıkı ilişkilendirildiğinde öğretim kalitesinin artmasına katkı sağlayacaktır. </w:t>
      </w:r>
    </w:p>
    <w:p w14:paraId="6CB7296F" w14:textId="77777777" w:rsidR="00140E3B" w:rsidRPr="00C03EB9" w:rsidRDefault="00140E3B" w:rsidP="002034BF">
      <w:pPr>
        <w:spacing w:after="240" w:line="360" w:lineRule="auto"/>
        <w:rPr>
          <w:rFonts w:asciiTheme="minorHAnsi" w:hAnsiTheme="minorHAnsi" w:cstheme="minorHAnsi"/>
          <w:b/>
          <w:sz w:val="22"/>
          <w:szCs w:val="22"/>
        </w:rPr>
      </w:pPr>
    </w:p>
    <w:p w14:paraId="78B3C3BF" w14:textId="263C2729" w:rsidR="002034BF" w:rsidRPr="00C03EB9" w:rsidRDefault="002034BF" w:rsidP="002034BF">
      <w:pPr>
        <w:spacing w:after="240" w:line="360" w:lineRule="auto"/>
        <w:rPr>
          <w:rFonts w:asciiTheme="minorHAnsi" w:hAnsiTheme="minorHAnsi" w:cstheme="minorHAnsi"/>
          <w:b/>
          <w:szCs w:val="24"/>
        </w:rPr>
      </w:pPr>
      <w:r w:rsidRPr="00C03EB9">
        <w:rPr>
          <w:rFonts w:asciiTheme="minorHAnsi" w:hAnsiTheme="minorHAnsi" w:cstheme="minorHAnsi"/>
          <w:b/>
          <w:szCs w:val="24"/>
        </w:rPr>
        <w:t>Fırsatlar</w:t>
      </w:r>
    </w:p>
    <w:p w14:paraId="23696F19" w14:textId="227B92CF" w:rsidR="002034BF" w:rsidRPr="00C03EB9" w:rsidRDefault="002034BF" w:rsidP="000A6810">
      <w:pPr>
        <w:numPr>
          <w:ilvl w:val="0"/>
          <w:numId w:val="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Kurumsal kalite ve performans yönetimi altyapısının sağladığı imkânlar</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Üniversite düzeyinde stratejik plan, performans programı, KİDR ve BİDR süreçlerinin kurumsallaşmış olması; Eğitim Fakültesinin kendi göstergelerini bu yapıya </w:t>
      </w:r>
      <w:proofErr w:type="gramStart"/>
      <w:r w:rsidRPr="00C03EB9">
        <w:rPr>
          <w:rFonts w:asciiTheme="minorHAnsi" w:hAnsiTheme="minorHAnsi" w:cstheme="minorHAnsi"/>
          <w:sz w:val="22"/>
          <w:szCs w:val="22"/>
        </w:rPr>
        <w:t>entegre</w:t>
      </w:r>
      <w:proofErr w:type="gramEnd"/>
      <w:r w:rsidRPr="00C03EB9">
        <w:rPr>
          <w:rFonts w:asciiTheme="minorHAnsi" w:hAnsiTheme="minorHAnsi" w:cstheme="minorHAnsi"/>
          <w:sz w:val="22"/>
          <w:szCs w:val="22"/>
        </w:rPr>
        <w:t xml:space="preserve"> ederek görünürlüğünü artırması ve birim performansını daha net izleyebilmesi için önemli bir fırsat oluşturmaktadır. </w:t>
      </w:r>
    </w:p>
    <w:p w14:paraId="2AFD1048" w14:textId="5FB34425" w:rsidR="002034BF" w:rsidRPr="00C03EB9" w:rsidRDefault="002034BF" w:rsidP="0091635F">
      <w:pPr>
        <w:numPr>
          <w:ilvl w:val="0"/>
          <w:numId w:val="4"/>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b/>
          <w:sz w:val="22"/>
          <w:szCs w:val="22"/>
        </w:rPr>
        <w:t>Çevreye duyarlı, öğrenci merkezli ve uluslararasılaşma odaklı üniversite politikaları</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Üniversitenin kalite politikaları arasında yer alan çevre dostu kampüs, öğrenci odaklı eğitim ve uluslararasılaşma vur</w:t>
      </w:r>
      <w:r w:rsidR="0091635F" w:rsidRPr="00C03EB9">
        <w:rPr>
          <w:rFonts w:asciiTheme="minorHAnsi" w:hAnsiTheme="minorHAnsi" w:cstheme="minorHAnsi"/>
          <w:sz w:val="22"/>
          <w:szCs w:val="22"/>
        </w:rPr>
        <w:t>gusu; Eğitim Fakültesi Genel Kültür Seçmeli Ders temala</w:t>
      </w:r>
      <w:r w:rsidR="00832B35" w:rsidRPr="00C03EB9">
        <w:rPr>
          <w:rFonts w:asciiTheme="minorHAnsi" w:hAnsiTheme="minorHAnsi" w:cstheme="minorHAnsi"/>
          <w:sz w:val="22"/>
          <w:szCs w:val="22"/>
        </w:rPr>
        <w:t xml:space="preserve">rından bazılarının </w:t>
      </w:r>
      <w:r w:rsidR="0091635F" w:rsidRPr="00C03EB9">
        <w:rPr>
          <w:rFonts w:asciiTheme="minorHAnsi" w:hAnsiTheme="minorHAnsi" w:cstheme="minorHAnsi"/>
          <w:sz w:val="22"/>
          <w:szCs w:val="22"/>
        </w:rPr>
        <w:t>Sağlıklı ve Kaliteli Yaşam, Toplum ve Gönüllülük Çalışmaları, Çevre Eğitimi ile Bilim ve Araştırma</w:t>
      </w:r>
      <w:r w:rsidRPr="00C03EB9">
        <w:rPr>
          <w:rFonts w:asciiTheme="minorHAnsi" w:hAnsiTheme="minorHAnsi" w:cstheme="minorHAnsi"/>
          <w:sz w:val="22"/>
          <w:szCs w:val="22"/>
        </w:rPr>
        <w:t xml:space="preserve"> </w:t>
      </w:r>
      <w:r w:rsidR="0091635F" w:rsidRPr="00C03EB9">
        <w:rPr>
          <w:rFonts w:asciiTheme="minorHAnsi" w:hAnsiTheme="minorHAnsi" w:cstheme="minorHAnsi"/>
          <w:sz w:val="22"/>
          <w:szCs w:val="22"/>
        </w:rPr>
        <w:t xml:space="preserve">olarak </w:t>
      </w:r>
      <w:r w:rsidR="00832B35" w:rsidRPr="00C03EB9">
        <w:rPr>
          <w:rFonts w:asciiTheme="minorHAnsi" w:hAnsiTheme="minorHAnsi" w:cstheme="minorHAnsi"/>
          <w:sz w:val="22"/>
          <w:szCs w:val="22"/>
        </w:rPr>
        <w:t>belirlenmesi</w:t>
      </w:r>
      <w:r w:rsidR="0031070E">
        <w:rPr>
          <w:rFonts w:asciiTheme="minorHAnsi" w:hAnsiTheme="minorHAnsi" w:cstheme="minorHAnsi"/>
          <w:sz w:val="22"/>
          <w:szCs w:val="22"/>
        </w:rPr>
        <w:t>;</w:t>
      </w:r>
      <w:r w:rsidR="00832B35" w:rsidRPr="00C03EB9">
        <w:rPr>
          <w:rFonts w:asciiTheme="minorHAnsi" w:hAnsiTheme="minorHAnsi" w:cstheme="minorHAnsi"/>
          <w:sz w:val="22"/>
          <w:szCs w:val="22"/>
        </w:rPr>
        <w:t xml:space="preserve"> uluslararası</w:t>
      </w:r>
      <w:r w:rsidRPr="00C03EB9">
        <w:rPr>
          <w:rFonts w:asciiTheme="minorHAnsi" w:hAnsiTheme="minorHAnsi" w:cstheme="minorHAnsi"/>
          <w:sz w:val="22"/>
          <w:szCs w:val="22"/>
        </w:rPr>
        <w:t xml:space="preserve"> projeler ve öğrenci değişim programları ile bu kurumsal </w:t>
      </w:r>
      <w:r w:rsidR="00832B35" w:rsidRPr="00C03EB9">
        <w:rPr>
          <w:rFonts w:asciiTheme="minorHAnsi" w:hAnsiTheme="minorHAnsi" w:cstheme="minorHAnsi"/>
          <w:sz w:val="22"/>
          <w:szCs w:val="22"/>
        </w:rPr>
        <w:t>ilkelere</w:t>
      </w:r>
      <w:r w:rsidRPr="00C03EB9">
        <w:rPr>
          <w:rFonts w:asciiTheme="minorHAnsi" w:hAnsiTheme="minorHAnsi" w:cstheme="minorHAnsi"/>
          <w:sz w:val="22"/>
          <w:szCs w:val="22"/>
        </w:rPr>
        <w:t xml:space="preserve"> öncülük etmesi için uygun bir zemin sunmaktadır. </w:t>
      </w:r>
      <w:proofErr w:type="gramEnd"/>
    </w:p>
    <w:p w14:paraId="76388073" w14:textId="14355C3D" w:rsidR="002034BF" w:rsidRPr="00C03EB9" w:rsidRDefault="002034BF" w:rsidP="000A6810">
      <w:pPr>
        <w:numPr>
          <w:ilvl w:val="0"/>
          <w:numId w:val="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Bölgesel eğitim ekosistemiyle güçlü iş birliği potansiyeli</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İl/</w:t>
      </w:r>
      <w:r w:rsidR="0091635F" w:rsidRPr="00C03EB9">
        <w:rPr>
          <w:rFonts w:asciiTheme="minorHAnsi" w:hAnsiTheme="minorHAnsi" w:cstheme="minorHAnsi"/>
          <w:sz w:val="22"/>
          <w:szCs w:val="22"/>
        </w:rPr>
        <w:t>İl</w:t>
      </w:r>
      <w:r w:rsidRPr="00C03EB9">
        <w:rPr>
          <w:rFonts w:asciiTheme="minorHAnsi" w:hAnsiTheme="minorHAnsi" w:cstheme="minorHAnsi"/>
          <w:sz w:val="22"/>
          <w:szCs w:val="22"/>
        </w:rPr>
        <w:t>çe millî eğitim müdürlükleri ve okullarla yürütülen mevcut iş birlikleri, hizmet içi eğitim</w:t>
      </w:r>
      <w:r w:rsidR="00915C1A"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programları ve okul gelişim projelerinin sayısının ve çeşitliliğinin artırılması için önemli bir fırsat alanı yaratmaktadır. Bu </w:t>
      </w:r>
      <w:r w:rsidRPr="00C03EB9">
        <w:rPr>
          <w:rFonts w:asciiTheme="minorHAnsi" w:hAnsiTheme="minorHAnsi" w:cstheme="minorHAnsi"/>
          <w:sz w:val="22"/>
          <w:szCs w:val="22"/>
        </w:rPr>
        <w:lastRenderedPageBreak/>
        <w:t>durum, fakültenin “bölgesel öğretmen gelişimi merkezi” kimliğini güçlendirme potansiyeli taşımaktadır. </w:t>
      </w:r>
    </w:p>
    <w:p w14:paraId="79B2AA9A" w14:textId="12DDC9AB" w:rsidR="002034BF" w:rsidRPr="00C03EB9" w:rsidRDefault="002034BF" w:rsidP="000A6810">
      <w:pPr>
        <w:numPr>
          <w:ilvl w:val="0"/>
          <w:numId w:val="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Dijital eğitim araçları ve açık öğrenme kaynaklarına erişim</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OYS, ADN, OBS ve üniversite kütüphanesi gibi altyapılar; hibrit ve esnek öğrenme modellerinin geliştirilmesi, ders içeriklerinin dijitalleştirilmesi ve açık eğitim kaynakları üretimi için güçlü bir platform sunmaktadır. Bu durum, fakültenin </w:t>
      </w:r>
      <w:r w:rsidR="003E79F0" w:rsidRPr="00C03EB9">
        <w:rPr>
          <w:rFonts w:asciiTheme="minorHAnsi" w:hAnsiTheme="minorHAnsi" w:cstheme="minorHAnsi"/>
          <w:sz w:val="22"/>
          <w:szCs w:val="22"/>
        </w:rPr>
        <w:t xml:space="preserve">yapay </w:t>
      </w:r>
      <w:r w:rsidR="00B876D6" w:rsidRPr="00C03EB9">
        <w:rPr>
          <w:rFonts w:asciiTheme="minorHAnsi" w:hAnsiTheme="minorHAnsi" w:cstheme="minorHAnsi"/>
          <w:sz w:val="22"/>
          <w:szCs w:val="22"/>
        </w:rPr>
        <w:t>zekâ</w:t>
      </w:r>
      <w:r w:rsidR="003E79F0" w:rsidRPr="00C03EB9">
        <w:rPr>
          <w:rFonts w:asciiTheme="minorHAnsi" w:hAnsiTheme="minorHAnsi" w:cstheme="minorHAnsi"/>
          <w:sz w:val="22"/>
          <w:szCs w:val="22"/>
        </w:rPr>
        <w:t xml:space="preserve"> ve dijitalleşme </w:t>
      </w:r>
      <w:r w:rsidRPr="00C03EB9">
        <w:rPr>
          <w:rFonts w:asciiTheme="minorHAnsi" w:hAnsiTheme="minorHAnsi" w:cstheme="minorHAnsi"/>
          <w:sz w:val="22"/>
          <w:szCs w:val="22"/>
        </w:rPr>
        <w:t>alanında öncü uygulamalar geliştirmesi için fırsat oluşturmaktadır. </w:t>
      </w:r>
    </w:p>
    <w:p w14:paraId="5658999D" w14:textId="77777777" w:rsidR="00140E3B" w:rsidRPr="00C03EB9" w:rsidRDefault="00140E3B" w:rsidP="002034BF">
      <w:pPr>
        <w:spacing w:after="240" w:line="360" w:lineRule="auto"/>
        <w:rPr>
          <w:rFonts w:asciiTheme="minorHAnsi" w:hAnsiTheme="minorHAnsi" w:cstheme="minorHAnsi"/>
          <w:b/>
          <w:sz w:val="22"/>
          <w:szCs w:val="22"/>
        </w:rPr>
      </w:pPr>
    </w:p>
    <w:p w14:paraId="666E2F19" w14:textId="0357B21C" w:rsidR="002034BF" w:rsidRPr="00C03EB9" w:rsidRDefault="002034BF" w:rsidP="002034BF">
      <w:pPr>
        <w:spacing w:after="240" w:line="360" w:lineRule="auto"/>
        <w:rPr>
          <w:rFonts w:asciiTheme="minorHAnsi" w:hAnsiTheme="minorHAnsi" w:cstheme="minorHAnsi"/>
          <w:b/>
          <w:szCs w:val="24"/>
        </w:rPr>
      </w:pPr>
      <w:r w:rsidRPr="00C03EB9">
        <w:rPr>
          <w:rFonts w:asciiTheme="minorHAnsi" w:hAnsiTheme="minorHAnsi" w:cstheme="minorHAnsi"/>
          <w:b/>
          <w:szCs w:val="24"/>
        </w:rPr>
        <w:t>Tehditler</w:t>
      </w:r>
    </w:p>
    <w:p w14:paraId="15913286" w14:textId="60AE6B65" w:rsidR="002034BF" w:rsidRPr="00C03EB9" w:rsidRDefault="002034BF" w:rsidP="000A6810">
      <w:pPr>
        <w:numPr>
          <w:ilvl w:val="0"/>
          <w:numId w:val="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Öğr</w:t>
      </w:r>
      <w:r w:rsidR="00B71AC8" w:rsidRPr="00C03EB9">
        <w:rPr>
          <w:rFonts w:asciiTheme="minorHAnsi" w:hAnsiTheme="minorHAnsi" w:cstheme="minorHAnsi"/>
          <w:b/>
          <w:sz w:val="22"/>
          <w:szCs w:val="22"/>
        </w:rPr>
        <w:t>etmen istihdamı</w:t>
      </w:r>
      <w:r w:rsidR="008A258D" w:rsidRPr="00C03EB9">
        <w:rPr>
          <w:rFonts w:asciiTheme="minorHAnsi" w:hAnsiTheme="minorHAnsi" w:cstheme="minorHAnsi"/>
          <w:sz w:val="22"/>
          <w:szCs w:val="22"/>
        </w:rPr>
        <w:t xml:space="preserve">: </w:t>
      </w:r>
      <w:r w:rsidR="00B71AC8" w:rsidRPr="00C03EB9">
        <w:rPr>
          <w:rFonts w:asciiTheme="minorHAnsi" w:hAnsiTheme="minorHAnsi" w:cstheme="minorHAnsi"/>
          <w:sz w:val="22"/>
          <w:szCs w:val="22"/>
        </w:rPr>
        <w:t xml:space="preserve">Öğretmen istihdamının </w:t>
      </w:r>
      <w:r w:rsidRPr="00C03EB9">
        <w:rPr>
          <w:rFonts w:asciiTheme="minorHAnsi" w:hAnsiTheme="minorHAnsi" w:cstheme="minorHAnsi"/>
          <w:sz w:val="22"/>
          <w:szCs w:val="22"/>
        </w:rPr>
        <w:t xml:space="preserve">ulusal düzeyde merkezi politikalarla belirlenmesi; dönemsel olarak bazı alanlarda kontenjan ve atama dengesizlikleri yaratabilmektedir. Bu durum, fakülte programlarının tercih edilirliği, mezunların istihdam beklentileri ve bölüm </w:t>
      </w:r>
      <w:proofErr w:type="gramStart"/>
      <w:r w:rsidRPr="00C03EB9">
        <w:rPr>
          <w:rFonts w:asciiTheme="minorHAnsi" w:hAnsiTheme="minorHAnsi" w:cstheme="minorHAnsi"/>
          <w:sz w:val="22"/>
          <w:szCs w:val="22"/>
        </w:rPr>
        <w:t>bazlı</w:t>
      </w:r>
      <w:proofErr w:type="gramEnd"/>
      <w:r w:rsidRPr="00C03EB9">
        <w:rPr>
          <w:rFonts w:asciiTheme="minorHAnsi" w:hAnsiTheme="minorHAnsi" w:cstheme="minorHAnsi"/>
          <w:sz w:val="22"/>
          <w:szCs w:val="22"/>
        </w:rPr>
        <w:t xml:space="preserve"> kontenjan planlaması üzerinde risk oluşturmaktadır.</w:t>
      </w:r>
    </w:p>
    <w:p w14:paraId="10AC72D3" w14:textId="7B4A2710" w:rsidR="002034BF" w:rsidRPr="00C03EB9" w:rsidRDefault="002034BF" w:rsidP="000A6810">
      <w:pPr>
        <w:numPr>
          <w:ilvl w:val="0"/>
          <w:numId w:val="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Dijital dönüşüm hızının mevcut kapasiteyi aşma riski</w:t>
      </w:r>
      <w:r w:rsidR="008A258D" w:rsidRPr="00C03EB9">
        <w:rPr>
          <w:rFonts w:asciiTheme="minorHAnsi" w:hAnsiTheme="minorHAnsi" w:cstheme="minorHAnsi"/>
          <w:sz w:val="22"/>
          <w:szCs w:val="22"/>
        </w:rPr>
        <w:t xml:space="preserve">: </w:t>
      </w:r>
      <w:r w:rsidRPr="00C03EB9">
        <w:rPr>
          <w:rFonts w:asciiTheme="minorHAnsi" w:hAnsiTheme="minorHAnsi" w:cstheme="minorHAnsi"/>
          <w:sz w:val="22"/>
          <w:szCs w:val="22"/>
        </w:rPr>
        <w:t>Küresel ölçekte dijital dönüşüm ve yapay zekâ uygulamalarının hızla gelişmesi; mevcut donanım, yazılım ve insan kaynağı kapasitesinin bu gelişmeleri aynı hızda takip edememesi hâlinde fakültenin programlarının güncelliğini ve rekabet gücünü olumsuz etkileyebilecek bir tehdit olarak görülmektedir. Buna karşın mevcut teknolojik altyapı, doğru planlama ile bu riski fırsata dönüştürme imkânı da sunmaktadır.</w:t>
      </w:r>
    </w:p>
    <w:p w14:paraId="45F8B62F" w14:textId="77777777" w:rsidR="005B5286" w:rsidRPr="00C03EB9" w:rsidRDefault="005B5286" w:rsidP="008A258D">
      <w:pPr>
        <w:spacing w:after="240" w:line="360" w:lineRule="auto"/>
        <w:rPr>
          <w:rFonts w:asciiTheme="minorHAnsi" w:hAnsiTheme="minorHAnsi" w:cstheme="minorHAnsi"/>
          <w:sz w:val="22"/>
          <w:szCs w:val="22"/>
        </w:rPr>
      </w:pPr>
    </w:p>
    <w:p w14:paraId="0DED2E99" w14:textId="5F00AA6F" w:rsidR="008A258D" w:rsidRPr="00C03EB9" w:rsidRDefault="00AF234C" w:rsidP="008A258D">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SWOT analizinde ortaya konulan güçlü yönler, gelişmeye açık alanlar, fırsatlar ve tehditler birlikte değerlendirildiğinde DPÜ Eğitim Fakültesinin 2026–2030 döneminde stratejik yönelimini belirleyecek temel tespit ve ihtiyaç çerçevesi netleşmektedir. Güçlü akademik kadro, işlevsel fiziki-teknolojik altyapı, dijital öğrenme sistemlerinin etkin kullanımı, kurumsallaşmış kalite güvencesi ve sahaya/toplumsal katkıya dayalı öğretmen yetiştirme geleneği fakültenin mevcut kapasitesinin dayanak noktalarını oluşturmaktadır. Buna karşılık iyi uygulamaların sistematik biçimde belgelendirilmesi ve yaygınlaştırılması, memnuniyet ve deneyim verilerinin düzenli üretilmesi, dijital-laboratuvar altyapısının </w:t>
      </w:r>
      <w:r w:rsidR="00101B5E" w:rsidRPr="00C03EB9">
        <w:rPr>
          <w:rFonts w:asciiTheme="minorHAnsi" w:hAnsiTheme="minorHAnsi" w:cstheme="minorHAnsi"/>
          <w:sz w:val="22"/>
          <w:szCs w:val="22"/>
        </w:rPr>
        <w:t>21. yüzyıl</w:t>
      </w:r>
      <w:r w:rsidRPr="00C03EB9">
        <w:rPr>
          <w:rFonts w:asciiTheme="minorHAnsi" w:hAnsiTheme="minorHAnsi" w:cstheme="minorHAnsi"/>
          <w:sz w:val="22"/>
          <w:szCs w:val="22"/>
        </w:rPr>
        <w:t xml:space="preserve"> öğretmenlik yeterlikleri doğrultusunda güncellenmesi, uluslararasılaşmanın program düzeyinde derinleştirilmesi ve insan kaynağı yetkinlik gelişiminin planlı olarak güçlendirilmesi gelişime açık öncelikli ihtiyaç alanları olarak görünmektedir.</w:t>
      </w:r>
    </w:p>
    <w:p w14:paraId="485304D9" w14:textId="66281655" w:rsidR="009D6E38" w:rsidRPr="00C03EB9" w:rsidRDefault="009D6E38" w:rsidP="00E30707">
      <w:pPr>
        <w:spacing w:after="240" w:line="360" w:lineRule="auto"/>
        <w:rPr>
          <w:rFonts w:ascii="Apple Chancery" w:hAnsi="Apple Chancery" w:cs="Apple Chancery"/>
          <w:b/>
          <w:bCs/>
          <w:color w:val="0070C0"/>
          <w:sz w:val="40"/>
          <w:szCs w:val="40"/>
        </w:rPr>
      </w:pPr>
      <w:r w:rsidRPr="00C03EB9">
        <w:rPr>
          <w:rFonts w:ascii="Apple Chancery" w:hAnsi="Apple Chancery" w:cs="Apple Chancery" w:hint="cs"/>
          <w:b/>
          <w:bCs/>
          <w:color w:val="0070C0"/>
          <w:sz w:val="56"/>
          <w:szCs w:val="56"/>
        </w:rPr>
        <w:lastRenderedPageBreak/>
        <w:t>T</w:t>
      </w:r>
      <w:r w:rsidRPr="00C03EB9">
        <w:rPr>
          <w:rFonts w:ascii="Apple Chancery" w:hAnsi="Apple Chancery" w:cs="Apple Chancery" w:hint="cs"/>
          <w:b/>
          <w:bCs/>
          <w:color w:val="0070C0"/>
          <w:sz w:val="40"/>
          <w:szCs w:val="40"/>
        </w:rPr>
        <w:t xml:space="preserve">espitler ve </w:t>
      </w:r>
      <w:r w:rsidRPr="00C03EB9">
        <w:rPr>
          <w:rFonts w:ascii="Apple Chancery" w:hAnsi="Apple Chancery" w:cs="Apple Chancery" w:hint="cs"/>
          <w:b/>
          <w:bCs/>
          <w:color w:val="0070C0"/>
          <w:sz w:val="56"/>
          <w:szCs w:val="56"/>
        </w:rPr>
        <w:t>İ</w:t>
      </w:r>
      <w:r w:rsidRPr="00C03EB9">
        <w:rPr>
          <w:rFonts w:ascii="Apple Chancery" w:hAnsi="Apple Chancery" w:cs="Apple Chancery" w:hint="cs"/>
          <w:b/>
          <w:bCs/>
          <w:color w:val="0070C0"/>
          <w:sz w:val="40"/>
          <w:szCs w:val="40"/>
        </w:rPr>
        <w:t>htiyaçlar</w:t>
      </w:r>
    </w:p>
    <w:p w14:paraId="71D88110" w14:textId="77777777" w:rsidR="00C443B8" w:rsidRPr="00C03EB9" w:rsidRDefault="00C443B8" w:rsidP="00E30707">
      <w:pPr>
        <w:spacing w:after="240" w:line="360" w:lineRule="auto"/>
        <w:rPr>
          <w:rFonts w:ascii="Apple Chancery" w:hAnsi="Apple Chancery" w:cs="Apple Chancery"/>
          <w:b/>
          <w:bCs/>
          <w:color w:val="0070C0"/>
          <w:sz w:val="40"/>
          <w:szCs w:val="40"/>
        </w:rPr>
      </w:pPr>
    </w:p>
    <w:p w14:paraId="4F85D81B" w14:textId="5B808E8F" w:rsidR="00AF234C" w:rsidRPr="00C03EB9" w:rsidRDefault="00AF234C"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w:t>
      </w:r>
      <w:r w:rsidR="001817EF" w:rsidRPr="00C03EB9">
        <w:rPr>
          <w:rFonts w:asciiTheme="minorHAnsi" w:hAnsiTheme="minorHAnsi" w:cstheme="minorHAnsi"/>
          <w:sz w:val="22"/>
          <w:szCs w:val="22"/>
        </w:rPr>
        <w:t>bölümde</w:t>
      </w:r>
      <w:r w:rsidRPr="00C03EB9">
        <w:rPr>
          <w:rFonts w:asciiTheme="minorHAnsi" w:hAnsiTheme="minorHAnsi" w:cstheme="minorHAnsi"/>
          <w:sz w:val="22"/>
          <w:szCs w:val="22"/>
        </w:rPr>
        <w:t xml:space="preserve">, </w:t>
      </w:r>
      <w:r w:rsidR="005B5286" w:rsidRPr="00C03EB9">
        <w:rPr>
          <w:rFonts w:asciiTheme="minorHAnsi" w:hAnsiTheme="minorHAnsi" w:cstheme="minorHAnsi"/>
          <w:sz w:val="22"/>
          <w:szCs w:val="22"/>
        </w:rPr>
        <w:t>SWOT analizi</w:t>
      </w:r>
      <w:r w:rsidRPr="00C03EB9">
        <w:rPr>
          <w:rFonts w:asciiTheme="minorHAnsi" w:hAnsiTheme="minorHAnsi" w:cstheme="minorHAnsi"/>
          <w:sz w:val="22"/>
          <w:szCs w:val="22"/>
        </w:rPr>
        <w:t xml:space="preserve"> bulguları temelinde Eğitim Fakültesinin stratejik plan dönemine (2026–2030) ilişkin öncelikli tespitleri ve bunlardan doğan kurumsal ihtiyaçlar ortaya konulmaktadır. Tespit ve ihtiyaçlar, Üniversite Stratejik Planında tanımlanan dört amaç alanıyla uyumlu biçimde yapılandırılmış; her bir alan, fakülte düzeyinde hedef kartlarına ve performans göstergelerine doğrudan dayanak oluşturacak şekilde formüle edilmiştir.</w:t>
      </w:r>
    </w:p>
    <w:p w14:paraId="3DC13E5D" w14:textId="77777777" w:rsidR="005B5286" w:rsidRPr="00C03EB9" w:rsidRDefault="005B5286" w:rsidP="00E30707">
      <w:pPr>
        <w:spacing w:after="240" w:line="360" w:lineRule="auto"/>
        <w:rPr>
          <w:rFonts w:asciiTheme="minorHAnsi" w:hAnsiTheme="minorHAnsi" w:cstheme="minorHAnsi"/>
          <w:b/>
          <w:sz w:val="22"/>
          <w:szCs w:val="22"/>
        </w:rPr>
      </w:pPr>
    </w:p>
    <w:p w14:paraId="6A35C3FF" w14:textId="53F8ADDB" w:rsidR="00140E3B" w:rsidRPr="00C03EB9" w:rsidRDefault="00140E3B" w:rsidP="00E30707">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Amaç 1: Eğitim-</w:t>
      </w:r>
      <w:r w:rsidR="005E016C" w:rsidRPr="00C03EB9">
        <w:rPr>
          <w:rFonts w:asciiTheme="minorHAnsi" w:hAnsiTheme="minorHAnsi" w:cstheme="minorHAnsi"/>
          <w:b/>
          <w:sz w:val="22"/>
          <w:szCs w:val="22"/>
        </w:rPr>
        <w:t>Öğretim Olanaklarının/Faaliyetlerinin İyileştirilmesi ve Sürdürülebilir Rekabet</w:t>
      </w:r>
    </w:p>
    <w:p w14:paraId="0714FC06"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Tespitler:</w:t>
      </w:r>
    </w:p>
    <w:p w14:paraId="4B1527AE" w14:textId="77777777" w:rsidR="008E01A8" w:rsidRPr="00C03EB9" w:rsidRDefault="008E01A8" w:rsidP="000A6810">
      <w:pPr>
        <w:pStyle w:val="ListeParagraf"/>
        <w:numPr>
          <w:ilvl w:val="0"/>
          <w:numId w:val="13"/>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 öğretmen yetiştirme çekirdeğinde güçlü bir akademik birikime ve sahayla kurumsallaşmış uygulama bağlarına sahiptir. Bu güçlü zemin, program niteliğini artırma ve mezun yeterliklerini güçlendirme hedeflerini desteklemektedir.</w:t>
      </w:r>
    </w:p>
    <w:p w14:paraId="05A00C37" w14:textId="77777777" w:rsidR="008E01A8" w:rsidRPr="00C03EB9" w:rsidRDefault="008E01A8" w:rsidP="000A6810">
      <w:pPr>
        <w:pStyle w:val="ListeParagraf"/>
        <w:numPr>
          <w:ilvl w:val="0"/>
          <w:numId w:val="13"/>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Dijital öğrenme altyapısı ve çevrim içi destek sistemlerinin aktif kullanımı, öğretim süreçlerinin esnekleştirilmesi ve yeni kuşak pedagojilere geçiş için önemli bir kapasite oluşturmaktadır.</w:t>
      </w:r>
    </w:p>
    <w:p w14:paraId="680150D3" w14:textId="2DD9C610" w:rsidR="008E01A8" w:rsidRPr="00C03EB9" w:rsidRDefault="008E01A8" w:rsidP="000A6810">
      <w:pPr>
        <w:pStyle w:val="ListeParagraf"/>
        <w:numPr>
          <w:ilvl w:val="0"/>
          <w:numId w:val="13"/>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Akreditasyon çalışmalarının başlatılmış olması, kalite odağının program düzeyine taşınması için kritik bir fırsat sunmakta ancak henüz tüm programlarda tamamlanmış akreditasyon çıktısı bulunmaması</w:t>
      </w:r>
      <w:r w:rsidR="00101B5E" w:rsidRPr="00C03EB9">
        <w:rPr>
          <w:rFonts w:asciiTheme="minorHAnsi" w:hAnsiTheme="minorHAnsi" w:cstheme="minorHAnsi"/>
          <w:sz w:val="22"/>
          <w:szCs w:val="22"/>
        </w:rPr>
        <w:t xml:space="preserve"> bir</w:t>
      </w:r>
      <w:r w:rsidRPr="00C03EB9">
        <w:rPr>
          <w:rFonts w:asciiTheme="minorHAnsi" w:hAnsiTheme="minorHAnsi" w:cstheme="minorHAnsi"/>
          <w:sz w:val="22"/>
          <w:szCs w:val="22"/>
        </w:rPr>
        <w:t xml:space="preserve"> gelişim alanı olarak </w:t>
      </w:r>
      <w:r w:rsidR="00101B5E" w:rsidRPr="00C03EB9">
        <w:rPr>
          <w:rFonts w:asciiTheme="minorHAnsi" w:hAnsiTheme="minorHAnsi" w:cstheme="minorHAnsi"/>
          <w:sz w:val="22"/>
          <w:szCs w:val="22"/>
        </w:rPr>
        <w:t>ifade edilebilir</w:t>
      </w:r>
      <w:r w:rsidRPr="00C03EB9">
        <w:rPr>
          <w:rFonts w:asciiTheme="minorHAnsi" w:hAnsiTheme="minorHAnsi" w:cstheme="minorHAnsi"/>
          <w:sz w:val="22"/>
          <w:szCs w:val="22"/>
        </w:rPr>
        <w:t>.</w:t>
      </w:r>
    </w:p>
    <w:p w14:paraId="1586AD5C" w14:textId="24600F75" w:rsidR="008E01A8" w:rsidRPr="00C03EB9" w:rsidRDefault="008E01A8" w:rsidP="000A6810">
      <w:pPr>
        <w:pStyle w:val="ListeParagraf"/>
        <w:numPr>
          <w:ilvl w:val="0"/>
          <w:numId w:val="13"/>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Uluslararası öğrenci varlığı ve hareketlilik deneyimleri fakültenin görünürlüğünü desteklemekle birlikte</w:t>
      </w:r>
      <w:r w:rsidR="001D04D6">
        <w:rPr>
          <w:rFonts w:asciiTheme="minorHAnsi" w:hAnsiTheme="minorHAnsi" w:cstheme="minorHAnsi"/>
          <w:sz w:val="22"/>
          <w:szCs w:val="22"/>
        </w:rPr>
        <w:t xml:space="preserve"> </w:t>
      </w:r>
      <w:r w:rsidRPr="00C03EB9">
        <w:rPr>
          <w:rFonts w:asciiTheme="minorHAnsi" w:hAnsiTheme="minorHAnsi" w:cstheme="minorHAnsi"/>
          <w:sz w:val="22"/>
          <w:szCs w:val="22"/>
        </w:rPr>
        <w:t>uluslararasılaşmanın programlara sistematik biçimde yedirilmesi gerekliliği sürmektedir.</w:t>
      </w:r>
    </w:p>
    <w:p w14:paraId="6AB55BD1"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İhtiyaçlar:</w:t>
      </w:r>
    </w:p>
    <w:p w14:paraId="4A904002" w14:textId="1EDA81FB" w:rsidR="008E01A8" w:rsidRPr="00C03EB9" w:rsidRDefault="008E01A8" w:rsidP="000A6810">
      <w:pPr>
        <w:pStyle w:val="ListeParagraf"/>
        <w:numPr>
          <w:ilvl w:val="0"/>
          <w:numId w:val="14"/>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Program güncelleme, akreditasyon ve öğrenme çıktılarının izlenmesi süreçlerinin bütünleşik bir kalite döngüsü içinde güçlendirilmesi gerekmektedir. Bu gereksinim, Üniversite Stratejik Planındaki A1.H1 hedef kartının fakülte düzeyindeki karşılığını oluşturmaktadır</w:t>
      </w:r>
      <w:r w:rsidR="00837ABA">
        <w:rPr>
          <w:rFonts w:asciiTheme="minorHAnsi" w:hAnsiTheme="minorHAnsi" w:cstheme="minorHAnsi"/>
          <w:sz w:val="22"/>
          <w:szCs w:val="22"/>
        </w:rPr>
        <w:t>; i</w:t>
      </w:r>
      <w:r w:rsidRPr="00C03EB9">
        <w:rPr>
          <w:rFonts w:asciiTheme="minorHAnsi" w:hAnsiTheme="minorHAnsi" w:cstheme="minorHAnsi"/>
          <w:sz w:val="22"/>
          <w:szCs w:val="22"/>
        </w:rPr>
        <w:t xml:space="preserve">zleme, akreditasyon kapsama göstergesi ve program niteliğine ilişkin </w:t>
      </w:r>
      <w:proofErr w:type="spellStart"/>
      <w:r w:rsidRPr="00C03EB9">
        <w:rPr>
          <w:rFonts w:asciiTheme="minorHAnsi" w:hAnsiTheme="minorHAnsi" w:cstheme="minorHAnsi"/>
          <w:sz w:val="22"/>
          <w:szCs w:val="22"/>
        </w:rPr>
        <w:t>PG’ler</w:t>
      </w:r>
      <w:proofErr w:type="spellEnd"/>
      <w:r w:rsidRPr="00C03EB9">
        <w:rPr>
          <w:rFonts w:asciiTheme="minorHAnsi" w:hAnsiTheme="minorHAnsi" w:cstheme="minorHAnsi"/>
          <w:sz w:val="22"/>
          <w:szCs w:val="22"/>
        </w:rPr>
        <w:t xml:space="preserve"> üzerinden yürütülecektir.</w:t>
      </w:r>
    </w:p>
    <w:p w14:paraId="1AF479D3" w14:textId="768AAD9F" w:rsidR="008E01A8" w:rsidRPr="00C03EB9" w:rsidRDefault="00033EBD" w:rsidP="000A6810">
      <w:pPr>
        <w:pStyle w:val="ListeParagraf"/>
        <w:numPr>
          <w:ilvl w:val="0"/>
          <w:numId w:val="14"/>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lastRenderedPageBreak/>
        <w:t xml:space="preserve">Öğretmenlik </w:t>
      </w:r>
      <w:r w:rsidR="00832B35" w:rsidRPr="00C03EB9">
        <w:rPr>
          <w:rFonts w:asciiTheme="minorHAnsi" w:hAnsiTheme="minorHAnsi" w:cstheme="minorHAnsi"/>
          <w:sz w:val="22"/>
          <w:szCs w:val="22"/>
        </w:rPr>
        <w:t>U</w:t>
      </w:r>
      <w:r w:rsidRPr="00C03EB9">
        <w:rPr>
          <w:rFonts w:asciiTheme="minorHAnsi" w:hAnsiTheme="minorHAnsi" w:cstheme="minorHAnsi"/>
          <w:sz w:val="22"/>
          <w:szCs w:val="22"/>
        </w:rPr>
        <w:t>ygulaması</w:t>
      </w:r>
      <w:r w:rsidR="008E01A8" w:rsidRPr="00C03EB9">
        <w:rPr>
          <w:rFonts w:asciiTheme="minorHAnsi" w:hAnsiTheme="minorHAnsi" w:cstheme="minorHAnsi"/>
          <w:sz w:val="22"/>
          <w:szCs w:val="22"/>
        </w:rPr>
        <w:t xml:space="preserve"> bileşenlerinde okul ağı</w:t>
      </w:r>
      <w:r w:rsidR="00915C1A" w:rsidRPr="00C03EB9">
        <w:rPr>
          <w:rFonts w:asciiTheme="minorHAnsi" w:hAnsiTheme="minorHAnsi" w:cstheme="minorHAnsi"/>
          <w:sz w:val="22"/>
          <w:szCs w:val="22"/>
        </w:rPr>
        <w:t xml:space="preserve"> ve</w:t>
      </w:r>
      <w:r w:rsidR="008E01A8" w:rsidRPr="00C03EB9">
        <w:rPr>
          <w:rFonts w:asciiTheme="minorHAnsi" w:hAnsiTheme="minorHAnsi" w:cstheme="minorHAnsi"/>
          <w:sz w:val="22"/>
          <w:szCs w:val="22"/>
        </w:rPr>
        <w:t xml:space="preserve"> uygulama kapasitesi arasındaki ilişkiyi düzenli izleyebilen ve geliştirebilen bir uygulama ekosistemi kurulmasına ihtiyaç duyulmaktadır. Bu ihtiyaç, A1.H1 hedef kartı altında yer alan öğretmen yetiştirme kalitesini sahaya dayalı biçimde artırma yönelimiyle uyumludur ve fakülte hedef kartı A1.H2’ye dayanmaktadır</w:t>
      </w:r>
      <w:r w:rsidR="00837ABA">
        <w:rPr>
          <w:rFonts w:asciiTheme="minorHAnsi" w:hAnsiTheme="minorHAnsi" w:cstheme="minorHAnsi"/>
          <w:sz w:val="22"/>
          <w:szCs w:val="22"/>
        </w:rPr>
        <w:t>; u</w:t>
      </w:r>
      <w:r w:rsidR="008E01A8" w:rsidRPr="00C03EB9">
        <w:rPr>
          <w:rFonts w:asciiTheme="minorHAnsi" w:hAnsiTheme="minorHAnsi" w:cstheme="minorHAnsi"/>
          <w:sz w:val="22"/>
          <w:szCs w:val="22"/>
        </w:rPr>
        <w:t>ygulama</w:t>
      </w:r>
      <w:r w:rsidR="00061CE8">
        <w:rPr>
          <w:rFonts w:asciiTheme="minorHAnsi" w:hAnsiTheme="minorHAnsi" w:cstheme="minorHAnsi"/>
          <w:sz w:val="22"/>
          <w:szCs w:val="22"/>
        </w:rPr>
        <w:t xml:space="preserve"> ve</w:t>
      </w:r>
      <w:r w:rsidR="008E01A8" w:rsidRPr="00C03EB9">
        <w:rPr>
          <w:rFonts w:asciiTheme="minorHAnsi" w:hAnsiTheme="minorHAnsi" w:cstheme="minorHAnsi"/>
          <w:sz w:val="22"/>
          <w:szCs w:val="22"/>
        </w:rPr>
        <w:t xml:space="preserve"> okul iş birliği göstergeleri ile uygulama/staj odaklı </w:t>
      </w:r>
      <w:proofErr w:type="spellStart"/>
      <w:r w:rsidR="008E01A8" w:rsidRPr="00C03EB9">
        <w:rPr>
          <w:rFonts w:asciiTheme="minorHAnsi" w:hAnsiTheme="minorHAnsi" w:cstheme="minorHAnsi"/>
          <w:sz w:val="22"/>
          <w:szCs w:val="22"/>
        </w:rPr>
        <w:t>PG’ler</w:t>
      </w:r>
      <w:proofErr w:type="spellEnd"/>
      <w:r w:rsidR="008E01A8" w:rsidRPr="00C03EB9">
        <w:rPr>
          <w:rFonts w:asciiTheme="minorHAnsi" w:hAnsiTheme="minorHAnsi" w:cstheme="minorHAnsi"/>
          <w:sz w:val="22"/>
          <w:szCs w:val="22"/>
        </w:rPr>
        <w:t xml:space="preserve"> aracılığıyla izlenecektir.</w:t>
      </w:r>
    </w:p>
    <w:p w14:paraId="2FF2591D" w14:textId="4980C159" w:rsidR="008E01A8" w:rsidRPr="00C03EB9" w:rsidRDefault="008E01A8" w:rsidP="000A6810">
      <w:pPr>
        <w:pStyle w:val="ListeParagraf"/>
        <w:numPr>
          <w:ilvl w:val="0"/>
          <w:numId w:val="14"/>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2025-2026 Bahar döneminde açılacak </w:t>
      </w:r>
      <w:r w:rsidR="00915C1A" w:rsidRPr="00C03EB9">
        <w:rPr>
          <w:rFonts w:asciiTheme="minorHAnsi" w:hAnsiTheme="minorHAnsi" w:cstheme="minorHAnsi"/>
          <w:sz w:val="22"/>
          <w:szCs w:val="22"/>
        </w:rPr>
        <w:t xml:space="preserve">Yapay Zekâ ve Dijitalleşme </w:t>
      </w:r>
      <w:r w:rsidRPr="00C03EB9">
        <w:rPr>
          <w:rFonts w:asciiTheme="minorHAnsi" w:hAnsiTheme="minorHAnsi" w:cstheme="minorHAnsi"/>
          <w:sz w:val="22"/>
          <w:szCs w:val="22"/>
        </w:rPr>
        <w:t xml:space="preserve">temalı seçmeli dersler pilot yıl olarak değerlendirilerek alanın programlara kademeli biçimde yaygınlaştırılmasına yönelik planlı bir geçiş gerekmektedir. Bu gereksinim, A1.H1 hedef kartı kapsamında öğretim süreçlerinin dijital dönüşümünü ve </w:t>
      </w:r>
      <w:r w:rsidR="00915C1A" w:rsidRPr="00C03EB9">
        <w:rPr>
          <w:rFonts w:asciiTheme="minorHAnsi" w:hAnsiTheme="minorHAnsi" w:cstheme="minorHAnsi"/>
          <w:sz w:val="22"/>
          <w:szCs w:val="22"/>
        </w:rPr>
        <w:t xml:space="preserve">21. yüzyıl </w:t>
      </w:r>
      <w:r w:rsidRPr="00C03EB9">
        <w:rPr>
          <w:rFonts w:asciiTheme="minorHAnsi" w:hAnsiTheme="minorHAnsi" w:cstheme="minorHAnsi"/>
          <w:sz w:val="22"/>
          <w:szCs w:val="22"/>
        </w:rPr>
        <w:t>öğretmen yetkinliklerini güçlendirmeyi hedeflemekte; izleme, dijital/</w:t>
      </w:r>
      <w:r w:rsidR="006D5B29">
        <w:rPr>
          <w:rFonts w:asciiTheme="minorHAnsi" w:hAnsiTheme="minorHAnsi" w:cstheme="minorHAnsi"/>
          <w:sz w:val="22"/>
          <w:szCs w:val="22"/>
        </w:rPr>
        <w:t>A</w:t>
      </w:r>
      <w:r w:rsidRPr="00C03EB9">
        <w:rPr>
          <w:rFonts w:asciiTheme="minorHAnsi" w:hAnsiTheme="minorHAnsi" w:cstheme="minorHAnsi"/>
          <w:sz w:val="22"/>
          <w:szCs w:val="22"/>
        </w:rPr>
        <w:t xml:space="preserve">I okuryazarlığı </w:t>
      </w:r>
      <w:proofErr w:type="gramStart"/>
      <w:r w:rsidRPr="00C03EB9">
        <w:rPr>
          <w:rFonts w:asciiTheme="minorHAnsi" w:hAnsiTheme="minorHAnsi" w:cstheme="minorHAnsi"/>
          <w:sz w:val="22"/>
          <w:szCs w:val="22"/>
        </w:rPr>
        <w:t>modülü</w:t>
      </w:r>
      <w:proofErr w:type="gramEnd"/>
      <w:r w:rsidRPr="00C03EB9">
        <w:rPr>
          <w:rFonts w:asciiTheme="minorHAnsi" w:hAnsiTheme="minorHAnsi" w:cstheme="minorHAnsi"/>
          <w:sz w:val="22"/>
          <w:szCs w:val="22"/>
        </w:rPr>
        <w:t xml:space="preserve"> tamamlama göstergesi</w:t>
      </w:r>
      <w:r w:rsidR="00F82E94"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ve dijital öğrenme-yenilikçi öğretim </w:t>
      </w:r>
      <w:r w:rsidR="00B83CBA" w:rsidRPr="00C03EB9">
        <w:rPr>
          <w:rFonts w:asciiTheme="minorHAnsi" w:hAnsiTheme="minorHAnsi" w:cstheme="minorHAnsi"/>
          <w:sz w:val="22"/>
          <w:szCs w:val="22"/>
        </w:rPr>
        <w:t xml:space="preserve">ilgili </w:t>
      </w:r>
      <w:proofErr w:type="spellStart"/>
      <w:r w:rsidRPr="00C03EB9">
        <w:rPr>
          <w:rFonts w:asciiTheme="minorHAnsi" w:hAnsiTheme="minorHAnsi" w:cstheme="minorHAnsi"/>
          <w:sz w:val="22"/>
          <w:szCs w:val="22"/>
        </w:rPr>
        <w:t>PG’</w:t>
      </w:r>
      <w:r w:rsidR="00B83CBA" w:rsidRPr="00C03EB9">
        <w:rPr>
          <w:rFonts w:asciiTheme="minorHAnsi" w:hAnsiTheme="minorHAnsi" w:cstheme="minorHAnsi"/>
          <w:sz w:val="22"/>
          <w:szCs w:val="22"/>
        </w:rPr>
        <w:t>ler</w:t>
      </w:r>
      <w:proofErr w:type="spellEnd"/>
      <w:r w:rsidRPr="00C03EB9">
        <w:rPr>
          <w:rFonts w:asciiTheme="minorHAnsi" w:hAnsiTheme="minorHAnsi" w:cstheme="minorHAnsi"/>
          <w:sz w:val="22"/>
          <w:szCs w:val="22"/>
        </w:rPr>
        <w:t xml:space="preserve"> üzerinden yapılacaktır.</w:t>
      </w:r>
    </w:p>
    <w:p w14:paraId="7F516F9E" w14:textId="12E8A134" w:rsidR="008E01A8" w:rsidRPr="00C03EB9" w:rsidRDefault="008E01A8" w:rsidP="000A6810">
      <w:pPr>
        <w:pStyle w:val="ListeParagraf"/>
        <w:numPr>
          <w:ilvl w:val="0"/>
          <w:numId w:val="14"/>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Çevre ve sürdürülebilirlik temalı seçmeli derslerin açılmaya başlaması pilot bir fırsat yaratmakta; bu temanın program öğrenme çıktıları ve ders içeriklerine sistematik biçimde </w:t>
      </w:r>
      <w:proofErr w:type="gramStart"/>
      <w:r w:rsidRPr="00C03EB9">
        <w:rPr>
          <w:rFonts w:asciiTheme="minorHAnsi" w:hAnsiTheme="minorHAnsi" w:cstheme="minorHAnsi"/>
          <w:sz w:val="22"/>
          <w:szCs w:val="22"/>
        </w:rPr>
        <w:t>entegre</w:t>
      </w:r>
      <w:proofErr w:type="gramEnd"/>
      <w:r w:rsidRPr="00C03EB9">
        <w:rPr>
          <w:rFonts w:asciiTheme="minorHAnsi" w:hAnsiTheme="minorHAnsi" w:cstheme="minorHAnsi"/>
          <w:sz w:val="22"/>
          <w:szCs w:val="22"/>
        </w:rPr>
        <w:t xml:space="preserve"> edilmesine ihtiyaç bulunmaktadır. Bu ihtiyaç, A1.H1 hedef kartının program niteliğini çevre duyarlılığıyla güçlendirme boyutuna hizmet etmekte ve üniversite düzeyinde A4.H4 hedefini desteklemektedir</w:t>
      </w:r>
      <w:r w:rsidR="00837ABA">
        <w:rPr>
          <w:rFonts w:asciiTheme="minorHAnsi" w:hAnsiTheme="minorHAnsi" w:cstheme="minorHAnsi"/>
          <w:sz w:val="22"/>
          <w:szCs w:val="22"/>
        </w:rPr>
        <w:t xml:space="preserve">; </w:t>
      </w:r>
      <w:proofErr w:type="gramStart"/>
      <w:r w:rsidR="00837ABA">
        <w:rPr>
          <w:rFonts w:asciiTheme="minorHAnsi" w:hAnsiTheme="minorHAnsi" w:cstheme="minorHAnsi"/>
          <w:sz w:val="22"/>
          <w:szCs w:val="22"/>
        </w:rPr>
        <w:t>e</w:t>
      </w:r>
      <w:r w:rsidRPr="00C03EB9">
        <w:rPr>
          <w:rFonts w:asciiTheme="minorHAnsi" w:hAnsiTheme="minorHAnsi" w:cstheme="minorHAnsi"/>
          <w:sz w:val="22"/>
          <w:szCs w:val="22"/>
        </w:rPr>
        <w:t>ntegrasyon</w:t>
      </w:r>
      <w:proofErr w:type="gramEnd"/>
      <w:r w:rsidRPr="00C03EB9">
        <w:rPr>
          <w:rFonts w:asciiTheme="minorHAnsi" w:hAnsiTheme="minorHAnsi" w:cstheme="minorHAnsi"/>
          <w:sz w:val="22"/>
          <w:szCs w:val="22"/>
        </w:rPr>
        <w:t xml:space="preserve"> düzeyi </w:t>
      </w:r>
      <w:r w:rsidR="00B83CBA" w:rsidRPr="00C03EB9">
        <w:rPr>
          <w:rFonts w:asciiTheme="minorHAnsi" w:hAnsiTheme="minorHAnsi" w:cstheme="minorHAnsi"/>
          <w:sz w:val="22"/>
          <w:szCs w:val="22"/>
        </w:rPr>
        <w:t xml:space="preserve">ilgili </w:t>
      </w:r>
      <w:r w:rsidR="00F82E94" w:rsidRPr="00C03EB9">
        <w:rPr>
          <w:rFonts w:asciiTheme="minorHAnsi" w:hAnsiTheme="minorHAnsi" w:cstheme="minorHAnsi"/>
          <w:sz w:val="22"/>
          <w:szCs w:val="22"/>
        </w:rPr>
        <w:t>PG</w:t>
      </w:r>
      <w:r w:rsidRPr="00C03EB9">
        <w:rPr>
          <w:rFonts w:asciiTheme="minorHAnsi" w:hAnsiTheme="minorHAnsi" w:cstheme="minorHAnsi"/>
          <w:sz w:val="22"/>
          <w:szCs w:val="22"/>
        </w:rPr>
        <w:t xml:space="preserve"> göstergesi üzerinden izlenecektir.</w:t>
      </w:r>
    </w:p>
    <w:p w14:paraId="7234088A" w14:textId="38A60A5F" w:rsidR="008E01A8" w:rsidRPr="00C03EB9" w:rsidRDefault="008E01A8" w:rsidP="000A6810">
      <w:pPr>
        <w:pStyle w:val="ListeParagraf"/>
        <w:numPr>
          <w:ilvl w:val="0"/>
          <w:numId w:val="14"/>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Uluslararası proje, ortak ders/etkinlik ve hareketliliklerin program hedeflerine bağlanarak artırılması ve görünür kılınması gerekmektedir. Bu gereksinim, A1.H3 (uluslararası tanınırlık/tercih edilirlik) ve A1.H4 (hareketlilik) hedef kartlarının fakülte düzeyinde somutlaştırılmasını amaçlamakta; uluslararasılaşma ve hareketlilik </w:t>
      </w:r>
      <w:r w:rsidR="00B83CBA" w:rsidRPr="00C03EB9">
        <w:rPr>
          <w:rFonts w:asciiTheme="minorHAnsi" w:hAnsiTheme="minorHAnsi" w:cstheme="minorHAnsi"/>
          <w:sz w:val="22"/>
          <w:szCs w:val="22"/>
        </w:rPr>
        <w:t xml:space="preserve">ilgili </w:t>
      </w:r>
      <w:proofErr w:type="spellStart"/>
      <w:r w:rsidRPr="00C03EB9">
        <w:rPr>
          <w:rFonts w:asciiTheme="minorHAnsi" w:hAnsiTheme="minorHAnsi" w:cstheme="minorHAnsi"/>
          <w:sz w:val="22"/>
          <w:szCs w:val="22"/>
        </w:rPr>
        <w:t>PG’ler</w:t>
      </w:r>
      <w:proofErr w:type="spellEnd"/>
      <w:r w:rsidRPr="00C03EB9">
        <w:rPr>
          <w:rFonts w:asciiTheme="minorHAnsi" w:hAnsiTheme="minorHAnsi" w:cstheme="minorHAnsi"/>
          <w:sz w:val="22"/>
          <w:szCs w:val="22"/>
        </w:rPr>
        <w:t xml:space="preserve"> üzerinden izlenecektir.</w:t>
      </w:r>
    </w:p>
    <w:p w14:paraId="53944879" w14:textId="77777777" w:rsidR="00140E3B" w:rsidRPr="00C03EB9" w:rsidRDefault="00140E3B" w:rsidP="008E01A8">
      <w:pPr>
        <w:spacing w:after="240" w:line="360" w:lineRule="auto"/>
        <w:rPr>
          <w:rFonts w:asciiTheme="minorHAnsi" w:hAnsiTheme="minorHAnsi" w:cstheme="minorHAnsi"/>
          <w:b/>
          <w:sz w:val="22"/>
          <w:szCs w:val="22"/>
        </w:rPr>
      </w:pPr>
    </w:p>
    <w:p w14:paraId="4BC4AFE1" w14:textId="77777777" w:rsidR="00C443B8" w:rsidRPr="00C03EB9" w:rsidRDefault="00C443B8">
      <w:pPr>
        <w:rPr>
          <w:rFonts w:asciiTheme="minorHAnsi" w:hAnsiTheme="minorHAnsi" w:cstheme="minorHAnsi"/>
          <w:b/>
          <w:sz w:val="22"/>
          <w:szCs w:val="22"/>
        </w:rPr>
      </w:pPr>
      <w:r w:rsidRPr="00C03EB9">
        <w:rPr>
          <w:rFonts w:asciiTheme="minorHAnsi" w:hAnsiTheme="minorHAnsi" w:cstheme="minorHAnsi"/>
          <w:b/>
          <w:sz w:val="22"/>
          <w:szCs w:val="22"/>
        </w:rPr>
        <w:br w:type="page"/>
      </w:r>
    </w:p>
    <w:p w14:paraId="032B7026" w14:textId="592DC3FD" w:rsidR="008E01A8" w:rsidRPr="00C03EB9" w:rsidRDefault="008E01A8" w:rsidP="008E01A8">
      <w:pPr>
        <w:spacing w:after="240" w:line="360" w:lineRule="auto"/>
        <w:rPr>
          <w:rFonts w:asciiTheme="minorHAnsi" w:hAnsiTheme="minorHAnsi" w:cstheme="minorHAnsi"/>
          <w:b/>
          <w:sz w:val="22"/>
          <w:szCs w:val="22"/>
        </w:rPr>
      </w:pPr>
      <w:r w:rsidRPr="00C03EB9">
        <w:rPr>
          <w:rFonts w:asciiTheme="minorHAnsi" w:hAnsiTheme="minorHAnsi" w:cstheme="minorHAnsi"/>
          <w:b/>
          <w:sz w:val="22"/>
          <w:szCs w:val="22"/>
        </w:rPr>
        <w:lastRenderedPageBreak/>
        <w:t>Amaç 2. Araştırma-Geliştirme Kalitesinin Artırılması, Faaliyetlerin Desteklenmesi ve Altyapının Güçlendirilmesi (A2)</w:t>
      </w:r>
    </w:p>
    <w:p w14:paraId="347A0DDD"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Fakültenin öğretmen yetiştirme odağını </w:t>
      </w:r>
      <w:r w:rsidRPr="00C03EB9">
        <w:rPr>
          <w:rFonts w:asciiTheme="minorHAnsi" w:hAnsiTheme="minorHAnsi" w:cstheme="minorHAnsi"/>
          <w:i/>
          <w:iCs/>
          <w:sz w:val="22"/>
          <w:szCs w:val="22"/>
        </w:rPr>
        <w:t xml:space="preserve">“araştıran-üreten-topluma katkı sunan mezun </w:t>
      </w:r>
      <w:proofErr w:type="gramStart"/>
      <w:r w:rsidRPr="00C03EB9">
        <w:rPr>
          <w:rFonts w:asciiTheme="minorHAnsi" w:hAnsiTheme="minorHAnsi" w:cstheme="minorHAnsi"/>
          <w:i/>
          <w:iCs/>
          <w:sz w:val="22"/>
          <w:szCs w:val="22"/>
        </w:rPr>
        <w:t>profili</w:t>
      </w:r>
      <w:proofErr w:type="gramEnd"/>
      <w:r w:rsidRPr="00C03EB9">
        <w:rPr>
          <w:rFonts w:asciiTheme="minorHAnsi" w:hAnsiTheme="minorHAnsi" w:cstheme="minorHAnsi"/>
          <w:i/>
          <w:iCs/>
          <w:sz w:val="22"/>
          <w:szCs w:val="22"/>
        </w:rPr>
        <w:t>”</w:t>
      </w:r>
      <w:r w:rsidRPr="00C03EB9">
        <w:rPr>
          <w:rFonts w:asciiTheme="minorHAnsi" w:hAnsiTheme="minorHAnsi" w:cstheme="minorHAnsi"/>
          <w:sz w:val="22"/>
          <w:szCs w:val="22"/>
        </w:rPr>
        <w:t xml:space="preserve"> ile güçlendirmesi, plan döneminin ikinci temel eksenidir.</w:t>
      </w:r>
    </w:p>
    <w:p w14:paraId="4972A9A2" w14:textId="19DC438B"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Tespitler:</w:t>
      </w:r>
    </w:p>
    <w:p w14:paraId="4EE28E3B" w14:textId="77777777" w:rsidR="008E01A8" w:rsidRPr="00C03EB9" w:rsidRDefault="008E01A8" w:rsidP="000A6810">
      <w:pPr>
        <w:pStyle w:val="ListeParagraf"/>
        <w:numPr>
          <w:ilvl w:val="0"/>
          <w:numId w:val="15"/>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Öğretim elemanlarının araştırma kapasitesi ve proje deneyimi fakülte için önemli bir çekirdek güç oluşturmaktadır; öğrencilerin araştırma süreçlerine katılımı ise artan bir eğilim göstermektedir.</w:t>
      </w:r>
    </w:p>
    <w:p w14:paraId="64775A3A" w14:textId="7D73F7B2" w:rsidR="008E01A8" w:rsidRPr="00C03EB9" w:rsidRDefault="008E01A8" w:rsidP="000A6810">
      <w:pPr>
        <w:pStyle w:val="ListeParagraf"/>
        <w:numPr>
          <w:ilvl w:val="0"/>
          <w:numId w:val="15"/>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Lisans öğrencilerinin TÜBİTAK 2209</w:t>
      </w:r>
      <w:r w:rsidR="00B83CBA" w:rsidRPr="00C03EB9">
        <w:rPr>
          <w:rFonts w:asciiTheme="minorHAnsi" w:hAnsiTheme="minorHAnsi" w:cstheme="minorHAnsi"/>
          <w:sz w:val="22"/>
          <w:szCs w:val="22"/>
        </w:rPr>
        <w:t>-A</w:t>
      </w:r>
      <w:r w:rsidRPr="00C03EB9">
        <w:rPr>
          <w:rFonts w:asciiTheme="minorHAnsi" w:hAnsiTheme="minorHAnsi" w:cstheme="minorHAnsi"/>
          <w:sz w:val="22"/>
          <w:szCs w:val="22"/>
        </w:rPr>
        <w:t xml:space="preserve"> gibi programlara başvuru </w:t>
      </w:r>
      <w:proofErr w:type="gramStart"/>
      <w:r w:rsidRPr="00C03EB9">
        <w:rPr>
          <w:rFonts w:asciiTheme="minorHAnsi" w:hAnsiTheme="minorHAnsi" w:cstheme="minorHAnsi"/>
          <w:sz w:val="22"/>
          <w:szCs w:val="22"/>
        </w:rPr>
        <w:t>motivasyonunun</w:t>
      </w:r>
      <w:proofErr w:type="gramEnd"/>
      <w:r w:rsidRPr="00C03EB9">
        <w:rPr>
          <w:rFonts w:asciiTheme="minorHAnsi" w:hAnsiTheme="minorHAnsi" w:cstheme="minorHAnsi"/>
          <w:sz w:val="22"/>
          <w:szCs w:val="22"/>
        </w:rPr>
        <w:t xml:space="preserve"> yükselmesi, araştırma kültürünün tabana yayılması açısından stratejik bir fırsattır.</w:t>
      </w:r>
    </w:p>
    <w:p w14:paraId="51CD5962"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İhtiyaçlar:</w:t>
      </w:r>
    </w:p>
    <w:p w14:paraId="4DEAD72C" w14:textId="0DB68C1D" w:rsidR="008E01A8" w:rsidRPr="00C03EB9" w:rsidRDefault="008E01A8" w:rsidP="000A6810">
      <w:pPr>
        <w:pStyle w:val="ListeParagraf"/>
        <w:numPr>
          <w:ilvl w:val="0"/>
          <w:numId w:val="16"/>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Lisans öğrencilerinin araştırma ve toplumsal katkı süreçlerine katılımının; proje yürütme, çıktı üretme ve toplumsal sorunlara çözüm geliştirme boyutlarıyla bütünleşik bir araştırma-öğrenme ekosistemi içinde güçlendirilmesi gerekmektedir. Bu gereksinim, A2.H1 (projelerin artırılması) ve A2.H2 (nitelikli araştırma çıktıları) hedef kartlarına doğrudan dayanmaktadır; izleme, öğrenci araştırma/toplumsal katkı katılım göstergesi ile proje-yayın-katılım odaklı </w:t>
      </w:r>
      <w:proofErr w:type="spellStart"/>
      <w:r w:rsidRPr="00C03EB9">
        <w:rPr>
          <w:rFonts w:asciiTheme="minorHAnsi" w:hAnsiTheme="minorHAnsi" w:cstheme="minorHAnsi"/>
          <w:sz w:val="22"/>
          <w:szCs w:val="22"/>
        </w:rPr>
        <w:t>PG’ler</w:t>
      </w:r>
      <w:proofErr w:type="spellEnd"/>
      <w:r w:rsidRPr="00C03EB9">
        <w:rPr>
          <w:rFonts w:asciiTheme="minorHAnsi" w:hAnsiTheme="minorHAnsi" w:cstheme="minorHAnsi"/>
          <w:sz w:val="22"/>
          <w:szCs w:val="22"/>
        </w:rPr>
        <w:t xml:space="preserve"> üzerinden yapılacaktır.</w:t>
      </w:r>
    </w:p>
    <w:p w14:paraId="454D9344" w14:textId="64F25030" w:rsidR="008E01A8" w:rsidRPr="00C03EB9" w:rsidRDefault="008E01A8" w:rsidP="000A6810">
      <w:pPr>
        <w:pStyle w:val="ListeParagraf"/>
        <w:numPr>
          <w:ilvl w:val="0"/>
          <w:numId w:val="16"/>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 düzeyinde proje geliştirme, yazma desteği ve </w:t>
      </w:r>
      <w:proofErr w:type="spellStart"/>
      <w:r w:rsidRPr="00C03EB9">
        <w:rPr>
          <w:rFonts w:asciiTheme="minorHAnsi" w:hAnsiTheme="minorHAnsi" w:cstheme="minorHAnsi"/>
          <w:sz w:val="22"/>
          <w:szCs w:val="22"/>
        </w:rPr>
        <w:t>mentörluk</w:t>
      </w:r>
      <w:proofErr w:type="spellEnd"/>
      <w:r w:rsidRPr="00C03EB9">
        <w:rPr>
          <w:rFonts w:asciiTheme="minorHAnsi" w:hAnsiTheme="minorHAnsi" w:cstheme="minorHAnsi"/>
          <w:sz w:val="22"/>
          <w:szCs w:val="22"/>
        </w:rPr>
        <w:t xml:space="preserve"> süreçlerinin süreklileştirilmesine; disiplinler arası ortak çalışma alanlarının teşvik edilmesine ihtiyaç duyulmaktadır. Bu ihtiyaç, A2.H1–A2.H2 hedef kartlarının sürdürülebilir proje üretim kapasitesi boyutunu güçlendirmekte; izleme ilgili proje/yayın </w:t>
      </w:r>
      <w:proofErr w:type="spellStart"/>
      <w:r w:rsidRPr="00C03EB9">
        <w:rPr>
          <w:rFonts w:asciiTheme="minorHAnsi" w:hAnsiTheme="minorHAnsi" w:cstheme="minorHAnsi"/>
          <w:sz w:val="22"/>
          <w:szCs w:val="22"/>
        </w:rPr>
        <w:t>PG’ler</w:t>
      </w:r>
      <w:proofErr w:type="spellEnd"/>
      <w:r w:rsidRPr="00C03EB9">
        <w:rPr>
          <w:rFonts w:asciiTheme="minorHAnsi" w:hAnsiTheme="minorHAnsi" w:cstheme="minorHAnsi"/>
          <w:sz w:val="22"/>
          <w:szCs w:val="22"/>
        </w:rPr>
        <w:t xml:space="preserve"> aracılığıyla yürütülecektir.</w:t>
      </w:r>
    </w:p>
    <w:p w14:paraId="4C178134" w14:textId="74801ABA" w:rsidR="008E01A8" w:rsidRPr="00C03EB9" w:rsidRDefault="008E01A8" w:rsidP="000A6810">
      <w:pPr>
        <w:pStyle w:val="ListeParagraf"/>
        <w:numPr>
          <w:ilvl w:val="0"/>
          <w:numId w:val="16"/>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Araştırma performansını destekleyecek laboratuvar, yazılım ve dijital veri altyapısının yeni ihtiyaçlara göre güncellenmesi gerekmektedir. Bu gereksinim, A2.H4 hedef kartı kapsamında Ar-Ge altyapısının güçlendirilmesi hedefiyle uyumludur ve altyapı-dijital araştırma kapasitesi </w:t>
      </w:r>
      <w:proofErr w:type="spellStart"/>
      <w:r w:rsidRPr="00C03EB9">
        <w:rPr>
          <w:rFonts w:asciiTheme="minorHAnsi" w:hAnsiTheme="minorHAnsi" w:cstheme="minorHAnsi"/>
          <w:sz w:val="22"/>
          <w:szCs w:val="22"/>
        </w:rPr>
        <w:t>PG’leri</w:t>
      </w:r>
      <w:proofErr w:type="spellEnd"/>
      <w:r w:rsidRPr="00C03EB9">
        <w:rPr>
          <w:rFonts w:asciiTheme="minorHAnsi" w:hAnsiTheme="minorHAnsi" w:cstheme="minorHAnsi"/>
          <w:sz w:val="22"/>
          <w:szCs w:val="22"/>
        </w:rPr>
        <w:t xml:space="preserve"> ile izlenecektir.</w:t>
      </w:r>
    </w:p>
    <w:p w14:paraId="2BF4CFE4" w14:textId="77777777" w:rsidR="00140E3B" w:rsidRPr="00C03EB9" w:rsidRDefault="00140E3B" w:rsidP="008E01A8">
      <w:pPr>
        <w:spacing w:after="240" w:line="360" w:lineRule="auto"/>
        <w:rPr>
          <w:rFonts w:asciiTheme="minorHAnsi" w:hAnsiTheme="minorHAnsi" w:cstheme="minorHAnsi"/>
          <w:b/>
          <w:sz w:val="22"/>
          <w:szCs w:val="22"/>
        </w:rPr>
      </w:pPr>
    </w:p>
    <w:p w14:paraId="284272CB" w14:textId="77777777" w:rsidR="00C443B8" w:rsidRPr="00C03EB9" w:rsidRDefault="00C443B8">
      <w:pPr>
        <w:rPr>
          <w:rFonts w:asciiTheme="minorHAnsi" w:hAnsiTheme="minorHAnsi" w:cstheme="minorHAnsi"/>
          <w:b/>
          <w:sz w:val="22"/>
          <w:szCs w:val="22"/>
        </w:rPr>
      </w:pPr>
      <w:r w:rsidRPr="00C03EB9">
        <w:rPr>
          <w:rFonts w:asciiTheme="minorHAnsi" w:hAnsiTheme="minorHAnsi" w:cstheme="minorHAnsi"/>
          <w:b/>
          <w:sz w:val="22"/>
          <w:szCs w:val="22"/>
        </w:rPr>
        <w:br w:type="page"/>
      </w:r>
    </w:p>
    <w:p w14:paraId="5841C528" w14:textId="539C24F3" w:rsidR="008E01A8" w:rsidRPr="00C03EB9" w:rsidRDefault="008E01A8" w:rsidP="008E01A8">
      <w:pPr>
        <w:spacing w:after="240" w:line="360" w:lineRule="auto"/>
        <w:rPr>
          <w:rFonts w:asciiTheme="minorHAnsi" w:hAnsiTheme="minorHAnsi" w:cstheme="minorHAnsi"/>
          <w:b/>
          <w:sz w:val="22"/>
          <w:szCs w:val="22"/>
        </w:rPr>
      </w:pPr>
      <w:r w:rsidRPr="00C03EB9">
        <w:rPr>
          <w:rFonts w:asciiTheme="minorHAnsi" w:hAnsiTheme="minorHAnsi" w:cstheme="minorHAnsi"/>
          <w:b/>
          <w:sz w:val="22"/>
          <w:szCs w:val="22"/>
        </w:rPr>
        <w:lastRenderedPageBreak/>
        <w:t>Amaç 3. Kurumsal Yapının Güçlendirilmesi ve Kurum Aidiyetinin Artırılması (A3)</w:t>
      </w:r>
    </w:p>
    <w:p w14:paraId="6E3585B1"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Kurumsal kapasite, insan kaynağı gelişimi ve kalite güvencesi kültürü fakültenin sürdürülebilir dönüşümünün taşıyıcı alanıdır.</w:t>
      </w:r>
    </w:p>
    <w:p w14:paraId="1656C24D"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Tespitler:</w:t>
      </w:r>
    </w:p>
    <w:p w14:paraId="1968C623" w14:textId="51C7EEBB" w:rsidR="008E01A8" w:rsidRPr="00C03EB9" w:rsidRDefault="008E01A8" w:rsidP="000A6810">
      <w:pPr>
        <w:pStyle w:val="ListeParagraf"/>
        <w:numPr>
          <w:ilvl w:val="0"/>
          <w:numId w:val="17"/>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Fakültede kalite güvencesi yapıları ve PUKÖ temelli izleme pratiği işlevsel biçimde çalışmaktadır</w:t>
      </w:r>
      <w:r w:rsidR="00FA0115">
        <w:rPr>
          <w:rFonts w:asciiTheme="minorHAnsi" w:hAnsiTheme="minorHAnsi" w:cstheme="minorHAnsi"/>
          <w:sz w:val="22"/>
          <w:szCs w:val="22"/>
        </w:rPr>
        <w:t>.</w:t>
      </w:r>
      <w:r w:rsidRPr="00C03EB9">
        <w:rPr>
          <w:rFonts w:asciiTheme="minorHAnsi" w:hAnsiTheme="minorHAnsi" w:cstheme="minorHAnsi"/>
          <w:sz w:val="22"/>
          <w:szCs w:val="22"/>
        </w:rPr>
        <w:t xml:space="preserve"> </w:t>
      </w:r>
      <w:r w:rsidR="00FA0115">
        <w:rPr>
          <w:rFonts w:asciiTheme="minorHAnsi" w:hAnsiTheme="minorHAnsi" w:cstheme="minorHAnsi"/>
          <w:sz w:val="22"/>
          <w:szCs w:val="22"/>
        </w:rPr>
        <w:t>B</w:t>
      </w:r>
      <w:r w:rsidRPr="00C03EB9">
        <w:rPr>
          <w:rFonts w:asciiTheme="minorHAnsi" w:hAnsiTheme="minorHAnsi" w:cstheme="minorHAnsi"/>
          <w:sz w:val="22"/>
          <w:szCs w:val="22"/>
        </w:rPr>
        <w:t>u durum stratejik planın uygulanabilirliği için güçlü bir kurumsal zemin oluşturmaktadır.</w:t>
      </w:r>
    </w:p>
    <w:p w14:paraId="6385EF19" w14:textId="77777777" w:rsidR="008E01A8" w:rsidRPr="00C03EB9" w:rsidRDefault="008E01A8" w:rsidP="000A6810">
      <w:pPr>
        <w:pStyle w:val="ListeParagraf"/>
        <w:numPr>
          <w:ilvl w:val="0"/>
          <w:numId w:val="17"/>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Bu zemine karşın iyi uygulamaların sistematik biçimde belgelendirilmesi ve fakülte içinde/dışında görünür kılınması sınırlı kalabilmektedir.</w:t>
      </w:r>
    </w:p>
    <w:p w14:paraId="24328FBD" w14:textId="77777777" w:rsidR="008E01A8" w:rsidRPr="00C03EB9" w:rsidRDefault="008E01A8" w:rsidP="000A6810">
      <w:pPr>
        <w:pStyle w:val="ListeParagraf"/>
        <w:numPr>
          <w:ilvl w:val="0"/>
          <w:numId w:val="17"/>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Öğrenci ve personel memnuniyet verilerinin düzenli üretilememesi, yönetim süreçlerinde kanıt temelli iyileştirme kapasitesini zayıflatmaktadır.</w:t>
      </w:r>
    </w:p>
    <w:p w14:paraId="42C11097"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İhtiyaçlar:</w:t>
      </w:r>
    </w:p>
    <w:p w14:paraId="03A63CE9" w14:textId="718E4209" w:rsidR="008E01A8" w:rsidRPr="00C03EB9" w:rsidRDefault="008E01A8" w:rsidP="000A6810">
      <w:pPr>
        <w:pStyle w:val="ListeParagraf"/>
        <w:numPr>
          <w:ilvl w:val="0"/>
          <w:numId w:val="18"/>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Kalite güvencesi ve performans izleme süreçlerinin, fakülte düzeyinde iyi uygulama üretme-belgeleme-yaygınlaştırma döngüsüne dönüştürülmesi gerekmektedir. Bu gereksinim, A3.H1 hedef kartı kapsamında kurumsal öğrenme ve kalite kültürünün güçlendirilmesine dayanmaktadır; kalite güvence ve iyi uygulama </w:t>
      </w:r>
      <w:proofErr w:type="spellStart"/>
      <w:r w:rsidRPr="00C03EB9">
        <w:rPr>
          <w:rFonts w:asciiTheme="minorHAnsi" w:hAnsiTheme="minorHAnsi" w:cstheme="minorHAnsi"/>
          <w:sz w:val="22"/>
          <w:szCs w:val="22"/>
        </w:rPr>
        <w:t>PG’leri</w:t>
      </w:r>
      <w:proofErr w:type="spellEnd"/>
      <w:r w:rsidRPr="00C03EB9">
        <w:rPr>
          <w:rFonts w:asciiTheme="minorHAnsi" w:hAnsiTheme="minorHAnsi" w:cstheme="minorHAnsi"/>
          <w:sz w:val="22"/>
          <w:szCs w:val="22"/>
        </w:rPr>
        <w:t xml:space="preserve"> üzerinden izlenecektir.</w:t>
      </w:r>
    </w:p>
    <w:p w14:paraId="1B7B7822" w14:textId="4ED9C411" w:rsidR="008E01A8" w:rsidRPr="00C03EB9" w:rsidRDefault="008E01A8" w:rsidP="000A6810">
      <w:pPr>
        <w:pStyle w:val="ListeParagraf"/>
        <w:numPr>
          <w:ilvl w:val="0"/>
          <w:numId w:val="18"/>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Öğrenci, akademik personel ve idari personel memnuniyet/deneyim verilerinin yıllık ve izlenebilir bir sistemle üretilmesine ihtiyaç duyulmaktadır. Bu ihtiyaç, A3.H1 hedef kartının kanıt temelli yönetim ve sürekli iyileştirme boyutunu güçlendirmekte; memnuniyet-deneyim </w:t>
      </w:r>
      <w:proofErr w:type="spellStart"/>
      <w:r w:rsidRPr="00C03EB9">
        <w:rPr>
          <w:rFonts w:asciiTheme="minorHAnsi" w:hAnsiTheme="minorHAnsi" w:cstheme="minorHAnsi"/>
          <w:sz w:val="22"/>
          <w:szCs w:val="22"/>
        </w:rPr>
        <w:t>PG’leri</w:t>
      </w:r>
      <w:proofErr w:type="spellEnd"/>
      <w:r w:rsidRPr="00C03EB9">
        <w:rPr>
          <w:rFonts w:asciiTheme="minorHAnsi" w:hAnsiTheme="minorHAnsi" w:cstheme="minorHAnsi"/>
          <w:sz w:val="22"/>
          <w:szCs w:val="22"/>
        </w:rPr>
        <w:t xml:space="preserve"> üzerinden izlenecektir.</w:t>
      </w:r>
    </w:p>
    <w:p w14:paraId="6ABC80BF" w14:textId="798845D5" w:rsidR="008E01A8" w:rsidRPr="00C03EB9" w:rsidRDefault="008E01A8" w:rsidP="000A6810">
      <w:pPr>
        <w:pStyle w:val="ListeParagraf"/>
        <w:numPr>
          <w:ilvl w:val="0"/>
          <w:numId w:val="18"/>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Dijital dönüşüm, öğretim tasarımı, ölçme-değerlendirme ve proje geliştirme alanlarında öğretim elemanı ve idari personel için planlı yetkinlik geliştirme programlarının artırılması gerekmektedir. Bu gereksinim, A3.H1 hedef kartı kapsamında insan kaynağı yetkinliğinin artırılmasına yöneliktir ve hizmet içi eğitim-yetkinlik </w:t>
      </w:r>
      <w:proofErr w:type="spellStart"/>
      <w:r w:rsidRPr="00C03EB9">
        <w:rPr>
          <w:rFonts w:asciiTheme="minorHAnsi" w:hAnsiTheme="minorHAnsi" w:cstheme="minorHAnsi"/>
          <w:sz w:val="22"/>
          <w:szCs w:val="22"/>
        </w:rPr>
        <w:t>PG’leri</w:t>
      </w:r>
      <w:proofErr w:type="spellEnd"/>
      <w:r w:rsidRPr="00C03EB9">
        <w:rPr>
          <w:rFonts w:asciiTheme="minorHAnsi" w:hAnsiTheme="minorHAnsi" w:cstheme="minorHAnsi"/>
          <w:sz w:val="22"/>
          <w:szCs w:val="22"/>
        </w:rPr>
        <w:t xml:space="preserve"> ile izlenecektir.</w:t>
      </w:r>
    </w:p>
    <w:p w14:paraId="75303BB5" w14:textId="77777777" w:rsidR="00140E3B" w:rsidRPr="00C03EB9" w:rsidRDefault="00140E3B" w:rsidP="008E01A8">
      <w:pPr>
        <w:spacing w:after="240" w:line="360" w:lineRule="auto"/>
        <w:rPr>
          <w:rFonts w:asciiTheme="minorHAnsi" w:hAnsiTheme="minorHAnsi" w:cstheme="minorHAnsi"/>
          <w:b/>
          <w:sz w:val="22"/>
          <w:szCs w:val="22"/>
        </w:rPr>
      </w:pPr>
    </w:p>
    <w:p w14:paraId="1B472382" w14:textId="77777777" w:rsidR="00C443B8" w:rsidRPr="00C03EB9" w:rsidRDefault="00C443B8">
      <w:pPr>
        <w:rPr>
          <w:rFonts w:asciiTheme="minorHAnsi" w:hAnsiTheme="minorHAnsi" w:cstheme="minorHAnsi"/>
          <w:b/>
          <w:sz w:val="22"/>
          <w:szCs w:val="22"/>
        </w:rPr>
      </w:pPr>
      <w:r w:rsidRPr="00C03EB9">
        <w:rPr>
          <w:rFonts w:asciiTheme="minorHAnsi" w:hAnsiTheme="minorHAnsi" w:cstheme="minorHAnsi"/>
          <w:b/>
          <w:sz w:val="22"/>
          <w:szCs w:val="22"/>
        </w:rPr>
        <w:br w:type="page"/>
      </w:r>
    </w:p>
    <w:p w14:paraId="1ECA1C20" w14:textId="183A9A88" w:rsidR="008E01A8" w:rsidRPr="00C03EB9" w:rsidRDefault="008E01A8" w:rsidP="008E01A8">
      <w:pPr>
        <w:spacing w:after="240" w:line="360" w:lineRule="auto"/>
        <w:rPr>
          <w:rFonts w:asciiTheme="minorHAnsi" w:hAnsiTheme="minorHAnsi" w:cstheme="minorHAnsi"/>
          <w:b/>
          <w:sz w:val="22"/>
          <w:szCs w:val="22"/>
        </w:rPr>
      </w:pPr>
      <w:r w:rsidRPr="00C03EB9">
        <w:rPr>
          <w:rFonts w:asciiTheme="minorHAnsi" w:hAnsiTheme="minorHAnsi" w:cstheme="minorHAnsi"/>
          <w:b/>
          <w:sz w:val="22"/>
          <w:szCs w:val="22"/>
        </w:rPr>
        <w:lastRenderedPageBreak/>
        <w:t>Amaç 4. Toplumsal Katkıyı Artıracak Sosyal ve Kültürel Faaliyetlerin Geliştirilmesi (A4)</w:t>
      </w:r>
    </w:p>
    <w:p w14:paraId="4AA5BD02"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Fakültenin bölgesel eğitim ekosistemine liderlik rolü ve sürdürülebilirlik odağı, toplumsal katkının ayırt edici eksenleri olarak öne çıkmaktadır.</w:t>
      </w:r>
    </w:p>
    <w:p w14:paraId="5350D735"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Tespitler:</w:t>
      </w:r>
    </w:p>
    <w:p w14:paraId="5F5CF228" w14:textId="77777777" w:rsidR="008E01A8" w:rsidRPr="00C03EB9" w:rsidRDefault="008E01A8" w:rsidP="000A6810">
      <w:pPr>
        <w:pStyle w:val="ListeParagraf"/>
        <w:numPr>
          <w:ilvl w:val="0"/>
          <w:numId w:val="19"/>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 MEB ve yerel paydaşlarla kurulu iş birliklerine dayanan güçlü bir toplumsal katkı geleneğine sahiptir.</w:t>
      </w:r>
    </w:p>
    <w:p w14:paraId="0BC2C393" w14:textId="381338E0" w:rsidR="008E01A8" w:rsidRPr="00C03EB9" w:rsidRDefault="008E01A8" w:rsidP="000A6810">
      <w:pPr>
        <w:pStyle w:val="ListeParagraf"/>
        <w:numPr>
          <w:ilvl w:val="0"/>
          <w:numId w:val="19"/>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Bölgesel öğretmen gelişimi, okul destek ve hizmet içi eğitim faaliyetleri yürütülmekte ancak bu programların sürekliliğini ve etkisini ölçen daha sistematik bir çerçeve gereksinimi bulunmaktadır.</w:t>
      </w:r>
    </w:p>
    <w:p w14:paraId="49D5861D" w14:textId="77777777" w:rsidR="008E01A8" w:rsidRPr="00C03EB9" w:rsidRDefault="008E01A8" w:rsidP="000A6810">
      <w:pPr>
        <w:pStyle w:val="ListeParagraf"/>
        <w:numPr>
          <w:ilvl w:val="0"/>
          <w:numId w:val="19"/>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Çevre ve sürdürülebilirlik duyarlılığının kurumsal değerler düzeyinde güçlü olması, çevre odaklı toplumsal katkı hatlarını genişletebilecek stratejik bir avantaj yaratmaktadır.</w:t>
      </w:r>
    </w:p>
    <w:p w14:paraId="1F86EAB7" w14:textId="77777777" w:rsidR="008E01A8" w:rsidRPr="00C03EB9" w:rsidRDefault="008E01A8" w:rsidP="008E01A8">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İhtiyaçlar:</w:t>
      </w:r>
    </w:p>
    <w:p w14:paraId="15E742B4" w14:textId="72C5F894" w:rsidR="008E01A8" w:rsidRPr="00C03EB9" w:rsidRDefault="008E01A8" w:rsidP="000A6810">
      <w:pPr>
        <w:pStyle w:val="ListeParagraf"/>
        <w:numPr>
          <w:ilvl w:val="0"/>
          <w:numId w:val="20"/>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İl/ilçe MEM, okullar ve yerel paydaşlarla yürütülen öğretmen destek ve okul gelişim programlarının sayısının, sürekliliğinin ve etki görünürlüğünün artırılmasına ihtiyaç duyulmaktadır. Bu gereksinim, A4.H3 hedef kartı çerçevesinde bölgesel eğitim ekosistemine sürdürülebilir katkıyı artırmayı amaçlamakta; izleme </w:t>
      </w:r>
      <w:r w:rsidR="00F82E94" w:rsidRPr="00C03EB9">
        <w:rPr>
          <w:rFonts w:asciiTheme="minorHAnsi" w:hAnsiTheme="minorHAnsi" w:cstheme="minorHAnsi"/>
          <w:sz w:val="22"/>
          <w:szCs w:val="22"/>
        </w:rPr>
        <w:t>PG</w:t>
      </w:r>
      <w:r w:rsidRPr="00C03EB9">
        <w:rPr>
          <w:rFonts w:asciiTheme="minorHAnsi" w:hAnsiTheme="minorHAnsi" w:cstheme="minorHAnsi"/>
          <w:sz w:val="22"/>
          <w:szCs w:val="22"/>
        </w:rPr>
        <w:t xml:space="preserve"> göstergesi ve toplumsal katkı/paydaş iş birliği </w:t>
      </w:r>
      <w:proofErr w:type="spellStart"/>
      <w:r w:rsidRPr="00C03EB9">
        <w:rPr>
          <w:rFonts w:asciiTheme="minorHAnsi" w:hAnsiTheme="minorHAnsi" w:cstheme="minorHAnsi"/>
          <w:sz w:val="22"/>
          <w:szCs w:val="22"/>
        </w:rPr>
        <w:t>PG’leri</w:t>
      </w:r>
      <w:proofErr w:type="spellEnd"/>
      <w:r w:rsidRPr="00C03EB9">
        <w:rPr>
          <w:rFonts w:asciiTheme="minorHAnsi" w:hAnsiTheme="minorHAnsi" w:cstheme="minorHAnsi"/>
          <w:sz w:val="22"/>
          <w:szCs w:val="22"/>
        </w:rPr>
        <w:t xml:space="preserve"> üzerinden yapılacaktır.</w:t>
      </w:r>
    </w:p>
    <w:p w14:paraId="63F6AD29" w14:textId="5E5B61DB" w:rsidR="008E01A8" w:rsidRPr="00C03EB9" w:rsidRDefault="008E01A8" w:rsidP="000A6810">
      <w:pPr>
        <w:pStyle w:val="ListeParagraf"/>
        <w:numPr>
          <w:ilvl w:val="0"/>
          <w:numId w:val="20"/>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Toplumsal katkı faaliyetlerinin tek seferlik etkinlik düzeyinden çıkarılıp, bölgesel eğitim sorunlarına çözüm üreten izlenebilir programlara dönüştürülmesi gerekmektedir. Bu ihtiyaç, A4.H3 hedef kartının süreklilik-etki boyutunu güçlendirmekt</w:t>
      </w:r>
      <w:r w:rsidR="00F82E94" w:rsidRPr="00C03EB9">
        <w:rPr>
          <w:rFonts w:asciiTheme="minorHAnsi" w:hAnsiTheme="minorHAnsi" w:cstheme="minorHAnsi"/>
          <w:sz w:val="22"/>
          <w:szCs w:val="22"/>
        </w:rPr>
        <w:t>e</w:t>
      </w:r>
      <w:r w:rsidRPr="00C03EB9">
        <w:rPr>
          <w:rFonts w:asciiTheme="minorHAnsi" w:hAnsiTheme="minorHAnsi" w:cstheme="minorHAnsi"/>
          <w:sz w:val="22"/>
          <w:szCs w:val="22"/>
        </w:rPr>
        <w:t xml:space="preserve"> ve toplumsal katkı </w:t>
      </w:r>
      <w:proofErr w:type="spellStart"/>
      <w:r w:rsidRPr="00C03EB9">
        <w:rPr>
          <w:rFonts w:asciiTheme="minorHAnsi" w:hAnsiTheme="minorHAnsi" w:cstheme="minorHAnsi"/>
          <w:sz w:val="22"/>
          <w:szCs w:val="22"/>
        </w:rPr>
        <w:t>PG’leri</w:t>
      </w:r>
      <w:proofErr w:type="spellEnd"/>
      <w:r w:rsidRPr="00C03EB9">
        <w:rPr>
          <w:rFonts w:asciiTheme="minorHAnsi" w:hAnsiTheme="minorHAnsi" w:cstheme="minorHAnsi"/>
          <w:sz w:val="22"/>
          <w:szCs w:val="22"/>
        </w:rPr>
        <w:t xml:space="preserve"> üzerinden izlenecektir.</w:t>
      </w:r>
    </w:p>
    <w:p w14:paraId="095DD976" w14:textId="6292B94C" w:rsidR="008E01A8" w:rsidRPr="00C03EB9" w:rsidRDefault="008E01A8" w:rsidP="000A6810">
      <w:pPr>
        <w:pStyle w:val="ListeParagraf"/>
        <w:numPr>
          <w:ilvl w:val="0"/>
          <w:numId w:val="20"/>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Çevre ve sürdürülebilirlik temalı pilot ders ve uygulamalardan hareketle, fakültenin hem öğretmen yetiştirme hem toplumsal katkı alanında sürdürülebilirlik odaklı bir uzmanlık hattı oluşturmasına ihtiyaç duyulmaktadır. Bu gereksinim, A4.H3 ve A4.H4 hedef kartlarının ortak zemininde ilerlemekte; program içi </w:t>
      </w:r>
      <w:proofErr w:type="gramStart"/>
      <w:r w:rsidRPr="00C03EB9">
        <w:rPr>
          <w:rFonts w:asciiTheme="minorHAnsi" w:hAnsiTheme="minorHAnsi" w:cstheme="minorHAnsi"/>
          <w:sz w:val="22"/>
          <w:szCs w:val="22"/>
        </w:rPr>
        <w:t>entegrasyon</w:t>
      </w:r>
      <w:proofErr w:type="gramEnd"/>
      <w:r w:rsidRPr="00C03EB9">
        <w:rPr>
          <w:rFonts w:asciiTheme="minorHAnsi" w:hAnsiTheme="minorHAnsi" w:cstheme="minorHAnsi"/>
          <w:sz w:val="22"/>
          <w:szCs w:val="22"/>
        </w:rPr>
        <w:t xml:space="preserve"> </w:t>
      </w:r>
      <w:r w:rsidR="00620DC5" w:rsidRPr="00C03EB9">
        <w:rPr>
          <w:rFonts w:asciiTheme="minorHAnsi" w:hAnsiTheme="minorHAnsi" w:cstheme="minorHAnsi"/>
          <w:sz w:val="22"/>
          <w:szCs w:val="22"/>
        </w:rPr>
        <w:t>ve</w:t>
      </w:r>
      <w:r w:rsidRPr="00C03EB9">
        <w:rPr>
          <w:rFonts w:asciiTheme="minorHAnsi" w:hAnsiTheme="minorHAnsi" w:cstheme="minorHAnsi"/>
          <w:sz w:val="22"/>
          <w:szCs w:val="22"/>
        </w:rPr>
        <w:t xml:space="preserve"> bölgesel etkili program üretimi </w:t>
      </w:r>
      <w:proofErr w:type="spellStart"/>
      <w:r w:rsidR="00620DC5" w:rsidRPr="00C03EB9">
        <w:rPr>
          <w:rFonts w:asciiTheme="minorHAnsi" w:hAnsiTheme="minorHAnsi" w:cstheme="minorHAnsi"/>
          <w:sz w:val="22"/>
          <w:szCs w:val="22"/>
        </w:rPr>
        <w:t>PG’ler</w:t>
      </w:r>
      <w:proofErr w:type="spellEnd"/>
      <w:r w:rsidRPr="00C03EB9">
        <w:rPr>
          <w:rFonts w:asciiTheme="minorHAnsi" w:hAnsiTheme="minorHAnsi" w:cstheme="minorHAnsi"/>
          <w:sz w:val="22"/>
          <w:szCs w:val="22"/>
        </w:rPr>
        <w:t xml:space="preserve"> üzerinden izlenecektir.</w:t>
      </w:r>
    </w:p>
    <w:p w14:paraId="27FE9B66" w14:textId="77777777" w:rsidR="009D6E38" w:rsidRPr="00C03EB9" w:rsidRDefault="009D6E38" w:rsidP="00E30707">
      <w:pPr>
        <w:spacing w:after="240" w:line="360" w:lineRule="auto"/>
        <w:rPr>
          <w:rFonts w:asciiTheme="minorHAnsi" w:hAnsiTheme="minorHAnsi" w:cstheme="minorHAnsi"/>
          <w:sz w:val="22"/>
          <w:szCs w:val="22"/>
        </w:rPr>
      </w:pPr>
    </w:p>
    <w:p w14:paraId="4A5DD08D" w14:textId="77777777" w:rsidR="00C443B8" w:rsidRPr="00C03EB9" w:rsidRDefault="00C443B8">
      <w:pPr>
        <w:rPr>
          <w:rFonts w:ascii="Apple Chancery" w:hAnsi="Apple Chancery" w:cs="Apple Chancery"/>
          <w:b/>
          <w:color w:val="0070C0"/>
          <w:sz w:val="56"/>
          <w:szCs w:val="56"/>
        </w:rPr>
      </w:pPr>
      <w:r w:rsidRPr="00C03EB9">
        <w:rPr>
          <w:rFonts w:ascii="Apple Chancery" w:hAnsi="Apple Chancery" w:cs="Apple Chancery"/>
          <w:b/>
          <w:color w:val="0070C0"/>
          <w:sz w:val="56"/>
          <w:szCs w:val="56"/>
        </w:rPr>
        <w:br w:type="page"/>
      </w:r>
    </w:p>
    <w:p w14:paraId="61BD2963" w14:textId="1329EC60" w:rsidR="008A49D7" w:rsidRPr="00C03EB9" w:rsidRDefault="008A49D7" w:rsidP="008A49D7">
      <w:pPr>
        <w:spacing w:after="240" w:line="360" w:lineRule="auto"/>
        <w:rPr>
          <w:rFonts w:ascii="Apple Chancery" w:hAnsi="Apple Chancery" w:cs="Apple Chancery"/>
          <w:b/>
          <w:color w:val="0070C0"/>
          <w:sz w:val="40"/>
          <w:szCs w:val="40"/>
        </w:rPr>
      </w:pPr>
      <w:r w:rsidRPr="00C03EB9">
        <w:rPr>
          <w:rFonts w:ascii="Apple Chancery" w:hAnsi="Apple Chancery" w:cs="Apple Chancery" w:hint="cs"/>
          <w:b/>
          <w:color w:val="0070C0"/>
          <w:sz w:val="56"/>
          <w:szCs w:val="56"/>
        </w:rPr>
        <w:lastRenderedPageBreak/>
        <w:t>F</w:t>
      </w:r>
      <w:r w:rsidRPr="00C03EB9">
        <w:rPr>
          <w:rFonts w:ascii="Apple Chancery" w:hAnsi="Apple Chancery" w:cs="Apple Chancery" w:hint="cs"/>
          <w:b/>
          <w:color w:val="0070C0"/>
          <w:sz w:val="40"/>
          <w:szCs w:val="40"/>
        </w:rPr>
        <w:t xml:space="preserve">arklılaşma </w:t>
      </w:r>
      <w:r w:rsidRPr="00C03EB9">
        <w:rPr>
          <w:rFonts w:ascii="Apple Chancery" w:hAnsi="Apple Chancery" w:cs="Apple Chancery" w:hint="cs"/>
          <w:b/>
          <w:color w:val="0070C0"/>
          <w:sz w:val="52"/>
          <w:szCs w:val="52"/>
        </w:rPr>
        <w:t>S</w:t>
      </w:r>
      <w:r w:rsidRPr="00C03EB9">
        <w:rPr>
          <w:rFonts w:ascii="Apple Chancery" w:hAnsi="Apple Chancery" w:cs="Apple Chancery" w:hint="cs"/>
          <w:b/>
          <w:color w:val="0070C0"/>
          <w:sz w:val="40"/>
          <w:szCs w:val="40"/>
        </w:rPr>
        <w:t>tratejisi</w:t>
      </w:r>
    </w:p>
    <w:p w14:paraId="5A573A29" w14:textId="77777777" w:rsidR="00C443B8" w:rsidRPr="00C03EB9" w:rsidRDefault="00C443B8" w:rsidP="008A49D7">
      <w:pPr>
        <w:spacing w:after="240" w:line="360" w:lineRule="auto"/>
        <w:rPr>
          <w:rFonts w:ascii="Apple Chancery" w:hAnsi="Apple Chancery" w:cs="Apple Chancery"/>
          <w:b/>
          <w:color w:val="0070C0"/>
          <w:sz w:val="40"/>
          <w:szCs w:val="40"/>
        </w:rPr>
      </w:pPr>
    </w:p>
    <w:p w14:paraId="5AA83DA1" w14:textId="57D6BF83" w:rsidR="008A49D7" w:rsidRPr="00C03EB9" w:rsidRDefault="008A49D7" w:rsidP="008A49D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Kütahya Dumlupınar Üniversitesinin stratejik yönelimi</w:t>
      </w:r>
      <w:r w:rsidR="002B0D84">
        <w:rPr>
          <w:rFonts w:asciiTheme="minorHAnsi" w:hAnsiTheme="minorHAnsi" w:cstheme="minorHAnsi"/>
          <w:sz w:val="22"/>
          <w:szCs w:val="22"/>
        </w:rPr>
        <w:t>,</w:t>
      </w:r>
      <w:r w:rsidRPr="00C03EB9">
        <w:rPr>
          <w:rFonts w:asciiTheme="minorHAnsi" w:hAnsiTheme="minorHAnsi" w:cstheme="minorHAnsi"/>
          <w:sz w:val="22"/>
          <w:szCs w:val="22"/>
        </w:rPr>
        <w:t xml:space="preserve"> “eğitim ağırlıklı üniversite” kimliği ve eğitimde kaliteyi yükseltme odağı üzerinde yükselmektedir. Eğitim Fakültesi, bu üst çerçeve içinde öğretmen yetiştirme </w:t>
      </w:r>
      <w:proofErr w:type="gramStart"/>
      <w:r w:rsidRPr="00C03EB9">
        <w:rPr>
          <w:rFonts w:asciiTheme="minorHAnsi" w:hAnsiTheme="minorHAnsi" w:cstheme="minorHAnsi"/>
          <w:sz w:val="22"/>
          <w:szCs w:val="22"/>
        </w:rPr>
        <w:t>misyonu</w:t>
      </w:r>
      <w:proofErr w:type="gramEnd"/>
      <w:r w:rsidRPr="00C03EB9">
        <w:rPr>
          <w:rFonts w:asciiTheme="minorHAnsi" w:hAnsiTheme="minorHAnsi" w:cstheme="minorHAnsi"/>
          <w:sz w:val="22"/>
          <w:szCs w:val="22"/>
        </w:rPr>
        <w:t xml:space="preserve">, bölgesel eğitim ekosistemindeki kurumsal rolü, dijital dönüşüm ve çevre duyarlılığı gibi alanlarda kendi “imza” değerlerini görünür kılmayı amaçlamaktadır. Üniversitenin “değer katan üniversite”, toplumsal katkı ve sürdürülebilir kalkınma hedefleri </w:t>
      </w:r>
      <w:r w:rsidR="002B0D84">
        <w:rPr>
          <w:rFonts w:asciiTheme="minorHAnsi" w:hAnsiTheme="minorHAnsi" w:cstheme="minorHAnsi"/>
          <w:sz w:val="22"/>
          <w:szCs w:val="22"/>
        </w:rPr>
        <w:t>f</w:t>
      </w:r>
      <w:r w:rsidRPr="00C03EB9">
        <w:rPr>
          <w:rFonts w:asciiTheme="minorHAnsi" w:hAnsiTheme="minorHAnsi" w:cstheme="minorHAnsi"/>
          <w:sz w:val="22"/>
          <w:szCs w:val="22"/>
        </w:rPr>
        <w:t xml:space="preserve">akültemizin farklılaşma hattını destekleyen temel kurumsal referanslar arasındadır. Bu strateji, </w:t>
      </w:r>
      <w:r w:rsidR="002B0D84">
        <w:rPr>
          <w:rFonts w:asciiTheme="minorHAnsi" w:hAnsiTheme="minorHAnsi" w:cstheme="minorHAnsi"/>
          <w:sz w:val="22"/>
          <w:szCs w:val="22"/>
        </w:rPr>
        <w:t>f</w:t>
      </w:r>
      <w:r w:rsidRPr="00C03EB9">
        <w:rPr>
          <w:rFonts w:asciiTheme="minorHAnsi" w:hAnsiTheme="minorHAnsi" w:cstheme="minorHAnsi"/>
          <w:sz w:val="22"/>
          <w:szCs w:val="22"/>
        </w:rPr>
        <w:t>akültemizin 2026–2030 dönemindeki konumlanma tercihlerini, başarıya odaklanacağı alanları, paydaşlara sunduğu özgün değeri ve bunu mümkün kılan kurumsal yetkinlikleri bütünleşik biçimde ortaya koymaktadır.</w:t>
      </w:r>
    </w:p>
    <w:p w14:paraId="0F46E590" w14:textId="77777777" w:rsidR="00140E3B" w:rsidRPr="00C03EB9" w:rsidRDefault="00140E3B" w:rsidP="008A49D7">
      <w:pPr>
        <w:spacing w:after="240" w:line="360" w:lineRule="auto"/>
        <w:rPr>
          <w:rFonts w:asciiTheme="minorHAnsi" w:hAnsiTheme="minorHAnsi" w:cstheme="minorHAnsi"/>
          <w:b/>
          <w:sz w:val="22"/>
          <w:szCs w:val="22"/>
        </w:rPr>
      </w:pPr>
    </w:p>
    <w:p w14:paraId="5AAADFCA" w14:textId="34572C2F" w:rsidR="008A49D7" w:rsidRPr="00C03EB9" w:rsidRDefault="008A49D7" w:rsidP="008A49D7">
      <w:pPr>
        <w:spacing w:after="240" w:line="360" w:lineRule="auto"/>
        <w:rPr>
          <w:rFonts w:asciiTheme="minorHAnsi" w:hAnsiTheme="minorHAnsi" w:cstheme="minorHAnsi"/>
          <w:b/>
          <w:szCs w:val="24"/>
        </w:rPr>
      </w:pPr>
      <w:r w:rsidRPr="00C03EB9">
        <w:rPr>
          <w:rFonts w:asciiTheme="minorHAnsi" w:hAnsiTheme="minorHAnsi" w:cstheme="minorHAnsi"/>
          <w:b/>
          <w:szCs w:val="24"/>
        </w:rPr>
        <w:t>Konum Tercihi</w:t>
      </w:r>
    </w:p>
    <w:p w14:paraId="20B5AF54" w14:textId="22F8731A" w:rsidR="00C443B8" w:rsidRDefault="008A49D7" w:rsidP="008A49D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Fakültemiz, </w:t>
      </w:r>
      <w:proofErr w:type="spellStart"/>
      <w:r w:rsidRPr="00C03EB9">
        <w:rPr>
          <w:rFonts w:asciiTheme="minorHAnsi" w:hAnsiTheme="minorHAnsi" w:cstheme="minorHAnsi"/>
          <w:sz w:val="22"/>
          <w:szCs w:val="22"/>
        </w:rPr>
        <w:t>DPÜ’nün</w:t>
      </w:r>
      <w:proofErr w:type="spellEnd"/>
      <w:r w:rsidRPr="00C03EB9">
        <w:rPr>
          <w:rFonts w:asciiTheme="minorHAnsi" w:hAnsiTheme="minorHAnsi" w:cstheme="minorHAnsi"/>
          <w:sz w:val="22"/>
          <w:szCs w:val="22"/>
        </w:rPr>
        <w:t xml:space="preserve"> eğitim ağırlıklı kurumsal konumlanması ile uyumlu olarak; öğretmen yetiştirmede kalite, uygulama temelli öğrenme ve bölgesel kalkınmaya eğitim yoluyla liderlik ekseninde konumlanmaktadır. Bu çerçevede </w:t>
      </w:r>
      <w:r w:rsidR="002B0D84">
        <w:rPr>
          <w:rFonts w:asciiTheme="minorHAnsi" w:hAnsiTheme="minorHAnsi" w:cstheme="minorHAnsi"/>
          <w:sz w:val="22"/>
          <w:szCs w:val="22"/>
        </w:rPr>
        <w:t>f</w:t>
      </w:r>
      <w:r w:rsidRPr="00C03EB9">
        <w:rPr>
          <w:rFonts w:asciiTheme="minorHAnsi" w:hAnsiTheme="minorHAnsi" w:cstheme="minorHAnsi"/>
          <w:sz w:val="22"/>
          <w:szCs w:val="22"/>
        </w:rPr>
        <w:t xml:space="preserve">akültemiz; öğretmen adaylarının mesleki yeterliklerini sahaya dayalı ve </w:t>
      </w:r>
      <w:proofErr w:type="spellStart"/>
      <w:r w:rsidRPr="00C03EB9">
        <w:rPr>
          <w:rFonts w:asciiTheme="minorHAnsi" w:hAnsiTheme="minorHAnsi" w:cstheme="minorHAnsi"/>
          <w:sz w:val="22"/>
          <w:szCs w:val="22"/>
        </w:rPr>
        <w:t>mentör</w:t>
      </w:r>
      <w:proofErr w:type="spellEnd"/>
      <w:r w:rsidRPr="00C03EB9">
        <w:rPr>
          <w:rFonts w:asciiTheme="minorHAnsi" w:hAnsiTheme="minorHAnsi" w:cstheme="minorHAnsi"/>
          <w:sz w:val="22"/>
          <w:szCs w:val="22"/>
        </w:rPr>
        <w:t xml:space="preserve"> destekli süreçlerle geliştiren, program niteliğini akreditasyon ve sürekli iyileştirme döngüleriyle güçlendiren, </w:t>
      </w:r>
      <w:r w:rsidR="00B876D6" w:rsidRPr="00C03EB9">
        <w:rPr>
          <w:rFonts w:asciiTheme="minorHAnsi" w:hAnsiTheme="minorHAnsi" w:cstheme="minorHAnsi"/>
          <w:sz w:val="22"/>
          <w:szCs w:val="22"/>
        </w:rPr>
        <w:t xml:space="preserve">yapay zekâ ve dijitalleşme </w:t>
      </w:r>
      <w:r w:rsidRPr="00C03EB9">
        <w:rPr>
          <w:rFonts w:asciiTheme="minorHAnsi" w:hAnsiTheme="minorHAnsi" w:cstheme="minorHAnsi"/>
          <w:sz w:val="22"/>
          <w:szCs w:val="22"/>
        </w:rPr>
        <w:t xml:space="preserve">gibi </w:t>
      </w:r>
      <w:r w:rsidR="00B876D6" w:rsidRPr="00C03EB9">
        <w:rPr>
          <w:rFonts w:asciiTheme="minorHAnsi" w:hAnsiTheme="minorHAnsi" w:cstheme="minorHAnsi"/>
          <w:sz w:val="22"/>
          <w:szCs w:val="22"/>
        </w:rPr>
        <w:t xml:space="preserve">21. yy. </w:t>
      </w:r>
      <w:r w:rsidRPr="00C03EB9">
        <w:rPr>
          <w:rFonts w:asciiTheme="minorHAnsi" w:hAnsiTheme="minorHAnsi" w:cstheme="minorHAnsi"/>
          <w:sz w:val="22"/>
          <w:szCs w:val="22"/>
        </w:rPr>
        <w:t xml:space="preserve">yetkinlikleri öğretmen eğitiminin çekirdeğine yerleştiren, çevre/sürdürülebilirlik duyarlılığını öğretmenlik formasyonuna </w:t>
      </w:r>
      <w:proofErr w:type="gramStart"/>
      <w:r w:rsidRPr="00C03EB9">
        <w:rPr>
          <w:rFonts w:asciiTheme="minorHAnsi" w:hAnsiTheme="minorHAnsi" w:cstheme="minorHAnsi"/>
          <w:sz w:val="22"/>
          <w:szCs w:val="22"/>
        </w:rPr>
        <w:t>entegre</w:t>
      </w:r>
      <w:proofErr w:type="gramEnd"/>
      <w:r w:rsidRPr="00C03EB9">
        <w:rPr>
          <w:rFonts w:asciiTheme="minorHAnsi" w:hAnsiTheme="minorHAnsi" w:cstheme="minorHAnsi"/>
          <w:sz w:val="22"/>
          <w:szCs w:val="22"/>
        </w:rPr>
        <w:t xml:space="preserve"> eden bir fakülte olarak konumlanmayı sürdürmektedir. Bu konum, </w:t>
      </w:r>
      <w:r w:rsidR="00E12C11">
        <w:rPr>
          <w:rFonts w:asciiTheme="minorHAnsi" w:hAnsiTheme="minorHAnsi" w:cstheme="minorHAnsi"/>
          <w:sz w:val="22"/>
          <w:szCs w:val="22"/>
        </w:rPr>
        <w:t>f</w:t>
      </w:r>
      <w:r w:rsidRPr="00C03EB9">
        <w:rPr>
          <w:rFonts w:asciiTheme="minorHAnsi" w:hAnsiTheme="minorHAnsi" w:cstheme="minorHAnsi"/>
          <w:sz w:val="22"/>
          <w:szCs w:val="22"/>
        </w:rPr>
        <w:t>akültemizin hem bölgesel ölçekte (Kütahya ve çevre iller) öğretmen gelişimi ve okul iyileştirme süreçlerinde referans bir eğitim merkezi olmasını, hem de ulusal/uluslararası düzeyde öğretmen eğitimi alanında nitelik ve yenilik odağıyla görünürlük kazanmasını hedeflemektedir.</w:t>
      </w:r>
    </w:p>
    <w:p w14:paraId="1AC87879" w14:textId="77777777" w:rsidR="00E12C11" w:rsidRPr="00E12C11" w:rsidRDefault="00E12C11" w:rsidP="008A49D7">
      <w:pPr>
        <w:spacing w:after="240" w:line="360" w:lineRule="auto"/>
        <w:rPr>
          <w:rFonts w:asciiTheme="minorHAnsi" w:hAnsiTheme="minorHAnsi" w:cstheme="minorHAnsi"/>
          <w:sz w:val="22"/>
          <w:szCs w:val="22"/>
        </w:rPr>
      </w:pPr>
    </w:p>
    <w:p w14:paraId="710C9991" w14:textId="3E2B8BD2" w:rsidR="008A49D7" w:rsidRPr="00C03EB9" w:rsidRDefault="008A49D7" w:rsidP="008A49D7">
      <w:pPr>
        <w:spacing w:after="240" w:line="360" w:lineRule="auto"/>
        <w:rPr>
          <w:rFonts w:asciiTheme="minorHAnsi" w:hAnsiTheme="minorHAnsi" w:cstheme="minorHAnsi"/>
          <w:b/>
          <w:szCs w:val="24"/>
        </w:rPr>
      </w:pPr>
      <w:r w:rsidRPr="00C03EB9">
        <w:rPr>
          <w:rFonts w:asciiTheme="minorHAnsi" w:hAnsiTheme="minorHAnsi" w:cstheme="minorHAnsi"/>
          <w:b/>
          <w:szCs w:val="24"/>
        </w:rPr>
        <w:t>Başarı Bölgesi Tercihi</w:t>
      </w:r>
    </w:p>
    <w:p w14:paraId="0B6C380E" w14:textId="644799C0" w:rsidR="008A49D7" w:rsidRPr="00C03EB9" w:rsidRDefault="008A49D7" w:rsidP="008A49D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farklılaşma stratejisinin başarı bölgesini; öğretmen yetiştirme sürecinde niteliksel derinlik ve sahaya etki yaratabilecek alanlar üzerinden tanımlamaktadır. 2026–2030 döneminde başarı bölgesi olarak öne çıkan odaklar şunlardır:</w:t>
      </w:r>
    </w:p>
    <w:p w14:paraId="51AF259C" w14:textId="29E24620" w:rsidR="008A49D7" w:rsidRPr="00C03EB9" w:rsidRDefault="008A49D7" w:rsidP="000A6810">
      <w:pPr>
        <w:pStyle w:val="ListeParagraf"/>
        <w:numPr>
          <w:ilvl w:val="0"/>
          <w:numId w:val="21"/>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b/>
          <w:sz w:val="22"/>
          <w:szCs w:val="22"/>
        </w:rPr>
        <w:lastRenderedPageBreak/>
        <w:t>Program niteliği ve akreditasyon:</w:t>
      </w:r>
      <w:r w:rsidRPr="00C03EB9">
        <w:rPr>
          <w:rFonts w:asciiTheme="minorHAnsi" w:hAnsiTheme="minorHAnsi" w:cstheme="minorHAnsi"/>
          <w:sz w:val="22"/>
          <w:szCs w:val="22"/>
        </w:rPr>
        <w:t> Lisans programlarının ulusal akreditasyon ölçütleriyle güvence altına alınması ve program güncellemelerinin veri temelli yürütülmesi.</w:t>
      </w:r>
      <w:proofErr w:type="gramEnd"/>
    </w:p>
    <w:p w14:paraId="65A05C67" w14:textId="1796C706" w:rsidR="008A49D7" w:rsidRPr="00C03EB9" w:rsidRDefault="00B876D6" w:rsidP="000A6810">
      <w:pPr>
        <w:pStyle w:val="ListeParagraf"/>
        <w:numPr>
          <w:ilvl w:val="0"/>
          <w:numId w:val="2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Yapay zekâ ve dijitalleşme </w:t>
      </w:r>
      <w:r w:rsidR="008A49D7" w:rsidRPr="00C03EB9">
        <w:rPr>
          <w:rFonts w:asciiTheme="minorHAnsi" w:hAnsiTheme="minorHAnsi" w:cstheme="minorHAnsi"/>
          <w:b/>
          <w:sz w:val="22"/>
          <w:szCs w:val="22"/>
        </w:rPr>
        <w:t>odaklı öğretmen eğitimi:</w:t>
      </w:r>
      <w:r w:rsidR="008A49D7" w:rsidRPr="00C03EB9">
        <w:rPr>
          <w:rFonts w:asciiTheme="minorHAnsi" w:hAnsiTheme="minorHAnsi" w:cstheme="minorHAnsi"/>
          <w:sz w:val="22"/>
          <w:szCs w:val="22"/>
        </w:rPr>
        <w:t xml:space="preserve"> Öğretmen adaylarının </w:t>
      </w:r>
      <w:r w:rsidRPr="00C03EB9">
        <w:rPr>
          <w:rFonts w:asciiTheme="minorHAnsi" w:hAnsiTheme="minorHAnsi" w:cstheme="minorHAnsi"/>
          <w:sz w:val="22"/>
          <w:szCs w:val="22"/>
        </w:rPr>
        <w:t>yapay zekâ ve dijitalleşme</w:t>
      </w:r>
      <w:r w:rsidR="008A49D7" w:rsidRPr="00C03EB9">
        <w:rPr>
          <w:rFonts w:asciiTheme="minorHAnsi" w:hAnsiTheme="minorHAnsi" w:cstheme="minorHAnsi"/>
          <w:sz w:val="22"/>
          <w:szCs w:val="22"/>
        </w:rPr>
        <w:t xml:space="preserve"> yeterliklerini program yapısı içinde yaygınlaştıran ve sürdürülebilir kılan bir öğretmenlik modeli.</w:t>
      </w:r>
    </w:p>
    <w:p w14:paraId="5405D540" w14:textId="77777777" w:rsidR="008A49D7" w:rsidRPr="00C03EB9" w:rsidRDefault="008A49D7" w:rsidP="000A6810">
      <w:pPr>
        <w:pStyle w:val="ListeParagraf"/>
        <w:numPr>
          <w:ilvl w:val="0"/>
          <w:numId w:val="2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Bölgesel eğitim ekosistemine liderlik ve toplumsal katkı:</w:t>
      </w:r>
      <w:r w:rsidRPr="00C03EB9">
        <w:rPr>
          <w:rFonts w:asciiTheme="minorHAnsi" w:hAnsiTheme="minorHAnsi" w:cstheme="minorHAnsi"/>
          <w:sz w:val="22"/>
          <w:szCs w:val="22"/>
        </w:rPr>
        <w:t> İl/ilçe MEM, okullar ve yerel paydaşlarla sürekliliği olan öğretmen destek ve okul gelişim programlarının sistematik biçimde artırılması.</w:t>
      </w:r>
    </w:p>
    <w:p w14:paraId="7ED2DF6C" w14:textId="17C26831" w:rsidR="008A49D7" w:rsidRPr="00C03EB9" w:rsidRDefault="008A49D7" w:rsidP="000A6810">
      <w:pPr>
        <w:pStyle w:val="ListeParagraf"/>
        <w:numPr>
          <w:ilvl w:val="0"/>
          <w:numId w:val="2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Çevre ve sürdürülebilirlik </w:t>
      </w:r>
      <w:proofErr w:type="gramStart"/>
      <w:r w:rsidRPr="00C03EB9">
        <w:rPr>
          <w:rFonts w:asciiTheme="minorHAnsi" w:hAnsiTheme="minorHAnsi" w:cstheme="minorHAnsi"/>
          <w:b/>
          <w:sz w:val="22"/>
          <w:szCs w:val="22"/>
        </w:rPr>
        <w:t>entegrasyonu</w:t>
      </w:r>
      <w:proofErr w:type="gramEnd"/>
      <w:r w:rsidRPr="00C03EB9">
        <w:rPr>
          <w:rFonts w:asciiTheme="minorHAnsi" w:hAnsiTheme="minorHAnsi" w:cstheme="minorHAnsi"/>
          <w:b/>
          <w:sz w:val="22"/>
          <w:szCs w:val="22"/>
        </w:rPr>
        <w:t>:</w:t>
      </w:r>
      <w:r w:rsidRPr="00C03EB9">
        <w:rPr>
          <w:rFonts w:asciiTheme="minorHAnsi" w:hAnsiTheme="minorHAnsi" w:cstheme="minorHAnsi"/>
          <w:sz w:val="22"/>
          <w:szCs w:val="22"/>
        </w:rPr>
        <w:t> Üniversitenin çevresel sürdürülebilirlik ve yeşil kampüs odağı ile uyumlu biçimde, çevre duyarlılığının öğretmen yetiştirme programlarına ders/çıktı/uygulama bileşeni olarak yerleştirilmesi.</w:t>
      </w:r>
    </w:p>
    <w:p w14:paraId="7AD23701" w14:textId="0783E0CE" w:rsidR="008A49D7" w:rsidRPr="00C03EB9" w:rsidRDefault="008A49D7" w:rsidP="008A49D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Bu başarı bölgesi tercihleri, planın stratejik amaç–hedef kurgusunda A1–A4 eksenleri ve Fakülte</w:t>
      </w:r>
      <w:r w:rsidR="00A53B48" w:rsidRPr="00C03EB9">
        <w:rPr>
          <w:rFonts w:asciiTheme="minorHAnsi" w:hAnsiTheme="minorHAnsi" w:cstheme="minorHAnsi"/>
          <w:sz w:val="22"/>
          <w:szCs w:val="22"/>
        </w:rPr>
        <w:t xml:space="preserve"> Performans</w:t>
      </w:r>
      <w:r w:rsidRPr="00C03EB9">
        <w:rPr>
          <w:rFonts w:asciiTheme="minorHAnsi" w:hAnsiTheme="minorHAnsi" w:cstheme="minorHAnsi"/>
          <w:sz w:val="22"/>
          <w:szCs w:val="22"/>
        </w:rPr>
        <w:t xml:space="preserve"> Göstergeleri (</w:t>
      </w:r>
      <w:r w:rsidR="00A53B48" w:rsidRPr="00C03EB9">
        <w:rPr>
          <w:rFonts w:asciiTheme="minorHAnsi" w:hAnsiTheme="minorHAnsi" w:cstheme="minorHAnsi"/>
          <w:sz w:val="22"/>
          <w:szCs w:val="22"/>
        </w:rPr>
        <w:t>P</w:t>
      </w:r>
      <w:r w:rsidRPr="00C03EB9">
        <w:rPr>
          <w:rFonts w:asciiTheme="minorHAnsi" w:hAnsiTheme="minorHAnsi" w:cstheme="minorHAnsi"/>
          <w:sz w:val="22"/>
          <w:szCs w:val="22"/>
        </w:rPr>
        <w:t>G) setiyle doğrudan izlenebilir bir bütün olarak yapılandırılmıştır.</w:t>
      </w:r>
    </w:p>
    <w:p w14:paraId="716DC2F4" w14:textId="77777777" w:rsidR="008A49D7" w:rsidRPr="00C03EB9" w:rsidRDefault="008A49D7" w:rsidP="008A49D7">
      <w:pPr>
        <w:spacing w:after="240" w:line="360" w:lineRule="auto"/>
        <w:rPr>
          <w:rFonts w:asciiTheme="minorHAnsi" w:hAnsiTheme="minorHAnsi" w:cstheme="minorHAnsi"/>
          <w:b/>
          <w:sz w:val="22"/>
          <w:szCs w:val="22"/>
        </w:rPr>
      </w:pPr>
    </w:p>
    <w:p w14:paraId="6D951C78" w14:textId="69D9DE4E" w:rsidR="008A49D7" w:rsidRPr="00C03EB9" w:rsidRDefault="008A49D7" w:rsidP="008A49D7">
      <w:pPr>
        <w:spacing w:after="240" w:line="360" w:lineRule="auto"/>
        <w:rPr>
          <w:rFonts w:asciiTheme="minorHAnsi" w:hAnsiTheme="minorHAnsi" w:cstheme="minorHAnsi"/>
          <w:b/>
          <w:szCs w:val="24"/>
        </w:rPr>
      </w:pPr>
      <w:r w:rsidRPr="00C03EB9">
        <w:rPr>
          <w:rFonts w:asciiTheme="minorHAnsi" w:hAnsiTheme="minorHAnsi" w:cstheme="minorHAnsi"/>
          <w:b/>
          <w:szCs w:val="24"/>
        </w:rPr>
        <w:t>Değer Sunumu</w:t>
      </w:r>
    </w:p>
    <w:p w14:paraId="24823AA5" w14:textId="0586325B" w:rsidR="008A49D7" w:rsidRPr="00C03EB9" w:rsidRDefault="008A49D7" w:rsidP="008A49D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Fakültemizin değer sunumu, öğretmen adayları, eğitim paydaşları ve toplum için </w:t>
      </w:r>
      <w:r w:rsidRPr="00C03EB9">
        <w:rPr>
          <w:rFonts w:asciiTheme="minorHAnsi" w:hAnsiTheme="minorHAnsi" w:cstheme="minorHAnsi"/>
          <w:i/>
          <w:iCs/>
          <w:sz w:val="22"/>
          <w:szCs w:val="22"/>
        </w:rPr>
        <w:t>“nitelikli öğretmen, güçlü okul iş birliği, dijital ve çevre duyarlı eğitim liderliği”</w:t>
      </w:r>
      <w:r w:rsidRPr="00C03EB9">
        <w:rPr>
          <w:rFonts w:asciiTheme="minorHAnsi" w:hAnsiTheme="minorHAnsi" w:cstheme="minorHAnsi"/>
          <w:sz w:val="22"/>
          <w:szCs w:val="22"/>
        </w:rPr>
        <w:t xml:space="preserve"> üretme iddiası üzerinde şekillenmektedir. Bu kapsamda </w:t>
      </w:r>
      <w:r w:rsidR="00E12C11">
        <w:rPr>
          <w:rFonts w:asciiTheme="minorHAnsi" w:hAnsiTheme="minorHAnsi" w:cstheme="minorHAnsi"/>
          <w:sz w:val="22"/>
          <w:szCs w:val="22"/>
        </w:rPr>
        <w:t>f</w:t>
      </w:r>
      <w:r w:rsidRPr="00C03EB9">
        <w:rPr>
          <w:rFonts w:asciiTheme="minorHAnsi" w:hAnsiTheme="minorHAnsi" w:cstheme="minorHAnsi"/>
          <w:sz w:val="22"/>
          <w:szCs w:val="22"/>
        </w:rPr>
        <w:t>akültemiz; öğretmen adaylarına uygulama-temelli,</w:t>
      </w:r>
      <w:r w:rsidR="00025335"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dijital yeterlikleri yüksek ve toplumsal/çevresel sorumluluk bilinci gelişmiş bir mesleki gelişim deneyimi sunmaktadır. Okullara ve </w:t>
      </w:r>
      <w:r w:rsidR="00E12C11" w:rsidRPr="00C03EB9">
        <w:rPr>
          <w:rFonts w:asciiTheme="minorHAnsi" w:hAnsiTheme="minorHAnsi" w:cstheme="minorHAnsi"/>
          <w:sz w:val="22"/>
          <w:szCs w:val="22"/>
        </w:rPr>
        <w:t xml:space="preserve">il/ilçe </w:t>
      </w:r>
      <w:proofErr w:type="spellStart"/>
      <w:r w:rsidRPr="00C03EB9">
        <w:rPr>
          <w:rFonts w:asciiTheme="minorHAnsi" w:hAnsiTheme="minorHAnsi" w:cstheme="minorHAnsi"/>
          <w:sz w:val="22"/>
          <w:szCs w:val="22"/>
        </w:rPr>
        <w:t>MEM’lere</w:t>
      </w:r>
      <w:proofErr w:type="spellEnd"/>
      <w:r w:rsidRPr="00C03EB9">
        <w:rPr>
          <w:rFonts w:asciiTheme="minorHAnsi" w:hAnsiTheme="minorHAnsi" w:cstheme="minorHAnsi"/>
          <w:sz w:val="22"/>
          <w:szCs w:val="22"/>
        </w:rPr>
        <w:t> kanıta dayalı öğretmen destek programları, hizmet içi gelişim ve okul iyileştirme ortaklıkları sağlayarak bölgesel eğitim kalitesini yükseltmeye katkı vermektedir. Akademik topluluğa öğretmen</w:t>
      </w:r>
      <w:r w:rsidR="00E12C11">
        <w:rPr>
          <w:rFonts w:asciiTheme="minorHAnsi" w:hAnsiTheme="minorHAnsi" w:cstheme="minorHAnsi"/>
          <w:sz w:val="22"/>
          <w:szCs w:val="22"/>
        </w:rPr>
        <w:t xml:space="preserve"> </w:t>
      </w:r>
      <w:r w:rsidRPr="00C03EB9">
        <w:rPr>
          <w:rFonts w:asciiTheme="minorHAnsi" w:hAnsiTheme="minorHAnsi" w:cstheme="minorHAnsi"/>
          <w:sz w:val="22"/>
          <w:szCs w:val="22"/>
        </w:rPr>
        <w:t xml:space="preserve">eğitimi, eğitim teknolojileri ve sürdürülebilirlik temalı araştırmalarla ulusal/uluslararası proje ve yayın kapasitesini artıran bir iş birliği zemini oluşturmaktadır. Topluma ise üniversitenin toplumsal katkı ve sürdürülebilir kalkınma hedefleriyle uyumlu olarak eğitim temelli sosyal sorumluluk, çevre duyarlılığı ve yaşam boyu öğrenme odaklı değer üretmektedir. Böylece </w:t>
      </w:r>
      <w:r w:rsidR="00E12C11">
        <w:rPr>
          <w:rFonts w:asciiTheme="minorHAnsi" w:hAnsiTheme="minorHAnsi" w:cstheme="minorHAnsi"/>
          <w:sz w:val="22"/>
          <w:szCs w:val="22"/>
        </w:rPr>
        <w:t>f</w:t>
      </w:r>
      <w:r w:rsidRPr="00C03EB9">
        <w:rPr>
          <w:rFonts w:asciiTheme="minorHAnsi" w:hAnsiTheme="minorHAnsi" w:cstheme="minorHAnsi"/>
          <w:sz w:val="22"/>
          <w:szCs w:val="22"/>
        </w:rPr>
        <w:t>akültemiz, öğretmen yetiştirme çekirdeğini koruyarak sahaya etki, dijital dönüşüm ve çevre duyarlılığı üzerinden kendine özgü bir değer üretim hattı kurmaktadır.</w:t>
      </w:r>
    </w:p>
    <w:p w14:paraId="4035E0CC" w14:textId="77777777" w:rsidR="008A49D7" w:rsidRPr="00C03EB9" w:rsidRDefault="008A49D7" w:rsidP="008A49D7">
      <w:pPr>
        <w:spacing w:after="240" w:line="360" w:lineRule="auto"/>
        <w:rPr>
          <w:rFonts w:asciiTheme="minorHAnsi" w:hAnsiTheme="minorHAnsi" w:cstheme="minorHAnsi"/>
          <w:b/>
          <w:sz w:val="22"/>
          <w:szCs w:val="22"/>
        </w:rPr>
      </w:pPr>
    </w:p>
    <w:p w14:paraId="33108DCE" w14:textId="66324A8C" w:rsidR="008A49D7" w:rsidRPr="00C03EB9" w:rsidRDefault="008A49D7" w:rsidP="008A49D7">
      <w:pPr>
        <w:spacing w:after="240" w:line="360" w:lineRule="auto"/>
        <w:rPr>
          <w:rFonts w:asciiTheme="minorHAnsi" w:hAnsiTheme="minorHAnsi" w:cstheme="minorHAnsi"/>
          <w:b/>
          <w:szCs w:val="24"/>
        </w:rPr>
      </w:pPr>
      <w:r w:rsidRPr="00C03EB9">
        <w:rPr>
          <w:rFonts w:asciiTheme="minorHAnsi" w:hAnsiTheme="minorHAnsi" w:cstheme="minorHAnsi"/>
          <w:b/>
          <w:szCs w:val="24"/>
        </w:rPr>
        <w:t>Temel Yetkinlikler</w:t>
      </w:r>
      <w:r w:rsidRPr="00C03EB9">
        <w:rPr>
          <w:sz w:val="28"/>
          <w:szCs w:val="21"/>
        </w:rPr>
        <w:t xml:space="preserve"> </w:t>
      </w:r>
      <w:r w:rsidRPr="00C03EB9">
        <w:rPr>
          <w:rFonts w:asciiTheme="minorHAnsi" w:hAnsiTheme="minorHAnsi" w:cstheme="minorHAnsi"/>
          <w:b/>
          <w:szCs w:val="24"/>
        </w:rPr>
        <w:t>ve Rekabet Avantajı</w:t>
      </w:r>
    </w:p>
    <w:p w14:paraId="1D1CE4B7" w14:textId="1364BD74" w:rsidR="008A49D7" w:rsidRPr="00C03EB9" w:rsidRDefault="008A49D7" w:rsidP="008A49D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Farklılaşma stratejisinin sürdürülebilirliği, </w:t>
      </w:r>
      <w:r w:rsidR="00E12C11">
        <w:rPr>
          <w:rFonts w:asciiTheme="minorHAnsi" w:hAnsiTheme="minorHAnsi" w:cstheme="minorHAnsi"/>
          <w:sz w:val="22"/>
          <w:szCs w:val="22"/>
        </w:rPr>
        <w:t>f</w:t>
      </w:r>
      <w:r w:rsidRPr="00C03EB9">
        <w:rPr>
          <w:rFonts w:asciiTheme="minorHAnsi" w:hAnsiTheme="minorHAnsi" w:cstheme="minorHAnsi"/>
          <w:sz w:val="22"/>
          <w:szCs w:val="22"/>
        </w:rPr>
        <w:t>akültemizin aşağıdaki temel yetkinliklerine dayanmaktadır:</w:t>
      </w:r>
    </w:p>
    <w:p w14:paraId="787F01E4" w14:textId="0AA60FFE" w:rsidR="008A49D7" w:rsidRPr="00C03EB9" w:rsidRDefault="008A49D7" w:rsidP="000A6810">
      <w:pPr>
        <w:pStyle w:val="ListeParagraf"/>
        <w:numPr>
          <w:ilvl w:val="0"/>
          <w:numId w:val="22"/>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lastRenderedPageBreak/>
        <w:t>Kalite güvencesi ve veri temelli yönetim kapasitesi:</w:t>
      </w:r>
      <w:r w:rsidRPr="00C03EB9">
        <w:rPr>
          <w:rFonts w:asciiTheme="minorHAnsi" w:hAnsiTheme="minorHAnsi" w:cstheme="minorHAnsi"/>
          <w:sz w:val="22"/>
          <w:szCs w:val="22"/>
        </w:rPr>
        <w:t xml:space="preserve"> Üniversite düzeyinde bütünleşik bilgi yönetim sistemleri, OBS/OİBS, EBYS ve kalite izleme altyapıları </w:t>
      </w:r>
      <w:r w:rsidR="00E12C11">
        <w:rPr>
          <w:rFonts w:asciiTheme="minorHAnsi" w:hAnsiTheme="minorHAnsi" w:cstheme="minorHAnsi"/>
          <w:sz w:val="22"/>
          <w:szCs w:val="22"/>
        </w:rPr>
        <w:t>f</w:t>
      </w:r>
      <w:r w:rsidRPr="00C03EB9">
        <w:rPr>
          <w:rFonts w:asciiTheme="minorHAnsi" w:hAnsiTheme="minorHAnsi" w:cstheme="minorHAnsi"/>
          <w:sz w:val="22"/>
          <w:szCs w:val="22"/>
        </w:rPr>
        <w:t>akültenin performans göstergelerini düzenli izleyebilmesini desteklemektedir.</w:t>
      </w:r>
    </w:p>
    <w:p w14:paraId="3B78779F" w14:textId="2716149A" w:rsidR="008A49D7" w:rsidRPr="00C03EB9" w:rsidRDefault="008A49D7" w:rsidP="000A6810">
      <w:pPr>
        <w:pStyle w:val="ListeParagraf"/>
        <w:numPr>
          <w:ilvl w:val="0"/>
          <w:numId w:val="22"/>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Saha ile kurumsal iş birliği kurma ve sürdürme becerisi:</w:t>
      </w:r>
      <w:r w:rsidRPr="00C03EB9">
        <w:rPr>
          <w:rFonts w:asciiTheme="minorHAnsi" w:hAnsiTheme="minorHAnsi" w:cstheme="minorHAnsi"/>
          <w:sz w:val="22"/>
          <w:szCs w:val="22"/>
        </w:rPr>
        <w:t> Öğretmenlik uygulaması ve okul temelli ortaklıkları yönetebilecek deneyim ve organizasyonel yapı.</w:t>
      </w:r>
    </w:p>
    <w:p w14:paraId="1791E8E7" w14:textId="2EC175BD" w:rsidR="008A49D7" w:rsidRPr="00C03EB9" w:rsidRDefault="008A49D7" w:rsidP="000A6810">
      <w:pPr>
        <w:pStyle w:val="ListeParagraf"/>
        <w:numPr>
          <w:ilvl w:val="0"/>
          <w:numId w:val="22"/>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Dijital öğrenme altyapısını etkin kullanma ve geliştirme yetkinliği:</w:t>
      </w:r>
      <w:r w:rsidRPr="00C03EB9">
        <w:rPr>
          <w:rFonts w:asciiTheme="minorHAnsi" w:hAnsiTheme="minorHAnsi" w:cstheme="minorHAnsi"/>
          <w:sz w:val="22"/>
          <w:szCs w:val="22"/>
        </w:rPr>
        <w:t xml:space="preserve"> Üniversitenin dijital sistemlerinin yaygın kullanımı ve sürekli iyileştirilmesi, </w:t>
      </w:r>
      <w:r w:rsidR="00E12C11">
        <w:rPr>
          <w:rFonts w:asciiTheme="minorHAnsi" w:hAnsiTheme="minorHAnsi" w:cstheme="minorHAnsi"/>
          <w:sz w:val="22"/>
          <w:szCs w:val="22"/>
        </w:rPr>
        <w:t>f</w:t>
      </w:r>
      <w:r w:rsidRPr="00C03EB9">
        <w:rPr>
          <w:rFonts w:asciiTheme="minorHAnsi" w:hAnsiTheme="minorHAnsi" w:cstheme="minorHAnsi"/>
          <w:sz w:val="22"/>
          <w:szCs w:val="22"/>
        </w:rPr>
        <w:t>akültenin hibrit/esnek öğrenme tasarımlarını güçlendirmesine imkân vermektedir. </w:t>
      </w:r>
    </w:p>
    <w:p w14:paraId="561D8759" w14:textId="77777777" w:rsidR="008A49D7" w:rsidRPr="00C03EB9" w:rsidRDefault="008A49D7" w:rsidP="000A6810">
      <w:pPr>
        <w:pStyle w:val="ListeParagraf"/>
        <w:numPr>
          <w:ilvl w:val="0"/>
          <w:numId w:val="22"/>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Bölgesel eğitim liderliği ve toplumsal katkı geleneği:</w:t>
      </w:r>
      <w:r w:rsidRPr="00C03EB9">
        <w:rPr>
          <w:rFonts w:asciiTheme="minorHAnsi" w:hAnsiTheme="minorHAnsi" w:cstheme="minorHAnsi"/>
          <w:sz w:val="22"/>
          <w:szCs w:val="22"/>
        </w:rPr>
        <w:t> Yerel eğitim paydaşlarıyla süreklilik taşıyan programlar geliştirme ve bu programları toplumsal etki odağıyla kurumsallaştırma kapasitesi. </w:t>
      </w:r>
    </w:p>
    <w:p w14:paraId="7DCC87E6" w14:textId="77777777" w:rsidR="008A49D7" w:rsidRPr="00C03EB9" w:rsidRDefault="008A49D7" w:rsidP="000A6810">
      <w:pPr>
        <w:pStyle w:val="ListeParagraf"/>
        <w:numPr>
          <w:ilvl w:val="0"/>
          <w:numId w:val="22"/>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Çevre ve sürdürülebilirlik odağını öğretmen eğitimine taşıma kabiliyeti:</w:t>
      </w:r>
      <w:r w:rsidRPr="00C03EB9">
        <w:rPr>
          <w:rFonts w:asciiTheme="minorHAnsi" w:hAnsiTheme="minorHAnsi" w:cstheme="minorHAnsi"/>
          <w:sz w:val="22"/>
          <w:szCs w:val="22"/>
        </w:rPr>
        <w:t xml:space="preserve"> Üniversitenin sürdürülebilirlik </w:t>
      </w:r>
      <w:proofErr w:type="gramStart"/>
      <w:r w:rsidRPr="00C03EB9">
        <w:rPr>
          <w:rFonts w:asciiTheme="minorHAnsi" w:hAnsiTheme="minorHAnsi" w:cstheme="minorHAnsi"/>
          <w:sz w:val="22"/>
          <w:szCs w:val="22"/>
        </w:rPr>
        <w:t>vizyonu</w:t>
      </w:r>
      <w:proofErr w:type="gramEnd"/>
      <w:r w:rsidRPr="00C03EB9">
        <w:rPr>
          <w:rFonts w:asciiTheme="minorHAnsi" w:hAnsiTheme="minorHAnsi" w:cstheme="minorHAnsi"/>
          <w:sz w:val="22"/>
          <w:szCs w:val="22"/>
        </w:rPr>
        <w:t xml:space="preserve"> ve çevre projeleriyle uyumlu olarak öğretmen adaylarının çevre duyarlılığını güçlendirecek program entegrasyonunu gerçekleştirebilme.</w:t>
      </w:r>
    </w:p>
    <w:p w14:paraId="2A866F34" w14:textId="67FD0F07" w:rsidR="008A49D7" w:rsidRPr="00C03EB9" w:rsidRDefault="008A49D7" w:rsidP="008A49D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yetkinlikler, </w:t>
      </w:r>
      <w:r w:rsidR="00E12C11">
        <w:rPr>
          <w:rFonts w:asciiTheme="minorHAnsi" w:hAnsiTheme="minorHAnsi" w:cstheme="minorHAnsi"/>
          <w:sz w:val="22"/>
          <w:szCs w:val="22"/>
        </w:rPr>
        <w:t>f</w:t>
      </w:r>
      <w:r w:rsidRPr="00C03EB9">
        <w:rPr>
          <w:rFonts w:asciiTheme="minorHAnsi" w:hAnsiTheme="minorHAnsi" w:cstheme="minorHAnsi"/>
          <w:sz w:val="22"/>
          <w:szCs w:val="22"/>
        </w:rPr>
        <w:t xml:space="preserve">akültemizin 2026–2030 döneminde seçtiği başarı bölgelerinde istikrarlı ilerlemesini ve </w:t>
      </w:r>
      <w:proofErr w:type="spellStart"/>
      <w:r w:rsidRPr="00C03EB9">
        <w:rPr>
          <w:rFonts w:asciiTheme="minorHAnsi" w:hAnsiTheme="minorHAnsi" w:cstheme="minorHAnsi"/>
          <w:sz w:val="22"/>
          <w:szCs w:val="22"/>
        </w:rPr>
        <w:t>DPÜ’nün</w:t>
      </w:r>
      <w:proofErr w:type="spellEnd"/>
      <w:r w:rsidRPr="00C03EB9">
        <w:rPr>
          <w:rFonts w:asciiTheme="minorHAnsi" w:hAnsiTheme="minorHAnsi" w:cstheme="minorHAnsi"/>
          <w:sz w:val="22"/>
          <w:szCs w:val="22"/>
        </w:rPr>
        <w:t xml:space="preserve"> kurumsal farklılaşma hattına somut katkı üretmesini mümkün </w:t>
      </w:r>
      <w:r w:rsidR="00025335" w:rsidRPr="00C03EB9">
        <w:rPr>
          <w:rFonts w:asciiTheme="minorHAnsi" w:hAnsiTheme="minorHAnsi" w:cstheme="minorHAnsi"/>
          <w:sz w:val="22"/>
          <w:szCs w:val="22"/>
        </w:rPr>
        <w:t>kılacaktır</w:t>
      </w:r>
      <w:r w:rsidRPr="00C03EB9">
        <w:rPr>
          <w:rFonts w:asciiTheme="minorHAnsi" w:hAnsiTheme="minorHAnsi" w:cstheme="minorHAnsi"/>
          <w:sz w:val="22"/>
          <w:szCs w:val="22"/>
        </w:rPr>
        <w:t>.</w:t>
      </w:r>
    </w:p>
    <w:p w14:paraId="181FFEA2" w14:textId="77777777" w:rsidR="008A49D7" w:rsidRPr="00C03EB9" w:rsidRDefault="008A49D7" w:rsidP="00E30707">
      <w:pPr>
        <w:spacing w:after="240" w:line="360" w:lineRule="auto"/>
        <w:rPr>
          <w:rFonts w:asciiTheme="minorHAnsi" w:hAnsiTheme="minorHAnsi" w:cstheme="minorHAnsi"/>
          <w:sz w:val="22"/>
          <w:szCs w:val="22"/>
        </w:rPr>
      </w:pPr>
    </w:p>
    <w:p w14:paraId="09790376" w14:textId="77777777" w:rsidR="008A49D7" w:rsidRPr="00C03EB9" w:rsidRDefault="008A49D7" w:rsidP="00E30707">
      <w:pPr>
        <w:spacing w:after="240" w:line="360" w:lineRule="auto"/>
        <w:rPr>
          <w:rFonts w:asciiTheme="minorHAnsi" w:hAnsiTheme="minorHAnsi" w:cstheme="minorHAnsi"/>
          <w:sz w:val="22"/>
          <w:szCs w:val="22"/>
        </w:rPr>
      </w:pPr>
    </w:p>
    <w:p w14:paraId="713513CB" w14:textId="77777777" w:rsidR="009D6E38" w:rsidRPr="00C03EB9" w:rsidRDefault="009D6E38" w:rsidP="00E30707">
      <w:pPr>
        <w:spacing w:after="240" w:line="360" w:lineRule="auto"/>
        <w:rPr>
          <w:rFonts w:asciiTheme="minorHAnsi" w:hAnsiTheme="minorHAnsi" w:cstheme="minorHAnsi"/>
          <w:sz w:val="22"/>
          <w:szCs w:val="22"/>
        </w:rPr>
      </w:pPr>
    </w:p>
    <w:p w14:paraId="63657ED9" w14:textId="77777777" w:rsidR="00F8678B" w:rsidRPr="00C03EB9" w:rsidRDefault="00F8678B" w:rsidP="00E3070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br w:type="page"/>
      </w:r>
    </w:p>
    <w:p w14:paraId="6494669D" w14:textId="1EE34D23" w:rsidR="004524C0" w:rsidRPr="00C03EB9" w:rsidRDefault="00140E3B" w:rsidP="004524C0">
      <w:pPr>
        <w:spacing w:after="240" w:line="360" w:lineRule="auto"/>
        <w:rPr>
          <w:rFonts w:ascii="Apple Chancery" w:hAnsi="Apple Chancery" w:cs="Apple Chancery"/>
          <w:b/>
          <w:color w:val="0070C0"/>
          <w:sz w:val="40"/>
          <w:szCs w:val="40"/>
        </w:rPr>
      </w:pPr>
      <w:r w:rsidRPr="00C03EB9">
        <w:rPr>
          <w:rFonts w:ascii="Apple Chancery" w:hAnsi="Apple Chancery" w:cs="Apple Chancery"/>
          <w:b/>
          <w:color w:val="0070C0"/>
          <w:sz w:val="56"/>
          <w:szCs w:val="56"/>
        </w:rPr>
        <w:lastRenderedPageBreak/>
        <w:t>S</w:t>
      </w:r>
      <w:r w:rsidRPr="00C03EB9">
        <w:rPr>
          <w:rFonts w:ascii="Apple Chancery" w:hAnsi="Apple Chancery" w:cs="Apple Chancery"/>
          <w:b/>
          <w:color w:val="0070C0"/>
          <w:sz w:val="40"/>
          <w:szCs w:val="40"/>
        </w:rPr>
        <w:t xml:space="preserve">trateji </w:t>
      </w:r>
      <w:r w:rsidRPr="00C03EB9">
        <w:rPr>
          <w:rFonts w:ascii="Apple Chancery" w:hAnsi="Apple Chancery" w:cs="Apple Chancery"/>
          <w:b/>
          <w:color w:val="0070C0"/>
          <w:sz w:val="56"/>
          <w:szCs w:val="56"/>
        </w:rPr>
        <w:t>G</w:t>
      </w:r>
      <w:r w:rsidRPr="00C03EB9">
        <w:rPr>
          <w:rFonts w:ascii="Apple Chancery" w:hAnsi="Apple Chancery" w:cs="Apple Chancery"/>
          <w:b/>
          <w:color w:val="0070C0"/>
          <w:sz w:val="40"/>
          <w:szCs w:val="40"/>
        </w:rPr>
        <w:t>eliştirme</w:t>
      </w:r>
    </w:p>
    <w:p w14:paraId="25A68595" w14:textId="77777777" w:rsidR="00025335" w:rsidRPr="00C03EB9" w:rsidRDefault="00025335" w:rsidP="004524C0">
      <w:pPr>
        <w:spacing w:after="240" w:line="360" w:lineRule="auto"/>
        <w:rPr>
          <w:rFonts w:ascii="Apple Chancery" w:hAnsi="Apple Chancery" w:cs="Apple Chancery"/>
          <w:b/>
          <w:color w:val="0070C0"/>
          <w:sz w:val="40"/>
          <w:szCs w:val="40"/>
        </w:rPr>
      </w:pPr>
    </w:p>
    <w:p w14:paraId="2C317193" w14:textId="1112F336" w:rsidR="004524C0" w:rsidRPr="00C03EB9" w:rsidRDefault="004524C0" w:rsidP="004524C0">
      <w:pPr>
        <w:spacing w:after="240" w:line="360" w:lineRule="auto"/>
        <w:rPr>
          <w:rFonts w:asciiTheme="minorHAnsi" w:hAnsiTheme="minorHAnsi" w:cstheme="minorHAnsi"/>
          <w:b/>
          <w:szCs w:val="24"/>
        </w:rPr>
      </w:pPr>
      <w:r w:rsidRPr="00C03EB9">
        <w:rPr>
          <w:rFonts w:asciiTheme="minorHAnsi" w:hAnsiTheme="minorHAnsi" w:cstheme="minorHAnsi"/>
          <w:b/>
          <w:szCs w:val="24"/>
        </w:rPr>
        <w:t>Stratejik Amaçlar</w:t>
      </w:r>
    </w:p>
    <w:p w14:paraId="1EA8CCBD" w14:textId="3BFA2BC4" w:rsidR="00140E3B" w:rsidRPr="00C03EB9" w:rsidRDefault="00564FB9" w:rsidP="004524C0">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Stratejik yönelimimiz, DPÜ 2024–2028 Stratejik Planında tanımlanan dört temel amaç ekseninde 2026–2030 dönemine uyarlanmıştır</w:t>
      </w:r>
      <w:r w:rsidR="00257EEF" w:rsidRPr="00C03EB9">
        <w:rPr>
          <w:rFonts w:asciiTheme="minorHAnsi" w:hAnsiTheme="minorHAnsi" w:cstheme="minorHAnsi"/>
          <w:sz w:val="22"/>
          <w:szCs w:val="22"/>
        </w:rPr>
        <w:t xml:space="preserve">. </w:t>
      </w:r>
      <w:r w:rsidR="004524C0" w:rsidRPr="00C03EB9">
        <w:rPr>
          <w:rFonts w:asciiTheme="minorHAnsi" w:hAnsiTheme="minorHAnsi" w:cstheme="minorHAnsi"/>
          <w:sz w:val="22"/>
          <w:szCs w:val="22"/>
        </w:rPr>
        <w:t xml:space="preserve">Eğitim Fakültemizin 2026–2030 Stratejik Planı kapsamında amaçlar; </w:t>
      </w:r>
      <w:r w:rsidR="005B5286" w:rsidRPr="00C03EB9">
        <w:rPr>
          <w:rFonts w:asciiTheme="minorHAnsi" w:hAnsiTheme="minorHAnsi" w:cstheme="minorHAnsi"/>
          <w:sz w:val="22"/>
          <w:szCs w:val="22"/>
        </w:rPr>
        <w:t>daha önceki</w:t>
      </w:r>
      <w:r w:rsidR="004524C0" w:rsidRPr="00C03EB9">
        <w:rPr>
          <w:rFonts w:asciiTheme="minorHAnsi" w:hAnsiTheme="minorHAnsi" w:cstheme="minorHAnsi"/>
          <w:sz w:val="22"/>
          <w:szCs w:val="22"/>
        </w:rPr>
        <w:t xml:space="preserve"> bölüm</w:t>
      </w:r>
      <w:r w:rsidR="005B5286" w:rsidRPr="00C03EB9">
        <w:rPr>
          <w:rFonts w:asciiTheme="minorHAnsi" w:hAnsiTheme="minorHAnsi" w:cstheme="minorHAnsi"/>
          <w:sz w:val="22"/>
          <w:szCs w:val="22"/>
        </w:rPr>
        <w:t>ler</w:t>
      </w:r>
      <w:r w:rsidR="004524C0" w:rsidRPr="00C03EB9">
        <w:rPr>
          <w:rFonts w:asciiTheme="minorHAnsi" w:hAnsiTheme="minorHAnsi" w:cstheme="minorHAnsi"/>
          <w:sz w:val="22"/>
          <w:szCs w:val="22"/>
        </w:rPr>
        <w:t xml:space="preserve">de ortaya konulan durum analizi, </w:t>
      </w:r>
      <w:r w:rsidR="005B5286" w:rsidRPr="00C03EB9">
        <w:rPr>
          <w:rFonts w:asciiTheme="minorHAnsi" w:hAnsiTheme="minorHAnsi" w:cstheme="minorHAnsi"/>
          <w:sz w:val="22"/>
          <w:szCs w:val="22"/>
        </w:rPr>
        <w:t>SWOT</w:t>
      </w:r>
      <w:r w:rsidR="004524C0" w:rsidRPr="00C03EB9">
        <w:rPr>
          <w:rFonts w:asciiTheme="minorHAnsi" w:hAnsiTheme="minorHAnsi" w:cstheme="minorHAnsi"/>
          <w:sz w:val="22"/>
          <w:szCs w:val="22"/>
        </w:rPr>
        <w:t xml:space="preserve"> bulguları, tespit–ihtiyaç seti ve Fakülteye Özgü Göstergeler çerçevesi bütüncül olarak değerlendirilerek belirlenmiştir. Amaçlar, öğretmen yetiştirme odağını merkeze almakta; eğitim-öğretim niteliği, araştırma kapasitesi, uluslararasılaşma ve toplumsal katkı eksenlerinde fakültenin kurumsal gelişimini yönlendirmektedir. Bu amaçlar, plan dönemi boyunca hedefler</w:t>
      </w:r>
      <w:r w:rsidR="00A53B48" w:rsidRPr="00C03EB9">
        <w:rPr>
          <w:rFonts w:asciiTheme="minorHAnsi" w:hAnsiTheme="minorHAnsi" w:cstheme="minorHAnsi"/>
          <w:sz w:val="22"/>
          <w:szCs w:val="22"/>
        </w:rPr>
        <w:t xml:space="preserve"> ve</w:t>
      </w:r>
      <w:r w:rsidR="004524C0" w:rsidRPr="00C03EB9">
        <w:rPr>
          <w:rFonts w:asciiTheme="minorHAnsi" w:hAnsiTheme="minorHAnsi" w:cstheme="minorHAnsi"/>
          <w:sz w:val="22"/>
          <w:szCs w:val="22"/>
        </w:rPr>
        <w:t xml:space="preserve"> performans göstergeleri</w:t>
      </w:r>
      <w:r w:rsidR="00A53B48" w:rsidRPr="00C03EB9">
        <w:rPr>
          <w:rFonts w:asciiTheme="minorHAnsi" w:hAnsiTheme="minorHAnsi" w:cstheme="minorHAnsi"/>
          <w:sz w:val="22"/>
          <w:szCs w:val="22"/>
        </w:rPr>
        <w:t xml:space="preserve"> </w:t>
      </w:r>
      <w:r w:rsidR="004524C0" w:rsidRPr="00C03EB9">
        <w:rPr>
          <w:rFonts w:asciiTheme="minorHAnsi" w:hAnsiTheme="minorHAnsi" w:cstheme="minorHAnsi"/>
          <w:sz w:val="22"/>
          <w:szCs w:val="22"/>
        </w:rPr>
        <w:t>aracılığıyla izlenecek şekilde yapılandırılmaktadır.</w:t>
      </w:r>
    </w:p>
    <w:p w14:paraId="1BEBBE35" w14:textId="266C203E" w:rsidR="00140E3B" w:rsidRPr="00C03EB9" w:rsidRDefault="00140E3B" w:rsidP="000A6810">
      <w:pPr>
        <w:pStyle w:val="ListeParagraf"/>
        <w:numPr>
          <w:ilvl w:val="0"/>
          <w:numId w:val="24"/>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A</w:t>
      </w:r>
      <w:r w:rsidRPr="00C03EB9">
        <w:rPr>
          <w:rFonts w:asciiTheme="minorHAnsi" w:hAnsiTheme="minorHAnsi" w:cstheme="minorHAnsi"/>
          <w:b/>
          <w:bCs/>
          <w:sz w:val="22"/>
          <w:szCs w:val="22"/>
        </w:rPr>
        <w:t xml:space="preserve">maç </w:t>
      </w:r>
      <w:r w:rsidRPr="00C03EB9">
        <w:rPr>
          <w:rFonts w:asciiTheme="minorHAnsi" w:hAnsiTheme="minorHAnsi" w:cstheme="minorHAnsi"/>
          <w:b/>
          <w:sz w:val="22"/>
          <w:szCs w:val="22"/>
        </w:rPr>
        <w:t>1</w:t>
      </w:r>
      <w:r w:rsidRPr="00C03EB9">
        <w:rPr>
          <w:rFonts w:asciiTheme="minorHAnsi" w:hAnsiTheme="minorHAnsi" w:cstheme="minorHAnsi"/>
          <w:b/>
          <w:bCs/>
          <w:sz w:val="22"/>
          <w:szCs w:val="22"/>
        </w:rPr>
        <w:t xml:space="preserve">: </w:t>
      </w:r>
      <w:r w:rsidRPr="00C03EB9">
        <w:rPr>
          <w:rFonts w:asciiTheme="minorHAnsi" w:hAnsiTheme="minorHAnsi" w:cstheme="minorHAnsi"/>
          <w:b/>
          <w:sz w:val="22"/>
          <w:szCs w:val="22"/>
        </w:rPr>
        <w:t>Öğretmen Yetiştirme ve Eğitim-Öğretim Kalitesini Güçlendirmek.</w:t>
      </w:r>
    </w:p>
    <w:p w14:paraId="4B701C0F" w14:textId="4452C004" w:rsidR="00140E3B" w:rsidRPr="00C03EB9" w:rsidRDefault="004524C0"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Bu amaç, lisans ve lisansüstü programların niteliğini artırmayı</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akreditasyon süreçlerini </w:t>
      </w:r>
      <w:r w:rsidR="00140E3B" w:rsidRPr="00C03EB9">
        <w:rPr>
          <w:rFonts w:asciiTheme="minorHAnsi" w:hAnsiTheme="minorHAnsi" w:cstheme="minorHAnsi"/>
          <w:sz w:val="22"/>
          <w:szCs w:val="22"/>
        </w:rPr>
        <w:t>yaygınlaştırmayı,</w:t>
      </w:r>
      <w:r w:rsidRPr="00C03EB9">
        <w:rPr>
          <w:rFonts w:asciiTheme="minorHAnsi" w:hAnsiTheme="minorHAnsi" w:cstheme="minorHAnsi"/>
          <w:sz w:val="22"/>
          <w:szCs w:val="22"/>
        </w:rPr>
        <w:t xml:space="preserve"> öğretmenlik uygulaması bileşenlerini güçlendirmeyi</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öğretmen adaylarının dijital-yapay zekâ okuryazarlığı ve çevre-sürdürülebilirlik duyarlılığı gibi </w:t>
      </w:r>
      <w:r w:rsidR="00B876D6" w:rsidRPr="00C03EB9">
        <w:rPr>
          <w:rFonts w:asciiTheme="minorHAnsi" w:hAnsiTheme="minorHAnsi" w:cstheme="minorHAnsi"/>
          <w:sz w:val="22"/>
          <w:szCs w:val="22"/>
        </w:rPr>
        <w:t xml:space="preserve">21. yy. </w:t>
      </w:r>
      <w:r w:rsidRPr="00C03EB9">
        <w:rPr>
          <w:rFonts w:asciiTheme="minorHAnsi" w:hAnsiTheme="minorHAnsi" w:cstheme="minorHAnsi"/>
          <w:sz w:val="22"/>
          <w:szCs w:val="22"/>
        </w:rPr>
        <w:t>yeterlik</w:t>
      </w:r>
      <w:r w:rsidR="00B876D6" w:rsidRPr="00C03EB9">
        <w:rPr>
          <w:rFonts w:asciiTheme="minorHAnsi" w:hAnsiTheme="minorHAnsi" w:cstheme="minorHAnsi"/>
          <w:sz w:val="22"/>
          <w:szCs w:val="22"/>
        </w:rPr>
        <w:t>leriyle</w:t>
      </w:r>
      <w:r w:rsidRPr="00C03EB9">
        <w:rPr>
          <w:rFonts w:asciiTheme="minorHAnsi" w:hAnsiTheme="minorHAnsi" w:cstheme="minorHAnsi"/>
          <w:sz w:val="22"/>
          <w:szCs w:val="22"/>
        </w:rPr>
        <w:t xml:space="preserve"> mezun olmasını sağlamayı hedeflemektedir. Fakültenin “kalite temelli öğretmen yetiştirme” kimliğini stratejik olarak derinleştiren ana amaçtır.</w:t>
      </w:r>
    </w:p>
    <w:p w14:paraId="2F487A6C" w14:textId="77777777" w:rsidR="00140E3B" w:rsidRPr="00C03EB9" w:rsidRDefault="00140E3B" w:rsidP="00140E3B">
      <w:pPr>
        <w:pStyle w:val="ListeParagraf"/>
        <w:spacing w:after="240" w:line="360" w:lineRule="auto"/>
        <w:rPr>
          <w:rFonts w:asciiTheme="minorHAnsi" w:hAnsiTheme="minorHAnsi" w:cstheme="minorHAnsi"/>
          <w:bCs/>
          <w:sz w:val="22"/>
          <w:szCs w:val="22"/>
        </w:rPr>
      </w:pPr>
    </w:p>
    <w:p w14:paraId="2F85B3C9" w14:textId="7860A936" w:rsidR="00140E3B" w:rsidRPr="00C03EB9" w:rsidRDefault="00140E3B" w:rsidP="000A6810">
      <w:pPr>
        <w:pStyle w:val="ListeParagraf"/>
        <w:numPr>
          <w:ilvl w:val="0"/>
          <w:numId w:val="24"/>
        </w:numPr>
        <w:spacing w:after="240" w:line="360" w:lineRule="auto"/>
        <w:rPr>
          <w:rFonts w:asciiTheme="minorHAnsi" w:hAnsiTheme="minorHAnsi" w:cstheme="minorHAnsi"/>
          <w:bCs/>
          <w:sz w:val="22"/>
          <w:szCs w:val="22"/>
        </w:rPr>
      </w:pPr>
      <w:r w:rsidRPr="00C03EB9">
        <w:rPr>
          <w:rFonts w:asciiTheme="minorHAnsi" w:hAnsiTheme="minorHAnsi" w:cstheme="minorHAnsi"/>
          <w:b/>
          <w:bCs/>
          <w:sz w:val="22"/>
          <w:szCs w:val="22"/>
        </w:rPr>
        <w:t>Amaç 2: Araştırma-Geliştirme Ekosistemini ve Bilimsel Üretkenliği Artırmak.</w:t>
      </w:r>
    </w:p>
    <w:p w14:paraId="1C80ABF3" w14:textId="72D27D46" w:rsidR="00140E3B" w:rsidRPr="00C03EB9" w:rsidRDefault="004524C0"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Bu amaç, fakültenin eğitim bilimleri ve alan eğitimi odaklı araştırma kapasitesini güçlendirmeyi</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ulusal/uluslararası proje ve yayın performansını artırmayı</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lisans ve lisansüstü öğrencilerin araştırma süreçlerine katılımını yaygınlaştırmayı</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araştırma çıktılarının eğitim uygulamalarına ve toplumsal faydaya dönüşmesini desteklemeyi öngörmektedir.</w:t>
      </w:r>
    </w:p>
    <w:p w14:paraId="6BC93B20" w14:textId="77777777" w:rsidR="00140E3B" w:rsidRPr="00C03EB9" w:rsidRDefault="00140E3B" w:rsidP="00140E3B">
      <w:pPr>
        <w:pStyle w:val="ListeParagraf"/>
        <w:spacing w:after="240" w:line="360" w:lineRule="auto"/>
        <w:rPr>
          <w:rFonts w:asciiTheme="minorHAnsi" w:hAnsiTheme="minorHAnsi" w:cstheme="minorHAnsi"/>
          <w:bCs/>
          <w:sz w:val="22"/>
          <w:szCs w:val="22"/>
        </w:rPr>
      </w:pPr>
    </w:p>
    <w:p w14:paraId="41C237B6" w14:textId="0A8D5A2E" w:rsidR="00140E3B" w:rsidRPr="00C03EB9" w:rsidRDefault="00140E3B" w:rsidP="000A6810">
      <w:pPr>
        <w:pStyle w:val="ListeParagraf"/>
        <w:numPr>
          <w:ilvl w:val="0"/>
          <w:numId w:val="24"/>
        </w:numPr>
        <w:spacing w:after="240" w:line="360" w:lineRule="auto"/>
        <w:rPr>
          <w:rFonts w:asciiTheme="minorHAnsi" w:hAnsiTheme="minorHAnsi" w:cstheme="minorHAnsi"/>
          <w:bCs/>
          <w:sz w:val="22"/>
          <w:szCs w:val="22"/>
        </w:rPr>
      </w:pPr>
      <w:r w:rsidRPr="00C03EB9">
        <w:rPr>
          <w:rFonts w:asciiTheme="minorHAnsi" w:hAnsiTheme="minorHAnsi" w:cstheme="minorHAnsi"/>
          <w:b/>
          <w:bCs/>
          <w:sz w:val="22"/>
          <w:szCs w:val="22"/>
        </w:rPr>
        <w:t>Amaç 3: Uluslararasılaşma ve Küresel Akademik Görünürlüğü Güçlendirmek.</w:t>
      </w:r>
    </w:p>
    <w:p w14:paraId="689066C8" w14:textId="6DE862B1" w:rsidR="00140E3B" w:rsidRPr="00C03EB9" w:rsidRDefault="004524C0"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Bu amaç, fakültenin uluslararası öğrenci çekme ve destekleme kapasitesini geliştirmeyi</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Erasmus+ ve benzeri hareketlilik programlarını nicelik ve nitelik bakımından büyütmeyi</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ortak ders/program, uluslararası proje ve akademik iş birliği ağlarını genişletmeyi</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böylece fakültenin öğretmen eğitimi alanında uluslararası görünürlüğünü sürdürülebilir biçimde artırmayı hedeflemektedir.</w:t>
      </w:r>
    </w:p>
    <w:p w14:paraId="472C189D" w14:textId="77777777" w:rsidR="00140E3B" w:rsidRPr="00C03EB9" w:rsidRDefault="00140E3B" w:rsidP="00140E3B">
      <w:pPr>
        <w:pStyle w:val="ListeParagraf"/>
        <w:spacing w:after="240" w:line="360" w:lineRule="auto"/>
        <w:rPr>
          <w:rFonts w:asciiTheme="minorHAnsi" w:hAnsiTheme="minorHAnsi" w:cstheme="minorHAnsi"/>
          <w:b/>
          <w:bCs/>
          <w:sz w:val="22"/>
          <w:szCs w:val="22"/>
        </w:rPr>
      </w:pPr>
    </w:p>
    <w:p w14:paraId="06EE2DEB" w14:textId="21EE1F1B" w:rsidR="00140E3B" w:rsidRPr="00C03EB9" w:rsidRDefault="00140E3B" w:rsidP="000A6810">
      <w:pPr>
        <w:pStyle w:val="ListeParagraf"/>
        <w:numPr>
          <w:ilvl w:val="0"/>
          <w:numId w:val="24"/>
        </w:numPr>
        <w:spacing w:after="240" w:line="360" w:lineRule="auto"/>
        <w:rPr>
          <w:rFonts w:asciiTheme="minorHAnsi" w:hAnsiTheme="minorHAnsi" w:cstheme="minorHAnsi"/>
          <w:b/>
          <w:bCs/>
          <w:sz w:val="22"/>
          <w:szCs w:val="22"/>
        </w:rPr>
      </w:pPr>
      <w:r w:rsidRPr="00C03EB9">
        <w:rPr>
          <w:rFonts w:asciiTheme="minorHAnsi" w:hAnsiTheme="minorHAnsi" w:cstheme="minorHAnsi"/>
          <w:b/>
          <w:bCs/>
          <w:sz w:val="22"/>
          <w:szCs w:val="22"/>
        </w:rPr>
        <w:t>Amaç 4: Toplumsal Katkı, Paydaş İş Birliği ve Bölgesel Eğitim Ekosistemine Liderliği Güçlendirmek.</w:t>
      </w:r>
    </w:p>
    <w:p w14:paraId="6D73ECE6" w14:textId="13724C0D" w:rsidR="004524C0" w:rsidRPr="00C03EB9" w:rsidRDefault="004524C0" w:rsidP="00140E3B">
      <w:pPr>
        <w:pStyle w:val="ListeParagraf"/>
        <w:spacing w:after="240" w:line="360" w:lineRule="auto"/>
        <w:rPr>
          <w:rFonts w:asciiTheme="minorHAnsi" w:hAnsiTheme="minorHAnsi" w:cstheme="minorHAnsi"/>
          <w:b/>
          <w:sz w:val="22"/>
          <w:szCs w:val="22"/>
        </w:rPr>
      </w:pPr>
      <w:proofErr w:type="gramStart"/>
      <w:r w:rsidRPr="00C03EB9">
        <w:rPr>
          <w:rFonts w:asciiTheme="minorHAnsi" w:hAnsiTheme="minorHAnsi" w:cstheme="minorHAnsi"/>
          <w:sz w:val="22"/>
          <w:szCs w:val="22"/>
        </w:rPr>
        <w:t>Bu amaç, fakültenin il/ilçe millî eğitim müdürlükleri, okullar, yerel yönetimler, sivil toplum ve mezunlarla süreklilik taşıyan iş birliklerini kurumsallaştırmayı</w:t>
      </w:r>
      <w:r w:rsidR="004A688E">
        <w:rPr>
          <w:rFonts w:asciiTheme="minorHAnsi" w:hAnsiTheme="minorHAnsi" w:cstheme="minorHAnsi"/>
          <w:sz w:val="22"/>
          <w:szCs w:val="22"/>
        </w:rPr>
        <w:t xml:space="preserve">, </w:t>
      </w:r>
      <w:r w:rsidRPr="00C03EB9">
        <w:rPr>
          <w:rFonts w:asciiTheme="minorHAnsi" w:hAnsiTheme="minorHAnsi" w:cstheme="minorHAnsi"/>
          <w:sz w:val="22"/>
          <w:szCs w:val="22"/>
        </w:rPr>
        <w:t>öğretmen destek ve okul gelişim programları yoluyla bölgesel eğitim kalitesine doğrudan katkı üretmeyi</w:t>
      </w:r>
      <w:r w:rsidR="004A688E">
        <w:rPr>
          <w:rFonts w:asciiTheme="minorHAnsi" w:hAnsiTheme="minorHAnsi" w:cstheme="minorHAnsi"/>
          <w:sz w:val="22"/>
          <w:szCs w:val="22"/>
        </w:rPr>
        <w:t>,</w:t>
      </w:r>
      <w:r w:rsidRPr="00C03EB9">
        <w:rPr>
          <w:rFonts w:asciiTheme="minorHAnsi" w:hAnsiTheme="minorHAnsi" w:cstheme="minorHAnsi"/>
          <w:sz w:val="22"/>
          <w:szCs w:val="22"/>
        </w:rPr>
        <w:t xml:space="preserve"> çevre ve sürdürülebilirlik temalı toplumsal sorumluluk faaliyetlerini artırmayı</w:t>
      </w:r>
      <w:r w:rsidR="004A688E">
        <w:rPr>
          <w:rFonts w:asciiTheme="minorHAnsi" w:hAnsiTheme="minorHAnsi" w:cstheme="minorHAnsi"/>
          <w:sz w:val="22"/>
          <w:szCs w:val="22"/>
        </w:rPr>
        <w:t xml:space="preserve"> ve</w:t>
      </w:r>
      <w:r w:rsidRPr="00C03EB9">
        <w:rPr>
          <w:rFonts w:asciiTheme="minorHAnsi" w:hAnsiTheme="minorHAnsi" w:cstheme="minorHAnsi"/>
          <w:sz w:val="22"/>
          <w:szCs w:val="22"/>
        </w:rPr>
        <w:t xml:space="preserve"> fakültenin “bölgesel eğitim liderliği” rolünü somut çıktılarla güçlendirmeyi amaçlamaktadır.</w:t>
      </w:r>
      <w:proofErr w:type="gramEnd"/>
    </w:p>
    <w:p w14:paraId="615833BC" w14:textId="77777777" w:rsidR="004524C0" w:rsidRPr="00C03EB9" w:rsidRDefault="004524C0" w:rsidP="00E30707">
      <w:pPr>
        <w:spacing w:after="240" w:line="360" w:lineRule="auto"/>
        <w:rPr>
          <w:rFonts w:asciiTheme="minorHAnsi" w:hAnsiTheme="minorHAnsi" w:cstheme="minorHAnsi"/>
          <w:sz w:val="22"/>
          <w:szCs w:val="22"/>
        </w:rPr>
      </w:pPr>
    </w:p>
    <w:p w14:paraId="14CC5D85" w14:textId="09D7B304" w:rsidR="000B75D7" w:rsidRPr="00C03EB9" w:rsidRDefault="000B75D7" w:rsidP="000B75D7">
      <w:pPr>
        <w:spacing w:after="240" w:line="360" w:lineRule="auto"/>
        <w:rPr>
          <w:rFonts w:asciiTheme="minorHAnsi" w:hAnsiTheme="minorHAnsi" w:cstheme="minorHAnsi"/>
          <w:b/>
          <w:szCs w:val="24"/>
        </w:rPr>
      </w:pPr>
      <w:r w:rsidRPr="00C03EB9">
        <w:rPr>
          <w:rFonts w:asciiTheme="minorHAnsi" w:hAnsiTheme="minorHAnsi" w:cstheme="minorHAnsi"/>
          <w:b/>
          <w:szCs w:val="24"/>
        </w:rPr>
        <w:t>Stratejik Hedefler</w:t>
      </w:r>
    </w:p>
    <w:p w14:paraId="7F2C7222" w14:textId="1A8698A3" w:rsidR="000B75D7" w:rsidRPr="00C03EB9" w:rsidRDefault="000B75D7" w:rsidP="000B75D7">
      <w:pPr>
        <w:spacing w:after="240" w:line="360" w:lineRule="auto"/>
        <w:rPr>
          <w:rFonts w:asciiTheme="minorHAnsi" w:hAnsiTheme="minorHAnsi" w:cstheme="minorHAnsi"/>
          <w:b/>
          <w:sz w:val="22"/>
          <w:szCs w:val="22"/>
        </w:rPr>
      </w:pPr>
      <w:r w:rsidRPr="00C03EB9">
        <w:rPr>
          <w:rFonts w:asciiTheme="minorHAnsi" w:hAnsiTheme="minorHAnsi" w:cstheme="minorHAnsi"/>
          <w:b/>
          <w:sz w:val="22"/>
          <w:szCs w:val="22"/>
        </w:rPr>
        <w:t>A1</w:t>
      </w:r>
      <w:r w:rsidR="00140E3B" w:rsidRPr="00C03EB9">
        <w:rPr>
          <w:rFonts w:asciiTheme="minorHAnsi" w:hAnsiTheme="minorHAnsi" w:cstheme="minorHAnsi"/>
          <w:b/>
          <w:sz w:val="22"/>
          <w:szCs w:val="22"/>
        </w:rPr>
        <w:t xml:space="preserve">. </w:t>
      </w:r>
      <w:r w:rsidRPr="00C03EB9">
        <w:rPr>
          <w:rFonts w:asciiTheme="minorHAnsi" w:hAnsiTheme="minorHAnsi" w:cstheme="minorHAnsi"/>
          <w:b/>
          <w:sz w:val="22"/>
          <w:szCs w:val="22"/>
        </w:rPr>
        <w:t xml:space="preserve">Eğitim-Öğretim </w:t>
      </w:r>
    </w:p>
    <w:p w14:paraId="1D2CC1A2" w14:textId="5D65882F" w:rsidR="00140E3B" w:rsidRPr="00C03EB9" w:rsidRDefault="00140E3B" w:rsidP="000A6810">
      <w:pPr>
        <w:pStyle w:val="ListeParagraf"/>
        <w:numPr>
          <w:ilvl w:val="0"/>
          <w:numId w:val="23"/>
        </w:numPr>
        <w:spacing w:after="240" w:line="360" w:lineRule="auto"/>
        <w:rPr>
          <w:rFonts w:asciiTheme="minorHAnsi" w:hAnsiTheme="minorHAnsi" w:cstheme="minorHAnsi"/>
          <w:b/>
          <w:bCs/>
          <w:i/>
          <w:iCs/>
          <w:sz w:val="22"/>
          <w:szCs w:val="22"/>
        </w:rPr>
      </w:pPr>
      <w:r w:rsidRPr="00C03EB9">
        <w:rPr>
          <w:rFonts w:asciiTheme="minorHAnsi" w:hAnsiTheme="minorHAnsi" w:cstheme="minorHAnsi"/>
          <w:b/>
          <w:bCs/>
          <w:i/>
          <w:iCs/>
          <w:sz w:val="22"/>
          <w:szCs w:val="22"/>
        </w:rPr>
        <w:t>Hedef 1: Program</w:t>
      </w:r>
      <w:r w:rsidR="00033EBD" w:rsidRPr="00C03EB9">
        <w:rPr>
          <w:rFonts w:asciiTheme="minorHAnsi" w:hAnsiTheme="minorHAnsi" w:cstheme="minorHAnsi"/>
          <w:b/>
          <w:bCs/>
          <w:i/>
          <w:iCs/>
          <w:sz w:val="22"/>
          <w:szCs w:val="22"/>
        </w:rPr>
        <w:t>ların</w:t>
      </w:r>
      <w:r w:rsidRPr="00C03EB9">
        <w:rPr>
          <w:rFonts w:asciiTheme="minorHAnsi" w:hAnsiTheme="minorHAnsi" w:cstheme="minorHAnsi"/>
          <w:b/>
          <w:bCs/>
          <w:i/>
          <w:iCs/>
          <w:sz w:val="22"/>
          <w:szCs w:val="22"/>
        </w:rPr>
        <w:t xml:space="preserve"> </w:t>
      </w:r>
      <w:r w:rsidR="00061CE8" w:rsidRPr="00C03EB9">
        <w:rPr>
          <w:rFonts w:asciiTheme="minorHAnsi" w:hAnsiTheme="minorHAnsi" w:cstheme="minorHAnsi"/>
          <w:b/>
          <w:bCs/>
          <w:i/>
          <w:iCs/>
          <w:sz w:val="22"/>
          <w:szCs w:val="22"/>
        </w:rPr>
        <w:t>niteliğini güçlendirmek</w:t>
      </w:r>
      <w:r w:rsidRPr="00C03EB9">
        <w:rPr>
          <w:rFonts w:asciiTheme="minorHAnsi" w:hAnsiTheme="minorHAnsi" w:cstheme="minorHAnsi"/>
          <w:b/>
          <w:bCs/>
          <w:i/>
          <w:iCs/>
          <w:sz w:val="22"/>
          <w:szCs w:val="22"/>
        </w:rPr>
        <w:t>.</w:t>
      </w:r>
    </w:p>
    <w:p w14:paraId="071683D0" w14:textId="1344562D" w:rsidR="00140E3B" w:rsidRPr="00C03EB9" w:rsidRDefault="000B75D7"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hedef, lisans programlarının güncelliğini ve öğretmenlik yeterlikleriyle uyumunu sürekli iyileştirme döngüsü içinde artırmayı; ulusal akreditasyon süreçlerini programlar düzeyinde yaygınlaştırmayı ve kalite güvencesini kurumsal bir standart hâline getirmeyi amaçlamaktadır. Program öğrenme çıktılarının, ders içeriklerinin ve ölçme-değerlendirme süreçlerinin düzenli gözden geçirilmesi; paydaş geri bildirimlerinin program iyileştirmelerine sistematik biçimde yansıtılması bu hedefin temel çalışma hattını oluşturmaktadır. Fakültenin kalite odaklı öğretmen yetiştirme kimliği bu hedef üzerinden görünür </w:t>
      </w:r>
      <w:r w:rsidR="0068534C" w:rsidRPr="00C03EB9">
        <w:rPr>
          <w:rFonts w:asciiTheme="minorHAnsi" w:hAnsiTheme="minorHAnsi" w:cstheme="minorHAnsi"/>
          <w:sz w:val="22"/>
          <w:szCs w:val="22"/>
        </w:rPr>
        <w:t>kılınacaktır</w:t>
      </w:r>
      <w:r w:rsidRPr="00C03EB9">
        <w:rPr>
          <w:rFonts w:asciiTheme="minorHAnsi" w:hAnsiTheme="minorHAnsi" w:cstheme="minorHAnsi"/>
          <w:sz w:val="22"/>
          <w:szCs w:val="22"/>
        </w:rPr>
        <w:t>.</w:t>
      </w:r>
    </w:p>
    <w:p w14:paraId="2AC25657" w14:textId="77777777" w:rsidR="00140E3B" w:rsidRPr="00C03EB9" w:rsidRDefault="00140E3B" w:rsidP="00140E3B">
      <w:pPr>
        <w:pStyle w:val="ListeParagraf"/>
        <w:spacing w:after="240" w:line="360" w:lineRule="auto"/>
        <w:rPr>
          <w:rFonts w:asciiTheme="minorHAnsi" w:hAnsiTheme="minorHAnsi" w:cstheme="minorHAnsi"/>
          <w:sz w:val="22"/>
          <w:szCs w:val="22"/>
        </w:rPr>
      </w:pPr>
    </w:p>
    <w:p w14:paraId="4FC08B8A" w14:textId="71E0C90D" w:rsidR="00140E3B" w:rsidRPr="00C03EB9" w:rsidRDefault="00140E3B" w:rsidP="000A6810">
      <w:pPr>
        <w:pStyle w:val="ListeParagraf"/>
        <w:numPr>
          <w:ilvl w:val="0"/>
          <w:numId w:val="23"/>
        </w:numPr>
        <w:spacing w:after="240" w:line="360" w:lineRule="auto"/>
        <w:rPr>
          <w:rFonts w:asciiTheme="minorHAnsi" w:hAnsiTheme="minorHAnsi" w:cstheme="minorHAnsi"/>
          <w:sz w:val="22"/>
          <w:szCs w:val="22"/>
        </w:rPr>
      </w:pPr>
      <w:r w:rsidRPr="00C03EB9">
        <w:rPr>
          <w:rFonts w:asciiTheme="minorHAnsi" w:hAnsiTheme="minorHAnsi" w:cstheme="minorHAnsi"/>
          <w:b/>
          <w:i/>
          <w:iCs/>
          <w:sz w:val="22"/>
          <w:szCs w:val="22"/>
        </w:rPr>
        <w:t xml:space="preserve">Hedef 2: </w:t>
      </w:r>
      <w:r w:rsidR="000B75D7" w:rsidRPr="00C03EB9">
        <w:rPr>
          <w:rFonts w:asciiTheme="minorHAnsi" w:hAnsiTheme="minorHAnsi" w:cstheme="minorHAnsi"/>
          <w:b/>
          <w:i/>
          <w:iCs/>
          <w:sz w:val="22"/>
          <w:szCs w:val="22"/>
        </w:rPr>
        <w:t xml:space="preserve">Öğretmenlik </w:t>
      </w:r>
      <w:r w:rsidR="00061CE8" w:rsidRPr="00C03EB9">
        <w:rPr>
          <w:rFonts w:asciiTheme="minorHAnsi" w:hAnsiTheme="minorHAnsi" w:cstheme="minorHAnsi"/>
          <w:b/>
          <w:i/>
          <w:iCs/>
          <w:sz w:val="22"/>
          <w:szCs w:val="22"/>
        </w:rPr>
        <w:t>uygulaması süreçlerinin niteliğini artırmak.</w:t>
      </w:r>
      <w:r w:rsidR="00061CE8" w:rsidRPr="00C03EB9">
        <w:rPr>
          <w:rFonts w:asciiTheme="minorHAnsi" w:hAnsiTheme="minorHAnsi" w:cstheme="minorHAnsi"/>
          <w:sz w:val="22"/>
          <w:szCs w:val="22"/>
        </w:rPr>
        <w:br/>
      </w:r>
      <w:r w:rsidR="000B75D7" w:rsidRPr="00C03EB9">
        <w:rPr>
          <w:rFonts w:asciiTheme="minorHAnsi" w:hAnsiTheme="minorHAnsi" w:cstheme="minorHAnsi"/>
          <w:sz w:val="22"/>
          <w:szCs w:val="22"/>
        </w:rPr>
        <w:t>Bu hedef, öğretmenlik uygulaması derslerinin niteliğini ve sürdürülebilirliğini güçlendirmeye odaklanmaktadır. Fakültenin saha ile kurduğu mevcut uygulama yapısı, öğretmenin sınıf içi deneyimini artıran temel bir avantajdır. Böylelikle öğretmen adaylarının sahaya dayalı mesleki gelişimi “nicelikten niteliğe” taşınacaktır.</w:t>
      </w:r>
    </w:p>
    <w:p w14:paraId="7F0EDDD1" w14:textId="77777777" w:rsidR="00140E3B" w:rsidRPr="00C03EB9" w:rsidRDefault="00140E3B" w:rsidP="00140E3B">
      <w:pPr>
        <w:pStyle w:val="ListeParagraf"/>
        <w:spacing w:after="240" w:line="360" w:lineRule="auto"/>
        <w:rPr>
          <w:rFonts w:asciiTheme="minorHAnsi" w:hAnsiTheme="minorHAnsi" w:cstheme="minorHAnsi"/>
          <w:b/>
          <w:bCs/>
          <w:sz w:val="22"/>
          <w:szCs w:val="22"/>
        </w:rPr>
      </w:pPr>
    </w:p>
    <w:p w14:paraId="7CEDABFD" w14:textId="6BDFCDD0" w:rsidR="00140E3B" w:rsidRPr="00C03EB9" w:rsidRDefault="00140E3B" w:rsidP="000A6810">
      <w:pPr>
        <w:pStyle w:val="ListeParagraf"/>
        <w:numPr>
          <w:ilvl w:val="0"/>
          <w:numId w:val="23"/>
        </w:numPr>
        <w:spacing w:after="240" w:line="360" w:lineRule="auto"/>
        <w:rPr>
          <w:rFonts w:asciiTheme="minorHAnsi" w:hAnsiTheme="minorHAnsi" w:cstheme="minorHAnsi"/>
          <w:b/>
          <w:bCs/>
          <w:sz w:val="22"/>
          <w:szCs w:val="22"/>
        </w:rPr>
      </w:pPr>
      <w:r w:rsidRPr="00C03EB9">
        <w:rPr>
          <w:rFonts w:asciiTheme="minorHAnsi" w:hAnsiTheme="minorHAnsi" w:cstheme="minorHAnsi"/>
          <w:b/>
          <w:bCs/>
          <w:sz w:val="22"/>
          <w:szCs w:val="22"/>
        </w:rPr>
        <w:t xml:space="preserve">Hedef 3: Öğretmen adaylarının </w:t>
      </w:r>
      <w:r w:rsidR="001F6D08" w:rsidRPr="00C03EB9">
        <w:rPr>
          <w:rFonts w:asciiTheme="minorHAnsi" w:hAnsiTheme="minorHAnsi" w:cstheme="minorHAnsi"/>
          <w:b/>
          <w:bCs/>
          <w:sz w:val="22"/>
          <w:szCs w:val="22"/>
        </w:rPr>
        <w:t xml:space="preserve">21. </w:t>
      </w:r>
      <w:r w:rsidR="00061CE8" w:rsidRPr="00C03EB9">
        <w:rPr>
          <w:rFonts w:asciiTheme="minorHAnsi" w:hAnsiTheme="minorHAnsi" w:cstheme="minorHAnsi"/>
          <w:b/>
          <w:bCs/>
          <w:sz w:val="22"/>
          <w:szCs w:val="22"/>
        </w:rPr>
        <w:t>yüzyıl yeterliklerle mezun olmasını ve mezun izlenmesini güçlendirmek.</w:t>
      </w:r>
    </w:p>
    <w:p w14:paraId="1CE08D12" w14:textId="32D7F58A" w:rsidR="00140E3B" w:rsidRPr="00C03EB9" w:rsidRDefault="000B75D7"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hedef, öğretmen adaylarının </w:t>
      </w:r>
      <w:r w:rsidR="001F6D08" w:rsidRPr="00C03EB9">
        <w:rPr>
          <w:rFonts w:asciiTheme="minorHAnsi" w:hAnsiTheme="minorHAnsi" w:cstheme="minorHAnsi"/>
          <w:sz w:val="22"/>
          <w:szCs w:val="22"/>
        </w:rPr>
        <w:t>oyun ve oyunlaştırma, sanat, 21.</w:t>
      </w:r>
      <w:r w:rsidR="00802FEB">
        <w:rPr>
          <w:rFonts w:asciiTheme="minorHAnsi" w:hAnsiTheme="minorHAnsi" w:cstheme="minorHAnsi"/>
          <w:sz w:val="22"/>
          <w:szCs w:val="22"/>
        </w:rPr>
        <w:t xml:space="preserve"> </w:t>
      </w:r>
      <w:r w:rsidR="0011103F" w:rsidRPr="00C03EB9">
        <w:rPr>
          <w:rFonts w:asciiTheme="minorHAnsi" w:hAnsiTheme="minorHAnsi" w:cstheme="minorHAnsi"/>
          <w:sz w:val="22"/>
          <w:szCs w:val="22"/>
        </w:rPr>
        <w:t>yy.</w:t>
      </w:r>
      <w:r w:rsidR="001F6D08" w:rsidRPr="00C03EB9">
        <w:rPr>
          <w:rFonts w:asciiTheme="minorHAnsi" w:hAnsiTheme="minorHAnsi" w:cstheme="minorHAnsi"/>
          <w:sz w:val="22"/>
          <w:szCs w:val="22"/>
        </w:rPr>
        <w:t xml:space="preserve"> becerileri, yapay </w:t>
      </w:r>
      <w:r w:rsidR="0011103F" w:rsidRPr="00C03EB9">
        <w:rPr>
          <w:rFonts w:asciiTheme="minorHAnsi" w:hAnsiTheme="minorHAnsi" w:cstheme="minorHAnsi"/>
          <w:sz w:val="22"/>
          <w:szCs w:val="22"/>
        </w:rPr>
        <w:t>zekâ</w:t>
      </w:r>
      <w:r w:rsidR="001F6D08" w:rsidRPr="00C03EB9">
        <w:rPr>
          <w:rFonts w:asciiTheme="minorHAnsi" w:hAnsiTheme="minorHAnsi" w:cstheme="minorHAnsi"/>
          <w:sz w:val="22"/>
          <w:szCs w:val="22"/>
        </w:rPr>
        <w:t xml:space="preserve"> ve dijitalleşme, eğitimde kapsayıcılık, sağlıklı ve kaliteli yaşam, toplum ve gönüllülük çalışmaları, bilim ve </w:t>
      </w:r>
      <w:r w:rsidR="0011103F" w:rsidRPr="00C03EB9">
        <w:rPr>
          <w:rFonts w:asciiTheme="minorHAnsi" w:hAnsiTheme="minorHAnsi" w:cstheme="minorHAnsi"/>
          <w:sz w:val="22"/>
          <w:szCs w:val="22"/>
        </w:rPr>
        <w:t xml:space="preserve">araştırma ve çevre eğitimi </w:t>
      </w:r>
      <w:r w:rsidR="001F6D08" w:rsidRPr="00C03EB9">
        <w:rPr>
          <w:rFonts w:asciiTheme="minorHAnsi" w:hAnsiTheme="minorHAnsi" w:cstheme="minorHAnsi"/>
          <w:sz w:val="22"/>
          <w:szCs w:val="22"/>
        </w:rPr>
        <w:t>gibi</w:t>
      </w:r>
      <w:r w:rsidR="0011103F" w:rsidRPr="00C03EB9">
        <w:rPr>
          <w:rFonts w:asciiTheme="minorHAnsi" w:hAnsiTheme="minorHAnsi" w:cstheme="minorHAnsi"/>
          <w:sz w:val="22"/>
          <w:szCs w:val="22"/>
        </w:rPr>
        <w:t xml:space="preserve"> </w:t>
      </w:r>
      <w:r w:rsidR="0011103F" w:rsidRPr="00C03EB9">
        <w:rPr>
          <w:rFonts w:asciiTheme="minorHAnsi" w:hAnsiTheme="minorHAnsi" w:cstheme="minorHAnsi"/>
          <w:color w:val="auto"/>
          <w:sz w:val="22"/>
          <w:szCs w:val="22"/>
        </w:rPr>
        <w:t>temalarda</w:t>
      </w:r>
      <w:r w:rsidR="001F6D08" w:rsidRPr="00C03EB9">
        <w:rPr>
          <w:rFonts w:asciiTheme="minorHAnsi" w:hAnsiTheme="minorHAnsi" w:cstheme="minorHAnsi"/>
          <w:color w:val="auto"/>
          <w:sz w:val="22"/>
          <w:szCs w:val="22"/>
        </w:rPr>
        <w:t xml:space="preserve"> </w:t>
      </w:r>
      <w:r w:rsidRPr="00C03EB9">
        <w:rPr>
          <w:rFonts w:asciiTheme="minorHAnsi" w:hAnsiTheme="minorHAnsi" w:cstheme="minorHAnsi"/>
          <w:sz w:val="22"/>
          <w:szCs w:val="22"/>
        </w:rPr>
        <w:t>21. yüzyıl öğretmenlik yeterlikleriyle mezun olmasını sağlamayı amaçlamaktadır. Öğrenci merkezli, etkin katılıma dayalı öğrenme-</w:t>
      </w:r>
      <w:r w:rsidRPr="00C03EB9">
        <w:rPr>
          <w:rFonts w:asciiTheme="minorHAnsi" w:hAnsiTheme="minorHAnsi" w:cstheme="minorHAnsi"/>
          <w:sz w:val="22"/>
          <w:szCs w:val="22"/>
        </w:rPr>
        <w:lastRenderedPageBreak/>
        <w:t>öğretme uygulamalarının fakülte genelinde güçlendirilmesi ve son sınıf uygulama derslerinin bu yeterliklerle bütünleştirilmesi hedefin pedagojik zeminini oluşturmaktadır. Ayrıca mezun izleme ve atanma/istihdam görünümünü izleyen mekanizmaların güçlendirilmesiyle program çıktılarının sahadaki karşılığı düzenli olarak değerlendirilecektir.</w:t>
      </w:r>
    </w:p>
    <w:p w14:paraId="1B4719BD" w14:textId="77777777" w:rsidR="00140E3B" w:rsidRPr="00C03EB9" w:rsidRDefault="00140E3B" w:rsidP="00140E3B">
      <w:pPr>
        <w:pStyle w:val="ListeParagraf"/>
        <w:spacing w:after="240" w:line="360" w:lineRule="auto"/>
        <w:rPr>
          <w:rFonts w:asciiTheme="minorHAnsi" w:hAnsiTheme="minorHAnsi" w:cstheme="minorHAnsi"/>
          <w:b/>
          <w:bCs/>
          <w:i/>
          <w:iCs/>
          <w:sz w:val="22"/>
          <w:szCs w:val="22"/>
        </w:rPr>
      </w:pPr>
    </w:p>
    <w:p w14:paraId="4001CEC8" w14:textId="3F40EDF8" w:rsidR="00140E3B" w:rsidRPr="00C03EB9" w:rsidRDefault="00140E3B" w:rsidP="000A6810">
      <w:pPr>
        <w:pStyle w:val="ListeParagraf"/>
        <w:numPr>
          <w:ilvl w:val="0"/>
          <w:numId w:val="23"/>
        </w:numPr>
        <w:spacing w:after="240" w:line="360" w:lineRule="auto"/>
        <w:rPr>
          <w:rFonts w:asciiTheme="minorHAnsi" w:hAnsiTheme="minorHAnsi" w:cstheme="minorHAnsi"/>
          <w:b/>
          <w:bCs/>
          <w:i/>
          <w:iCs/>
          <w:sz w:val="22"/>
          <w:szCs w:val="22"/>
        </w:rPr>
      </w:pPr>
      <w:r w:rsidRPr="00C03EB9">
        <w:rPr>
          <w:rFonts w:asciiTheme="minorHAnsi" w:hAnsiTheme="minorHAnsi" w:cstheme="minorHAnsi"/>
          <w:b/>
          <w:bCs/>
          <w:i/>
          <w:iCs/>
          <w:sz w:val="22"/>
          <w:szCs w:val="22"/>
        </w:rPr>
        <w:t xml:space="preserve">Hedef 4: Öğrenci </w:t>
      </w:r>
      <w:r w:rsidR="00061CE8" w:rsidRPr="00C03EB9">
        <w:rPr>
          <w:rFonts w:asciiTheme="minorHAnsi" w:hAnsiTheme="minorHAnsi" w:cstheme="minorHAnsi"/>
          <w:b/>
          <w:bCs/>
          <w:i/>
          <w:iCs/>
          <w:sz w:val="22"/>
          <w:szCs w:val="22"/>
        </w:rPr>
        <w:t>deneyimini ve öğrenme ortamlarının erişilebilirlik-işlevselliğini geliştirmek.</w:t>
      </w:r>
    </w:p>
    <w:p w14:paraId="23019D98" w14:textId="503FF0B2" w:rsidR="000B75D7" w:rsidRPr="00C03EB9" w:rsidRDefault="000B75D7" w:rsidP="00140E3B">
      <w:pPr>
        <w:pStyle w:val="ListeParagraf"/>
        <w:spacing w:after="240" w:line="360" w:lineRule="auto"/>
        <w:rPr>
          <w:rFonts w:asciiTheme="minorHAnsi" w:hAnsiTheme="minorHAnsi" w:cstheme="minorHAnsi"/>
          <w:b/>
          <w:i/>
          <w:iCs/>
          <w:sz w:val="22"/>
          <w:szCs w:val="22"/>
        </w:rPr>
      </w:pPr>
      <w:r w:rsidRPr="00C03EB9">
        <w:rPr>
          <w:rFonts w:asciiTheme="minorHAnsi" w:hAnsiTheme="minorHAnsi" w:cstheme="minorHAnsi"/>
          <w:sz w:val="22"/>
          <w:szCs w:val="22"/>
        </w:rPr>
        <w:t>Bu hedef, öğrencilerin akademik danışmanlık ve destek hizmetlerinden etkin yararlanmasını, öğrenme ortamlarının (derslik, laboratuvar, dijital platformlar) öğretmen yetiştirme ihtiyaçlarına göre güncel tutulmasını ve fakülte düzeyinde öğrenci deneyimi/memnuniyeti verilerinin düzenli üretilmesini hedeflemektedir. Böylece eğitim-öğretim süreçleri yalnızca çıktı odaklı değil, süreç kalitesi ve öğrenci öğrenme deneyimi odaklı olarak da izlenebilir hâle gelecektir.</w:t>
      </w:r>
    </w:p>
    <w:p w14:paraId="1E58C892" w14:textId="77777777" w:rsidR="00140E3B" w:rsidRPr="00C03EB9" w:rsidRDefault="00140E3B" w:rsidP="00140E3B">
      <w:pPr>
        <w:spacing w:after="240" w:line="360" w:lineRule="auto"/>
        <w:rPr>
          <w:rFonts w:asciiTheme="minorHAnsi" w:hAnsiTheme="minorHAnsi" w:cstheme="minorHAnsi"/>
          <w:b/>
          <w:sz w:val="22"/>
          <w:szCs w:val="22"/>
        </w:rPr>
      </w:pPr>
    </w:p>
    <w:p w14:paraId="034E8E47" w14:textId="11B315D2" w:rsidR="00140E3B" w:rsidRPr="00C03EB9" w:rsidRDefault="00140E3B" w:rsidP="00140E3B">
      <w:pPr>
        <w:spacing w:after="240" w:line="360" w:lineRule="auto"/>
        <w:rPr>
          <w:rFonts w:asciiTheme="minorHAnsi" w:hAnsiTheme="minorHAnsi" w:cstheme="minorHAnsi"/>
          <w:b/>
          <w:bCs/>
          <w:sz w:val="22"/>
          <w:szCs w:val="22"/>
        </w:rPr>
      </w:pPr>
      <w:r w:rsidRPr="00C03EB9">
        <w:rPr>
          <w:rFonts w:asciiTheme="minorHAnsi" w:hAnsiTheme="minorHAnsi" w:cstheme="minorHAnsi"/>
          <w:b/>
          <w:bCs/>
          <w:sz w:val="22"/>
          <w:szCs w:val="22"/>
        </w:rPr>
        <w:t>A2. Araştırma-Geliştirme</w:t>
      </w:r>
    </w:p>
    <w:p w14:paraId="6C4BA905" w14:textId="77777777" w:rsidR="00140E3B" w:rsidRPr="00C03EB9" w:rsidRDefault="00140E3B" w:rsidP="000A6810">
      <w:pPr>
        <w:pStyle w:val="ListeParagraf"/>
        <w:numPr>
          <w:ilvl w:val="0"/>
          <w:numId w:val="23"/>
        </w:numPr>
        <w:spacing w:after="240" w:line="360" w:lineRule="auto"/>
        <w:rPr>
          <w:rFonts w:asciiTheme="minorHAnsi" w:hAnsiTheme="minorHAnsi" w:cstheme="minorHAnsi"/>
          <w:b/>
          <w:bCs/>
          <w:i/>
          <w:iCs/>
          <w:sz w:val="22"/>
          <w:szCs w:val="22"/>
        </w:rPr>
      </w:pPr>
      <w:r w:rsidRPr="00C03EB9">
        <w:rPr>
          <w:rFonts w:asciiTheme="minorHAnsi" w:hAnsiTheme="minorHAnsi" w:cstheme="minorHAnsi"/>
          <w:b/>
          <w:bCs/>
          <w:i/>
          <w:iCs/>
          <w:sz w:val="22"/>
          <w:szCs w:val="22"/>
        </w:rPr>
        <w:t>Hedef 1: Eğitim bilimleri ve öğretmen yetiştirme alanlarında nitelikli bilimsel üretimi güçlendirmek.</w:t>
      </w:r>
    </w:p>
    <w:p w14:paraId="76AD7722" w14:textId="77777777" w:rsidR="00140E3B" w:rsidRPr="00C03EB9" w:rsidRDefault="00140E3B"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öğretmen yetiştirme çekirdeğini besleyen eğitim bilimleri ve alan eğitimleri odağında nitelikli yayın, araştırma çıktısı ve akademik görünürlük kapasitesini artırmayı hedeflemektedir. Bu hedef; ulusal/uluslararası hakemli yayınlarda süreklilik, atıf etkisi ve bilimsel çıktının fakülte öncelikli alanlarıyla ilişkilendirilmesi yoluyla ilerletilecektir.</w:t>
      </w:r>
    </w:p>
    <w:p w14:paraId="2FF758F0" w14:textId="77777777" w:rsidR="00140E3B" w:rsidRPr="00C03EB9" w:rsidRDefault="00140E3B" w:rsidP="00140E3B">
      <w:pPr>
        <w:pStyle w:val="ListeParagraf"/>
        <w:spacing w:after="240" w:line="360" w:lineRule="auto"/>
        <w:rPr>
          <w:rFonts w:asciiTheme="minorHAnsi" w:hAnsiTheme="minorHAnsi" w:cstheme="minorHAnsi"/>
          <w:b/>
          <w:bCs/>
          <w:sz w:val="22"/>
          <w:szCs w:val="22"/>
        </w:rPr>
      </w:pPr>
    </w:p>
    <w:p w14:paraId="2E9954CB" w14:textId="61C3CF5F" w:rsidR="00140E3B" w:rsidRPr="00C03EB9" w:rsidRDefault="00140E3B" w:rsidP="000A6810">
      <w:pPr>
        <w:pStyle w:val="ListeParagraf"/>
        <w:numPr>
          <w:ilvl w:val="0"/>
          <w:numId w:val="23"/>
        </w:numPr>
        <w:spacing w:after="240" w:line="360" w:lineRule="auto"/>
        <w:rPr>
          <w:rFonts w:asciiTheme="minorHAnsi" w:hAnsiTheme="minorHAnsi" w:cstheme="minorHAnsi"/>
          <w:b/>
          <w:bCs/>
          <w:i/>
          <w:iCs/>
          <w:sz w:val="22"/>
          <w:szCs w:val="22"/>
        </w:rPr>
      </w:pPr>
      <w:r w:rsidRPr="00C03EB9">
        <w:rPr>
          <w:rFonts w:asciiTheme="minorHAnsi" w:hAnsiTheme="minorHAnsi" w:cstheme="minorHAnsi"/>
          <w:b/>
          <w:bCs/>
          <w:i/>
          <w:iCs/>
          <w:sz w:val="22"/>
          <w:szCs w:val="22"/>
        </w:rPr>
        <w:t>Hedef 2: Dış kaynaklı ve kurum içi projelerle araştırma fonlarını ve proje kültürünü geliştirmek</w:t>
      </w:r>
    </w:p>
    <w:p w14:paraId="4DCA14DF" w14:textId="77777777" w:rsidR="00140E3B" w:rsidRPr="00C03EB9" w:rsidRDefault="00140E3B"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araştırma kapasitesini yalnızca bireysel çaba düzeyinde değil, proje tabanlı ve fon çeşitliliği yüksek bir yapıya taşıma yönünde ilerleyecektir. BAP desteklerinin sürekliliği ve dış fonlara erişimi kolaylaştıran kurumsal mekanizmalarla uyumlu biçimde (TÜBİTAK, AB/Erasmus+, kalkınma ajansları, MEB/yerel paydaş projeleri vb.), proje yazma-yürütme yetkinliği artırılacaktır. </w:t>
      </w:r>
    </w:p>
    <w:p w14:paraId="25809FCC" w14:textId="77777777" w:rsidR="00140E3B" w:rsidRPr="00C03EB9" w:rsidRDefault="00140E3B" w:rsidP="00140E3B">
      <w:pPr>
        <w:pStyle w:val="ListeParagraf"/>
        <w:spacing w:after="240" w:line="360" w:lineRule="auto"/>
        <w:rPr>
          <w:rFonts w:asciiTheme="minorHAnsi" w:hAnsiTheme="minorHAnsi" w:cstheme="minorHAnsi"/>
          <w:bCs/>
          <w:sz w:val="22"/>
          <w:szCs w:val="22"/>
        </w:rPr>
      </w:pPr>
    </w:p>
    <w:p w14:paraId="51C8B16B" w14:textId="3F1BB878" w:rsidR="00140E3B" w:rsidRPr="00C03EB9" w:rsidRDefault="00140E3B" w:rsidP="000A6810">
      <w:pPr>
        <w:pStyle w:val="ListeParagraf"/>
        <w:numPr>
          <w:ilvl w:val="0"/>
          <w:numId w:val="23"/>
        </w:numPr>
        <w:spacing w:after="240" w:line="360" w:lineRule="auto"/>
        <w:rPr>
          <w:rFonts w:asciiTheme="minorHAnsi" w:hAnsiTheme="minorHAnsi" w:cstheme="minorHAnsi"/>
          <w:bCs/>
          <w:i/>
          <w:iCs/>
          <w:sz w:val="22"/>
          <w:szCs w:val="22"/>
        </w:rPr>
      </w:pPr>
      <w:r w:rsidRPr="00C03EB9">
        <w:rPr>
          <w:rFonts w:asciiTheme="minorHAnsi" w:hAnsiTheme="minorHAnsi" w:cstheme="minorHAnsi"/>
          <w:b/>
          <w:bCs/>
          <w:i/>
          <w:iCs/>
          <w:sz w:val="22"/>
          <w:szCs w:val="22"/>
        </w:rPr>
        <w:t>Hedef 3: Lisans ve lisansüstü öğrencilerin araştırma ekosistemine katılımını artırmak</w:t>
      </w:r>
    </w:p>
    <w:p w14:paraId="731E6601" w14:textId="11CC0777" w:rsidR="00140E3B" w:rsidRPr="00C03EB9" w:rsidRDefault="00140E3B"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Fakültemiz, “araştıran-üreten öğretmen adayı” </w:t>
      </w:r>
      <w:proofErr w:type="gramStart"/>
      <w:r w:rsidRPr="00C03EB9">
        <w:rPr>
          <w:rFonts w:asciiTheme="minorHAnsi" w:hAnsiTheme="minorHAnsi" w:cstheme="minorHAnsi"/>
          <w:sz w:val="22"/>
          <w:szCs w:val="22"/>
        </w:rPr>
        <w:t>profilini</w:t>
      </w:r>
      <w:proofErr w:type="gramEnd"/>
      <w:r w:rsidRPr="00C03EB9">
        <w:rPr>
          <w:rFonts w:asciiTheme="minorHAnsi" w:hAnsiTheme="minorHAnsi" w:cstheme="minorHAnsi"/>
          <w:sz w:val="22"/>
          <w:szCs w:val="22"/>
        </w:rPr>
        <w:t xml:space="preserve"> güçlendirmek üzere öğrencilerin araştırma projelerine aktif katılımını artırmayı hedeflemektedir. Üniversite genelinde 2209-A </w:t>
      </w:r>
      <w:r w:rsidRPr="00C03EB9">
        <w:rPr>
          <w:rFonts w:asciiTheme="minorHAnsi" w:hAnsiTheme="minorHAnsi" w:cstheme="minorHAnsi"/>
          <w:sz w:val="22"/>
          <w:szCs w:val="22"/>
        </w:rPr>
        <w:lastRenderedPageBreak/>
        <w:t>öğrenci proje kültürünün desteklenmesi, fakülte düzeyinde de sürdürülebilir bir araştırma deneyimi hattına dönüştürülecektir. </w:t>
      </w:r>
    </w:p>
    <w:p w14:paraId="0E86BB15" w14:textId="77777777" w:rsidR="00140E3B" w:rsidRPr="00C03EB9" w:rsidRDefault="00140E3B" w:rsidP="00140E3B">
      <w:pPr>
        <w:pStyle w:val="ListeParagraf"/>
        <w:spacing w:after="240" w:line="360" w:lineRule="auto"/>
        <w:rPr>
          <w:rFonts w:asciiTheme="minorHAnsi" w:hAnsiTheme="minorHAnsi" w:cstheme="minorHAnsi"/>
          <w:sz w:val="22"/>
          <w:szCs w:val="22"/>
        </w:rPr>
      </w:pPr>
    </w:p>
    <w:p w14:paraId="2E1706F8" w14:textId="447318AF" w:rsidR="00140E3B" w:rsidRPr="00C03EB9" w:rsidRDefault="00140E3B" w:rsidP="000A6810">
      <w:pPr>
        <w:pStyle w:val="ListeParagraf"/>
        <w:numPr>
          <w:ilvl w:val="0"/>
          <w:numId w:val="23"/>
        </w:numPr>
        <w:spacing w:after="240" w:line="360" w:lineRule="auto"/>
        <w:rPr>
          <w:rFonts w:asciiTheme="minorHAnsi" w:hAnsiTheme="minorHAnsi" w:cstheme="minorHAnsi"/>
          <w:i/>
          <w:iCs/>
          <w:sz w:val="22"/>
          <w:szCs w:val="22"/>
        </w:rPr>
      </w:pPr>
      <w:r w:rsidRPr="00C03EB9">
        <w:rPr>
          <w:rFonts w:asciiTheme="minorHAnsi" w:hAnsiTheme="minorHAnsi" w:cstheme="minorHAnsi"/>
          <w:b/>
          <w:i/>
          <w:iCs/>
          <w:sz w:val="22"/>
          <w:szCs w:val="22"/>
        </w:rPr>
        <w:t>Hedef 4:</w:t>
      </w:r>
      <w:r w:rsidRPr="00C03EB9">
        <w:rPr>
          <w:rFonts w:asciiTheme="minorHAnsi" w:hAnsiTheme="minorHAnsi" w:cstheme="minorHAnsi"/>
          <w:b/>
          <w:bCs/>
          <w:i/>
          <w:iCs/>
          <w:sz w:val="22"/>
          <w:szCs w:val="22"/>
        </w:rPr>
        <w:t xml:space="preserve"> Araştırma yetkinliklerini ve araştırma yönetimi-izleme süreçlerini güçlendirmek</w:t>
      </w:r>
    </w:p>
    <w:p w14:paraId="3A9AD52F" w14:textId="0E5FD937" w:rsidR="00140E3B" w:rsidRPr="00C03EB9" w:rsidRDefault="00140E3B"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araştırma performansını artırmanın ön koşulunun </w:t>
      </w:r>
      <w:r w:rsidRPr="00061CE8">
        <w:rPr>
          <w:rFonts w:asciiTheme="minorHAnsi" w:hAnsiTheme="minorHAnsi" w:cstheme="minorHAnsi"/>
          <w:i/>
          <w:sz w:val="22"/>
          <w:szCs w:val="22"/>
        </w:rPr>
        <w:t>yetkinlik gelişimi ve düzenli izleme-geri bildirim döngüsü </w:t>
      </w:r>
      <w:r w:rsidRPr="00C03EB9">
        <w:rPr>
          <w:rFonts w:asciiTheme="minorHAnsi" w:hAnsiTheme="minorHAnsi" w:cstheme="minorHAnsi"/>
          <w:sz w:val="22"/>
          <w:szCs w:val="22"/>
        </w:rPr>
        <w:t xml:space="preserve">olduğunu kabul etmektedir. Bu hedef kapsamında; proje geliştirme, araştırma yöntemleri, yayın etiği, veri yönetimi, açık bilim ve </w:t>
      </w:r>
      <w:r w:rsidR="0007166D">
        <w:rPr>
          <w:rFonts w:asciiTheme="minorHAnsi" w:hAnsiTheme="minorHAnsi" w:cstheme="minorHAnsi"/>
          <w:sz w:val="22"/>
          <w:szCs w:val="22"/>
        </w:rPr>
        <w:t xml:space="preserve">disiplinler arası </w:t>
      </w:r>
      <w:r w:rsidRPr="00C03EB9">
        <w:rPr>
          <w:rFonts w:asciiTheme="minorHAnsi" w:hAnsiTheme="minorHAnsi" w:cstheme="minorHAnsi"/>
          <w:sz w:val="22"/>
          <w:szCs w:val="22"/>
        </w:rPr>
        <w:t>çalışma gibi alanlarda akademik insan kaynağına yönelik planlı destekler artırılacak; araştırma verileri üniversite izleme kanallarıyla (DPU Portal, e-BAP, BİDR vb.) uyumlu biçimde düzenli değerlendirilecektir. </w:t>
      </w:r>
    </w:p>
    <w:p w14:paraId="1318AEB3" w14:textId="77777777" w:rsidR="00140E3B" w:rsidRPr="00C03EB9" w:rsidRDefault="00140E3B" w:rsidP="00140E3B">
      <w:pPr>
        <w:spacing w:after="240" w:line="360" w:lineRule="auto"/>
        <w:rPr>
          <w:rFonts w:asciiTheme="minorHAnsi" w:hAnsiTheme="minorHAnsi" w:cstheme="minorHAnsi"/>
          <w:b/>
          <w:sz w:val="22"/>
          <w:szCs w:val="22"/>
        </w:rPr>
      </w:pPr>
    </w:p>
    <w:p w14:paraId="3222FB70" w14:textId="5EFA1540" w:rsidR="00140E3B" w:rsidRPr="00C03EB9" w:rsidRDefault="00140E3B" w:rsidP="00140E3B">
      <w:pPr>
        <w:spacing w:after="240" w:line="360" w:lineRule="auto"/>
        <w:rPr>
          <w:rFonts w:asciiTheme="minorHAnsi" w:hAnsiTheme="minorHAnsi" w:cstheme="minorHAnsi"/>
          <w:b/>
          <w:bCs/>
          <w:sz w:val="22"/>
          <w:szCs w:val="22"/>
        </w:rPr>
      </w:pPr>
      <w:r w:rsidRPr="00C03EB9">
        <w:rPr>
          <w:rFonts w:asciiTheme="minorHAnsi" w:hAnsiTheme="minorHAnsi" w:cstheme="minorHAnsi"/>
          <w:b/>
          <w:bCs/>
          <w:sz w:val="22"/>
          <w:szCs w:val="22"/>
        </w:rPr>
        <w:t>A3. Uluslararasılaşma</w:t>
      </w:r>
    </w:p>
    <w:p w14:paraId="04CDCDB9" w14:textId="77777777" w:rsidR="00140E3B" w:rsidRPr="00C03EB9" w:rsidRDefault="00140E3B" w:rsidP="000A6810">
      <w:pPr>
        <w:pStyle w:val="ListeParagraf"/>
        <w:numPr>
          <w:ilvl w:val="0"/>
          <w:numId w:val="23"/>
        </w:numPr>
        <w:spacing w:after="240" w:line="360" w:lineRule="auto"/>
        <w:rPr>
          <w:rFonts w:asciiTheme="minorHAnsi" w:hAnsiTheme="minorHAnsi" w:cstheme="minorHAnsi"/>
          <w:b/>
          <w:i/>
          <w:iCs/>
          <w:sz w:val="22"/>
          <w:szCs w:val="22"/>
        </w:rPr>
      </w:pPr>
      <w:r w:rsidRPr="00C03EB9">
        <w:rPr>
          <w:rFonts w:asciiTheme="minorHAnsi" w:hAnsiTheme="minorHAnsi" w:cstheme="minorHAnsi"/>
          <w:b/>
          <w:i/>
          <w:iCs/>
          <w:sz w:val="22"/>
          <w:szCs w:val="22"/>
        </w:rPr>
        <w:t>Hedef 1: Uluslararası öğrenci çekme, karşılama ve akademik uyum kapasitesini güçlendirmek</w:t>
      </w:r>
    </w:p>
    <w:p w14:paraId="6850B4E7" w14:textId="77777777" w:rsidR="00140E3B" w:rsidRPr="00C03EB9" w:rsidRDefault="00140E3B"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Fakültemiz, üniversite düzeyinde güçlü uluslararası öğrenci havuzunun sunduğu imkânları fakülte ölçeğine etkin biçimde yansıtmayı hedeflemektedir. Bu hedef; uluslararası öğrencilerin fakültemizi tercih etmesini destekleyecek tanıtım, bilgilendirme ve danışmanlık mekanizmalarının geliştirilmesini, kayıt–uyum sürecinin güçlendirilmesini ve öğrencilerin akademik/sosyal </w:t>
      </w:r>
      <w:proofErr w:type="gramStart"/>
      <w:r w:rsidRPr="00C03EB9">
        <w:rPr>
          <w:rFonts w:asciiTheme="minorHAnsi" w:hAnsiTheme="minorHAnsi" w:cstheme="minorHAnsi"/>
          <w:sz w:val="22"/>
          <w:szCs w:val="22"/>
        </w:rPr>
        <w:t>entegrasyonunu</w:t>
      </w:r>
      <w:proofErr w:type="gramEnd"/>
      <w:r w:rsidRPr="00C03EB9">
        <w:rPr>
          <w:rFonts w:asciiTheme="minorHAnsi" w:hAnsiTheme="minorHAnsi" w:cstheme="minorHAnsi"/>
          <w:sz w:val="22"/>
          <w:szCs w:val="22"/>
        </w:rPr>
        <w:t xml:space="preserve"> artıracak desteklerin (dil, danışmanlık, rehberlik, öğrenci deneyimi izleme vb.) kurumsallaştırılmasını kapsamaktadır. Uluslararasılaşma süreçlerinin yönetimi üniversite politikasıyla uyumlu biçimde izlenecek ve iyileştirilecektir. </w:t>
      </w:r>
    </w:p>
    <w:p w14:paraId="219B43AA" w14:textId="77777777" w:rsidR="00140E3B" w:rsidRPr="00C03EB9" w:rsidRDefault="00140E3B" w:rsidP="00140E3B">
      <w:pPr>
        <w:pStyle w:val="ListeParagraf"/>
        <w:spacing w:after="240" w:line="360" w:lineRule="auto"/>
        <w:rPr>
          <w:rFonts w:asciiTheme="minorHAnsi" w:hAnsiTheme="minorHAnsi" w:cstheme="minorHAnsi"/>
          <w:b/>
          <w:bCs/>
          <w:i/>
          <w:iCs/>
          <w:sz w:val="22"/>
          <w:szCs w:val="22"/>
        </w:rPr>
      </w:pPr>
    </w:p>
    <w:p w14:paraId="3DE729FF" w14:textId="3B6B61FF" w:rsidR="00140E3B" w:rsidRPr="00C03EB9" w:rsidRDefault="00140E3B" w:rsidP="000A6810">
      <w:pPr>
        <w:pStyle w:val="ListeParagraf"/>
        <w:numPr>
          <w:ilvl w:val="0"/>
          <w:numId w:val="23"/>
        </w:numPr>
        <w:spacing w:after="240" w:line="360" w:lineRule="auto"/>
        <w:rPr>
          <w:rFonts w:asciiTheme="minorHAnsi" w:hAnsiTheme="minorHAnsi" w:cstheme="minorHAnsi"/>
          <w:b/>
          <w:bCs/>
          <w:i/>
          <w:iCs/>
          <w:sz w:val="22"/>
          <w:szCs w:val="22"/>
        </w:rPr>
      </w:pPr>
      <w:r w:rsidRPr="00C03EB9">
        <w:rPr>
          <w:rFonts w:asciiTheme="minorHAnsi" w:hAnsiTheme="minorHAnsi" w:cstheme="minorHAnsi"/>
          <w:b/>
          <w:bCs/>
          <w:i/>
          <w:iCs/>
          <w:sz w:val="22"/>
          <w:szCs w:val="22"/>
        </w:rPr>
        <w:t>Hedef 2: Öğrenci ve personelin uluslararası hareketliliğini nicelik ve nitelik bakımından artırmak</w:t>
      </w:r>
    </w:p>
    <w:p w14:paraId="75A800BA" w14:textId="42CAEDD2" w:rsidR="00140E3B" w:rsidRPr="00C03EB9" w:rsidRDefault="00140E3B"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Erasmus+ başta olmak üzere uluslararası değişim programlarına katılımı artırmayı ve hareketlilik deneyimini eğitim-öğretim kalitesine doğrudan katkı veren bir gelişim hattına dönüştürmeyi hedeflemektedir. Üniversite stratejik planı hareketlilik artışını temel bir kurumsal hedef olarak tanımlamakta ve izlemektedir. Hareketlilikler üniversite düzeyinde sistematik biçimde raporlanmakta ve iyileştirmeye konu edilmektedir. Bu hedef kapsamında</w:t>
      </w:r>
      <w:r w:rsidR="007B5B02">
        <w:rPr>
          <w:rFonts w:asciiTheme="minorHAnsi" w:hAnsiTheme="minorHAnsi" w:cstheme="minorHAnsi"/>
          <w:sz w:val="22"/>
          <w:szCs w:val="22"/>
        </w:rPr>
        <w:t xml:space="preserve"> </w:t>
      </w:r>
      <w:r w:rsidRPr="00C03EB9">
        <w:rPr>
          <w:rFonts w:asciiTheme="minorHAnsi" w:hAnsiTheme="minorHAnsi" w:cstheme="minorHAnsi"/>
          <w:sz w:val="22"/>
          <w:szCs w:val="22"/>
        </w:rPr>
        <w:t>anlaşmalı kurum ağının genişletilmesi, hareketliliğe yönelik bilgilendirme/teşviklerin artırılması ve hareketlilik sonrası akademik kazanımların izlenmesi önceliklendirilmektedir.</w:t>
      </w:r>
    </w:p>
    <w:p w14:paraId="4588A380" w14:textId="25F538F9" w:rsidR="007B5B02" w:rsidRDefault="007B5B02">
      <w:pPr>
        <w:rPr>
          <w:rFonts w:asciiTheme="minorHAnsi" w:hAnsiTheme="minorHAnsi" w:cstheme="minorHAnsi"/>
          <w:b/>
          <w:i/>
          <w:iCs/>
          <w:sz w:val="22"/>
          <w:szCs w:val="22"/>
        </w:rPr>
      </w:pPr>
    </w:p>
    <w:p w14:paraId="25012FF3" w14:textId="5A067A24" w:rsidR="00140E3B" w:rsidRPr="00C03EB9" w:rsidRDefault="00140E3B" w:rsidP="000A6810">
      <w:pPr>
        <w:pStyle w:val="ListeParagraf"/>
        <w:numPr>
          <w:ilvl w:val="0"/>
          <w:numId w:val="23"/>
        </w:numPr>
        <w:spacing w:after="240" w:line="360" w:lineRule="auto"/>
        <w:rPr>
          <w:rFonts w:asciiTheme="minorHAnsi" w:hAnsiTheme="minorHAnsi" w:cstheme="minorHAnsi"/>
          <w:b/>
          <w:i/>
          <w:iCs/>
          <w:sz w:val="22"/>
          <w:szCs w:val="22"/>
        </w:rPr>
      </w:pPr>
      <w:r w:rsidRPr="00C03EB9">
        <w:rPr>
          <w:rFonts w:asciiTheme="minorHAnsi" w:hAnsiTheme="minorHAnsi" w:cstheme="minorHAnsi"/>
          <w:b/>
          <w:i/>
          <w:iCs/>
          <w:sz w:val="22"/>
          <w:szCs w:val="22"/>
        </w:rPr>
        <w:lastRenderedPageBreak/>
        <w:t>Hedef 3:</w:t>
      </w:r>
      <w:r w:rsidRPr="00C03EB9">
        <w:rPr>
          <w:rFonts w:asciiTheme="minorHAnsi" w:hAnsiTheme="minorHAnsi" w:cstheme="minorHAnsi"/>
          <w:b/>
          <w:bCs/>
          <w:i/>
          <w:iCs/>
          <w:sz w:val="22"/>
          <w:szCs w:val="22"/>
        </w:rPr>
        <w:t xml:space="preserve"> Uluslararası akademik iş birlikleri ve proj</w:t>
      </w:r>
      <w:r w:rsidRPr="00C03EB9">
        <w:rPr>
          <w:rFonts w:asciiTheme="minorHAnsi" w:hAnsiTheme="minorHAnsi" w:cstheme="minorHAnsi"/>
          <w:b/>
          <w:i/>
          <w:iCs/>
          <w:sz w:val="22"/>
          <w:szCs w:val="22"/>
        </w:rPr>
        <w:t>e</w:t>
      </w:r>
      <w:r w:rsidRPr="00C03EB9">
        <w:rPr>
          <w:rFonts w:asciiTheme="minorHAnsi" w:hAnsiTheme="minorHAnsi" w:cstheme="minorHAnsi"/>
          <w:b/>
          <w:bCs/>
          <w:i/>
          <w:iCs/>
          <w:sz w:val="22"/>
          <w:szCs w:val="22"/>
        </w:rPr>
        <w:t xml:space="preserve"> üretimi kapasitesini geliştirmek</w:t>
      </w:r>
    </w:p>
    <w:p w14:paraId="60AB7E3F" w14:textId="77777777" w:rsidR="00140E3B" w:rsidRPr="00C03EB9" w:rsidRDefault="00140E3B"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öğretmen yetiştirme ve eğitim bilimleri alanlarında uluslararası araştırma ağlarına daha güçlü eklemlenerek ortak proje, ortak yayın ve bilimsel etkinlik üretimini artırmayı hedeflemektedir. Üniversite uluslararasılaşma politikası, nitelikli uluslararası bilimsel çıktıların geliştirilmesini kurumsal öncelik olarak görmektedir. Bu hedef; uluslararası proje geliştirme yetkinliğinin desteklenmesi, ortak araştırma ekipleri kurulması, misafir öğretim elemanı/araştırmacı etkileşiminin artırılması ve programların uluslararası akademik ağlarla görünür ilişki kurması yoluyla ilerletilecektir.</w:t>
      </w:r>
    </w:p>
    <w:p w14:paraId="151FD932" w14:textId="77777777" w:rsidR="00140E3B" w:rsidRPr="00C03EB9" w:rsidRDefault="00140E3B" w:rsidP="00140E3B">
      <w:pPr>
        <w:pStyle w:val="ListeParagraf"/>
        <w:spacing w:after="240" w:line="360" w:lineRule="auto"/>
        <w:rPr>
          <w:rFonts w:asciiTheme="minorHAnsi" w:hAnsiTheme="minorHAnsi" w:cstheme="minorHAnsi"/>
          <w:b/>
          <w:sz w:val="22"/>
          <w:szCs w:val="22"/>
        </w:rPr>
      </w:pPr>
    </w:p>
    <w:p w14:paraId="54526397" w14:textId="77777777" w:rsidR="00140E3B" w:rsidRPr="00C03EB9" w:rsidRDefault="00140E3B" w:rsidP="000A6810">
      <w:pPr>
        <w:pStyle w:val="ListeParagraf"/>
        <w:numPr>
          <w:ilvl w:val="0"/>
          <w:numId w:val="23"/>
        </w:numPr>
        <w:spacing w:after="240" w:line="360" w:lineRule="auto"/>
        <w:rPr>
          <w:rFonts w:asciiTheme="minorHAnsi" w:hAnsiTheme="minorHAnsi" w:cstheme="minorHAnsi"/>
          <w:b/>
          <w:i/>
          <w:iCs/>
          <w:sz w:val="22"/>
          <w:szCs w:val="22"/>
        </w:rPr>
      </w:pPr>
      <w:r w:rsidRPr="00C03EB9">
        <w:rPr>
          <w:rFonts w:asciiTheme="minorHAnsi" w:hAnsiTheme="minorHAnsi" w:cstheme="minorHAnsi"/>
          <w:b/>
          <w:i/>
          <w:iCs/>
          <w:sz w:val="22"/>
          <w:szCs w:val="22"/>
        </w:rPr>
        <w:t>Hedef 4:</w:t>
      </w:r>
      <w:r w:rsidRPr="00C03EB9">
        <w:rPr>
          <w:rFonts w:asciiTheme="minorHAnsi" w:hAnsiTheme="minorHAnsi" w:cstheme="minorHAnsi"/>
          <w:b/>
          <w:bCs/>
          <w:i/>
          <w:iCs/>
          <w:sz w:val="22"/>
          <w:szCs w:val="22"/>
        </w:rPr>
        <w:t xml:space="preserve"> Program ve kurumsal görünürlüğü çok</w:t>
      </w:r>
      <w:r w:rsidRPr="00C03EB9">
        <w:rPr>
          <w:rFonts w:asciiTheme="minorHAnsi" w:hAnsiTheme="minorHAnsi" w:cstheme="minorHAnsi"/>
          <w:b/>
          <w:i/>
          <w:iCs/>
          <w:sz w:val="22"/>
          <w:szCs w:val="22"/>
        </w:rPr>
        <w:t xml:space="preserve"> </w:t>
      </w:r>
      <w:r w:rsidRPr="00C03EB9">
        <w:rPr>
          <w:rFonts w:asciiTheme="minorHAnsi" w:hAnsiTheme="minorHAnsi" w:cstheme="minorHAnsi"/>
          <w:b/>
          <w:bCs/>
          <w:i/>
          <w:iCs/>
          <w:sz w:val="22"/>
          <w:szCs w:val="22"/>
        </w:rPr>
        <w:t>dilli dijitalleşme ve uluslararası tanıtım hatlarıyla güçlendirmek</w:t>
      </w:r>
    </w:p>
    <w:p w14:paraId="037CF6FE" w14:textId="1B2D373F" w:rsidR="00140E3B" w:rsidRPr="00C03EB9" w:rsidRDefault="00140E3B" w:rsidP="00140E3B">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Fakültemiz, uluslararası paydaşlarla etkili iletişim kurmayı ve program düzeyinde görünürlüğü artırmayı hedeflemektedir. Bu kapsamda fakülte web sayfası ve bilgi paketlerinin İngilizce olarak güncel tutulması, uluslararası paydaşlara açık ve erişilebilir kurumsal içerik üretimi ve dijital tanıtım kanallarının güçlendirilmesi temel çalışma alanıdır. Böylelikle fakültenin uluslararası öğrenci, akademik iş birliği ve bilimsel görünürlük performansı sürdürülebilir biçimde desteklenecektir.</w:t>
      </w:r>
    </w:p>
    <w:p w14:paraId="0158EDC2" w14:textId="77777777" w:rsidR="00140E3B" w:rsidRPr="00C03EB9" w:rsidRDefault="00140E3B" w:rsidP="00140E3B">
      <w:pPr>
        <w:spacing w:after="240" w:line="360" w:lineRule="auto"/>
        <w:rPr>
          <w:rFonts w:asciiTheme="minorHAnsi" w:hAnsiTheme="minorHAnsi" w:cstheme="minorHAnsi"/>
          <w:b/>
          <w:sz w:val="22"/>
          <w:szCs w:val="22"/>
        </w:rPr>
      </w:pPr>
    </w:p>
    <w:p w14:paraId="3DC27CD3" w14:textId="24ECF8E9" w:rsidR="000363EE" w:rsidRPr="00C03EB9" w:rsidRDefault="000363EE" w:rsidP="000363EE">
      <w:pPr>
        <w:spacing w:after="240" w:line="360" w:lineRule="auto"/>
        <w:rPr>
          <w:rFonts w:asciiTheme="minorHAnsi" w:hAnsiTheme="minorHAnsi" w:cstheme="minorHAnsi"/>
          <w:b/>
          <w:bCs/>
          <w:sz w:val="22"/>
          <w:szCs w:val="22"/>
        </w:rPr>
      </w:pPr>
      <w:r w:rsidRPr="00C03EB9">
        <w:rPr>
          <w:rFonts w:asciiTheme="minorHAnsi" w:hAnsiTheme="minorHAnsi" w:cstheme="minorHAnsi"/>
          <w:b/>
          <w:bCs/>
          <w:sz w:val="22"/>
          <w:szCs w:val="22"/>
        </w:rPr>
        <w:t>A4. Toplumsal Katkı</w:t>
      </w:r>
    </w:p>
    <w:p w14:paraId="098A094A" w14:textId="77777777" w:rsidR="000363EE" w:rsidRPr="00C03EB9" w:rsidRDefault="000363EE" w:rsidP="000A6810">
      <w:pPr>
        <w:pStyle w:val="ListeParagraf"/>
        <w:numPr>
          <w:ilvl w:val="0"/>
          <w:numId w:val="23"/>
        </w:numPr>
        <w:spacing w:after="240" w:line="360" w:lineRule="auto"/>
        <w:rPr>
          <w:rFonts w:asciiTheme="minorHAnsi" w:hAnsiTheme="minorHAnsi" w:cstheme="minorHAnsi"/>
          <w:b/>
          <w:bCs/>
          <w:i/>
          <w:iCs/>
          <w:sz w:val="22"/>
          <w:szCs w:val="22"/>
        </w:rPr>
      </w:pPr>
      <w:r w:rsidRPr="00C03EB9">
        <w:rPr>
          <w:rFonts w:asciiTheme="minorHAnsi" w:hAnsiTheme="minorHAnsi" w:cstheme="minorHAnsi"/>
          <w:b/>
          <w:i/>
          <w:iCs/>
          <w:sz w:val="22"/>
          <w:szCs w:val="22"/>
        </w:rPr>
        <w:t>Hedef 1: Bölgesel eğitim ekosistemine paydaşlı ve sürdürülebilir toplumsal katkı kapasitesini güçlendirmek.</w:t>
      </w:r>
    </w:p>
    <w:p w14:paraId="01EB00D6" w14:textId="77777777" w:rsidR="000363EE" w:rsidRPr="00C03EB9" w:rsidRDefault="000363EE" w:rsidP="000363EE">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Bu hedef, fakültenin il/ilçe Millî Eğitim Müdürlükleri, okullar, yerel yönetimler, sivil toplum ve mezunlarla yürüttüğü iş birliklerini sürekliliği olan programlara dönüştürerek bölgesel eğitim kalitesine doğrudan katkı üretmesini amaçlamaktadır. Öğretmen destek, okul gelişim ve hizmet içi eğitim programlarının sayısının ve çeşitliliğinin artırılması; bu programların eğitim fakültesinin öğretmen yetiştirme birikimiyle bütünleşik biçimde yürütülmesi hedefin ana çalışma hattını oluşturmaktadır.</w:t>
      </w:r>
    </w:p>
    <w:p w14:paraId="24DDBBD8" w14:textId="77777777" w:rsidR="00FB66E7" w:rsidRPr="00C03EB9" w:rsidRDefault="00FB66E7" w:rsidP="00FB66E7">
      <w:pPr>
        <w:pStyle w:val="ListeParagraf"/>
        <w:spacing w:after="240" w:line="360" w:lineRule="auto"/>
        <w:rPr>
          <w:rFonts w:asciiTheme="minorHAnsi" w:hAnsiTheme="minorHAnsi" w:cstheme="minorHAnsi"/>
          <w:b/>
          <w:sz w:val="22"/>
          <w:szCs w:val="22"/>
        </w:rPr>
      </w:pPr>
    </w:p>
    <w:p w14:paraId="3F817CCD" w14:textId="77777777" w:rsidR="00FB66E7" w:rsidRPr="00C03EB9" w:rsidRDefault="000363EE" w:rsidP="000A6810">
      <w:pPr>
        <w:pStyle w:val="ListeParagraf"/>
        <w:numPr>
          <w:ilvl w:val="0"/>
          <w:numId w:val="23"/>
        </w:numPr>
        <w:spacing w:after="240" w:line="360" w:lineRule="auto"/>
        <w:rPr>
          <w:rFonts w:asciiTheme="minorHAnsi" w:hAnsiTheme="minorHAnsi" w:cstheme="minorHAnsi"/>
          <w:b/>
          <w:i/>
          <w:iCs/>
          <w:sz w:val="22"/>
          <w:szCs w:val="22"/>
        </w:rPr>
      </w:pPr>
      <w:r w:rsidRPr="00C03EB9">
        <w:rPr>
          <w:rFonts w:asciiTheme="minorHAnsi" w:hAnsiTheme="minorHAnsi" w:cstheme="minorHAnsi"/>
          <w:b/>
          <w:i/>
          <w:iCs/>
          <w:sz w:val="22"/>
          <w:szCs w:val="22"/>
        </w:rPr>
        <w:t>Hedef 2:</w:t>
      </w:r>
      <w:r w:rsidRPr="00C03EB9">
        <w:rPr>
          <w:rFonts w:asciiTheme="minorHAnsi" w:hAnsiTheme="minorHAnsi" w:cstheme="minorHAnsi"/>
          <w:b/>
          <w:bCs/>
          <w:i/>
          <w:iCs/>
          <w:sz w:val="22"/>
          <w:szCs w:val="22"/>
        </w:rPr>
        <w:t xml:space="preserve"> Toplumsal katkı faaliyetlerini izlenebilir, etki odaklı ve program temelli bir yapıya dönüştürmek.</w:t>
      </w:r>
    </w:p>
    <w:p w14:paraId="11462741" w14:textId="77777777" w:rsidR="00FB66E7" w:rsidRPr="00C03EB9" w:rsidRDefault="000363EE" w:rsidP="00FB66E7">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hedef, fakültenin toplumsal katkı alanındaki güçlü geleneğini tek seferlik etkinliklerden çıkarıp, amaç-hedef-gösterge sistemine bağlanan, yıllık izleme takvimi içinde süreklilik taşıyan programlar hâline getirmeyi hedeflemektedir. Toplumsal katkı çıktılarının paydaş geri </w:t>
      </w:r>
      <w:r w:rsidRPr="00C03EB9">
        <w:rPr>
          <w:rFonts w:asciiTheme="minorHAnsi" w:hAnsiTheme="minorHAnsi" w:cstheme="minorHAnsi"/>
          <w:sz w:val="22"/>
          <w:szCs w:val="22"/>
        </w:rPr>
        <w:lastRenderedPageBreak/>
        <w:t>bildirimiyle değerlendirilmesi, iyi uygulamaların belgelendirilmesi ve etkisinin görünür kılınması bu hedef kapsamında kurumsallaştırılacaktır. Böylece bölgesel katkı kapasitesi yalnızca faaliyet sayısıyla değil, etki ve sürdürülebilirlik düzeyiyle de izlenebilir olacaktır.</w:t>
      </w:r>
    </w:p>
    <w:p w14:paraId="3C9ABA87" w14:textId="77777777" w:rsidR="00FB66E7" w:rsidRPr="00C03EB9" w:rsidRDefault="00FB66E7" w:rsidP="00FB66E7">
      <w:pPr>
        <w:pStyle w:val="ListeParagraf"/>
        <w:spacing w:after="240" w:line="360" w:lineRule="auto"/>
        <w:rPr>
          <w:rFonts w:asciiTheme="minorHAnsi" w:hAnsiTheme="minorHAnsi" w:cstheme="minorHAnsi"/>
          <w:sz w:val="22"/>
          <w:szCs w:val="22"/>
        </w:rPr>
      </w:pPr>
    </w:p>
    <w:p w14:paraId="2434D5A6" w14:textId="77777777" w:rsidR="00FB66E7" w:rsidRPr="00C03EB9" w:rsidRDefault="00FB66E7" w:rsidP="000A6810">
      <w:pPr>
        <w:pStyle w:val="ListeParagraf"/>
        <w:numPr>
          <w:ilvl w:val="0"/>
          <w:numId w:val="23"/>
        </w:numPr>
        <w:spacing w:after="240" w:line="360" w:lineRule="auto"/>
        <w:rPr>
          <w:rFonts w:asciiTheme="minorHAnsi" w:hAnsiTheme="minorHAnsi" w:cstheme="minorHAnsi"/>
          <w:i/>
          <w:iCs/>
          <w:sz w:val="22"/>
          <w:szCs w:val="22"/>
        </w:rPr>
      </w:pPr>
      <w:r w:rsidRPr="00C03EB9">
        <w:rPr>
          <w:rFonts w:asciiTheme="minorHAnsi" w:hAnsiTheme="minorHAnsi" w:cstheme="minorHAnsi"/>
          <w:b/>
          <w:i/>
          <w:iCs/>
          <w:sz w:val="22"/>
          <w:szCs w:val="22"/>
        </w:rPr>
        <w:t>Hedef 3:</w:t>
      </w:r>
      <w:r w:rsidR="000363EE" w:rsidRPr="00C03EB9">
        <w:rPr>
          <w:rFonts w:asciiTheme="minorHAnsi" w:hAnsiTheme="minorHAnsi" w:cstheme="minorHAnsi"/>
          <w:b/>
          <w:bCs/>
          <w:i/>
          <w:iCs/>
          <w:sz w:val="22"/>
          <w:szCs w:val="22"/>
        </w:rPr>
        <w:t xml:space="preserve"> Çevre ve sürdürülebilirlik odağını öğretmen yetiştirme ve toplumsal katkı süreçlerine bütünleşik biçimde </w:t>
      </w:r>
      <w:proofErr w:type="gramStart"/>
      <w:r w:rsidR="000363EE" w:rsidRPr="00C03EB9">
        <w:rPr>
          <w:rFonts w:asciiTheme="minorHAnsi" w:hAnsiTheme="minorHAnsi" w:cstheme="minorHAnsi"/>
          <w:b/>
          <w:bCs/>
          <w:i/>
          <w:iCs/>
          <w:sz w:val="22"/>
          <w:szCs w:val="22"/>
        </w:rPr>
        <w:t>entegre</w:t>
      </w:r>
      <w:proofErr w:type="gramEnd"/>
      <w:r w:rsidR="000363EE" w:rsidRPr="00C03EB9">
        <w:rPr>
          <w:rFonts w:asciiTheme="minorHAnsi" w:hAnsiTheme="minorHAnsi" w:cstheme="minorHAnsi"/>
          <w:b/>
          <w:bCs/>
          <w:i/>
          <w:iCs/>
          <w:sz w:val="22"/>
          <w:szCs w:val="22"/>
        </w:rPr>
        <w:t xml:space="preserve"> etmek.</w:t>
      </w:r>
    </w:p>
    <w:p w14:paraId="398370DF" w14:textId="75F206A6" w:rsidR="000363EE" w:rsidRPr="00C03EB9" w:rsidRDefault="000363EE" w:rsidP="00FB66E7">
      <w:pPr>
        <w:pStyle w:val="ListeParagraf"/>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Bu hedef, fakültenin değer setinde yer alan çevre duyarlılığını öğretmen yetiştirme çekirdeğine ve toplumsal katkı hattına somut uygulamalarla bağlamayı amaçlamaktadır. Programlarda çevre/sürdürülebilirlik temasını içeren ders-öğrenme çıktısı-uygulama</w:t>
      </w:r>
      <w:r w:rsidR="00F554D7">
        <w:rPr>
          <w:rFonts w:asciiTheme="minorHAnsi" w:hAnsiTheme="minorHAnsi" w:cstheme="minorHAnsi"/>
          <w:sz w:val="22"/>
          <w:szCs w:val="22"/>
        </w:rPr>
        <w:t>sı</w:t>
      </w:r>
      <w:r w:rsidRPr="00C03EB9">
        <w:rPr>
          <w:rFonts w:asciiTheme="minorHAnsi" w:hAnsiTheme="minorHAnsi" w:cstheme="minorHAnsi"/>
          <w:sz w:val="22"/>
          <w:szCs w:val="22"/>
        </w:rPr>
        <w:t xml:space="preserve"> bileşenlerinin kapsamının artırılması</w:t>
      </w:r>
      <w:r w:rsidR="00CC2B7D">
        <w:rPr>
          <w:rFonts w:asciiTheme="minorHAnsi" w:hAnsiTheme="minorHAnsi" w:cstheme="minorHAnsi"/>
          <w:sz w:val="22"/>
          <w:szCs w:val="22"/>
        </w:rPr>
        <w:t xml:space="preserve"> ve </w:t>
      </w:r>
      <w:r w:rsidRPr="00C03EB9">
        <w:rPr>
          <w:rFonts w:asciiTheme="minorHAnsi" w:hAnsiTheme="minorHAnsi" w:cstheme="minorHAnsi"/>
          <w:sz w:val="22"/>
          <w:szCs w:val="22"/>
        </w:rPr>
        <w:t>okullar ve yerel paydaşlarla birlikte çevre-sürdürülebilirlik temalı eğitim projeleri geliştirilmesi hedefin iki ana uygulama alanıdır. Böylece fakülte, bölgesel eğitim liderliğini sürdürülebilirlik ekseniyle güçlendire</w:t>
      </w:r>
      <w:r w:rsidR="008E4222" w:rsidRPr="00C03EB9">
        <w:rPr>
          <w:rFonts w:asciiTheme="minorHAnsi" w:hAnsiTheme="minorHAnsi" w:cstheme="minorHAnsi"/>
          <w:sz w:val="22"/>
          <w:szCs w:val="22"/>
        </w:rPr>
        <w:t>cektir</w:t>
      </w:r>
      <w:r w:rsidRPr="00C03EB9">
        <w:rPr>
          <w:rFonts w:asciiTheme="minorHAnsi" w:hAnsiTheme="minorHAnsi" w:cstheme="minorHAnsi"/>
          <w:sz w:val="22"/>
          <w:szCs w:val="22"/>
        </w:rPr>
        <w:t>.</w:t>
      </w:r>
    </w:p>
    <w:p w14:paraId="71FFFE67" w14:textId="77777777" w:rsidR="00140E3B" w:rsidRPr="00C03EB9" w:rsidRDefault="00140E3B" w:rsidP="000B75D7">
      <w:pPr>
        <w:spacing w:after="240" w:line="360" w:lineRule="auto"/>
        <w:rPr>
          <w:rFonts w:asciiTheme="minorHAnsi" w:hAnsiTheme="minorHAnsi" w:cstheme="minorHAnsi"/>
          <w:sz w:val="22"/>
          <w:szCs w:val="22"/>
        </w:rPr>
      </w:pPr>
    </w:p>
    <w:p w14:paraId="252DA7DD" w14:textId="41FBCA63" w:rsidR="007661AB" w:rsidRPr="00C03EB9" w:rsidRDefault="007661AB">
      <w:pPr>
        <w:rPr>
          <w:rFonts w:asciiTheme="minorHAnsi" w:hAnsiTheme="minorHAnsi" w:cstheme="minorHAnsi"/>
          <w:sz w:val="22"/>
          <w:szCs w:val="22"/>
        </w:rPr>
      </w:pPr>
      <w:r w:rsidRPr="00C03EB9">
        <w:rPr>
          <w:rFonts w:asciiTheme="minorHAnsi" w:hAnsiTheme="minorHAnsi" w:cstheme="minorHAnsi"/>
          <w:sz w:val="22"/>
          <w:szCs w:val="22"/>
        </w:rPr>
        <w:br w:type="page"/>
      </w:r>
    </w:p>
    <w:p w14:paraId="7B4C8361" w14:textId="77777777" w:rsidR="007661AB" w:rsidRPr="00C03EB9" w:rsidRDefault="007661AB" w:rsidP="007661AB">
      <w:pPr>
        <w:spacing w:after="240" w:line="360" w:lineRule="auto"/>
        <w:rPr>
          <w:rFonts w:ascii="Apple Chancery" w:hAnsi="Apple Chancery" w:cs="Apple Chancery"/>
          <w:b/>
          <w:color w:val="0070C0"/>
          <w:sz w:val="40"/>
          <w:szCs w:val="40"/>
        </w:rPr>
      </w:pPr>
      <w:r w:rsidRPr="00C03EB9">
        <w:rPr>
          <w:rFonts w:ascii="Apple Chancery" w:hAnsi="Apple Chancery" w:cs="Apple Chancery" w:hint="cs"/>
          <w:b/>
          <w:color w:val="0070C0"/>
          <w:sz w:val="56"/>
          <w:szCs w:val="56"/>
        </w:rPr>
        <w:lastRenderedPageBreak/>
        <w:t>F</w:t>
      </w:r>
      <w:r w:rsidRPr="00C03EB9">
        <w:rPr>
          <w:rFonts w:ascii="Apple Chancery" w:hAnsi="Apple Chancery" w:cs="Apple Chancery" w:hint="cs"/>
          <w:b/>
          <w:color w:val="0070C0"/>
          <w:sz w:val="40"/>
          <w:szCs w:val="40"/>
        </w:rPr>
        <w:t xml:space="preserve">akülteye </w:t>
      </w:r>
      <w:r w:rsidRPr="00C03EB9">
        <w:rPr>
          <w:rFonts w:ascii="Apple Chancery" w:hAnsi="Apple Chancery" w:cs="Apple Chancery" w:hint="cs"/>
          <w:b/>
          <w:color w:val="0070C0"/>
          <w:sz w:val="56"/>
          <w:szCs w:val="56"/>
        </w:rPr>
        <w:t>Ö</w:t>
      </w:r>
      <w:r w:rsidRPr="00C03EB9">
        <w:rPr>
          <w:rFonts w:ascii="Apple Chancery" w:hAnsi="Apple Chancery" w:cs="Apple Chancery" w:hint="cs"/>
          <w:b/>
          <w:color w:val="0070C0"/>
          <w:sz w:val="40"/>
          <w:szCs w:val="40"/>
        </w:rPr>
        <w:t xml:space="preserve">zgü </w:t>
      </w:r>
      <w:r w:rsidRPr="00C03EB9">
        <w:rPr>
          <w:rFonts w:ascii="Apple Chancery" w:hAnsi="Apple Chancery" w:cs="Apple Chancery"/>
          <w:b/>
          <w:color w:val="0070C0"/>
          <w:sz w:val="56"/>
          <w:szCs w:val="56"/>
        </w:rPr>
        <w:t>P</w:t>
      </w:r>
      <w:r w:rsidRPr="00C03EB9">
        <w:rPr>
          <w:rFonts w:ascii="Apple Chancery" w:hAnsi="Apple Chancery" w:cs="Apple Chancery"/>
          <w:b/>
          <w:color w:val="0070C0"/>
          <w:sz w:val="40"/>
          <w:szCs w:val="40"/>
        </w:rPr>
        <w:t>erforman</w:t>
      </w:r>
      <w:r w:rsidRPr="00C03EB9">
        <w:rPr>
          <w:rFonts w:ascii="Apple Chancery" w:hAnsi="Apple Chancery" w:cs="Apple Chancery"/>
          <w:b/>
          <w:color w:val="0070C0"/>
          <w:sz w:val="56"/>
          <w:szCs w:val="56"/>
        </w:rPr>
        <w:t>s</w:t>
      </w:r>
      <w:r w:rsidRPr="00C03EB9">
        <w:rPr>
          <w:rFonts w:ascii="Apple Chancery" w:hAnsi="Apple Chancery" w:cs="Apple Chancery" w:hint="cs"/>
          <w:b/>
          <w:color w:val="0070C0"/>
          <w:sz w:val="40"/>
          <w:szCs w:val="40"/>
        </w:rPr>
        <w:t xml:space="preserve"> </w:t>
      </w:r>
      <w:r w:rsidRPr="00C03EB9">
        <w:rPr>
          <w:rFonts w:ascii="Apple Chancery" w:hAnsi="Apple Chancery" w:cs="Apple Chancery" w:hint="cs"/>
          <w:b/>
          <w:color w:val="0070C0"/>
          <w:sz w:val="56"/>
          <w:szCs w:val="56"/>
        </w:rPr>
        <w:t>G</w:t>
      </w:r>
      <w:r w:rsidRPr="00C03EB9">
        <w:rPr>
          <w:rFonts w:ascii="Apple Chancery" w:hAnsi="Apple Chancery" w:cs="Apple Chancery" w:hint="cs"/>
          <w:b/>
          <w:color w:val="0070C0"/>
          <w:sz w:val="40"/>
          <w:szCs w:val="40"/>
        </w:rPr>
        <w:t>östergeler</w:t>
      </w:r>
      <w:r w:rsidRPr="00C03EB9">
        <w:rPr>
          <w:rFonts w:ascii="Apple Chancery" w:hAnsi="Apple Chancery" w:cs="Apple Chancery"/>
          <w:b/>
          <w:color w:val="0070C0"/>
          <w:sz w:val="40"/>
          <w:szCs w:val="40"/>
        </w:rPr>
        <w:t>i</w:t>
      </w:r>
    </w:p>
    <w:p w14:paraId="41592B88" w14:textId="58CED5BB" w:rsidR="007661AB" w:rsidRPr="00C03EB9" w:rsidRDefault="007661AB" w:rsidP="007661AB">
      <w:pPr>
        <w:spacing w:after="240" w:line="360" w:lineRule="auto"/>
        <w:rPr>
          <w:rFonts w:asciiTheme="minorHAnsi" w:hAnsiTheme="minorHAnsi" w:cstheme="minorHAnsi"/>
          <w:sz w:val="22"/>
          <w:szCs w:val="22"/>
        </w:rPr>
      </w:pPr>
      <w:proofErr w:type="gramStart"/>
      <w:r w:rsidRPr="00C03EB9">
        <w:rPr>
          <w:rFonts w:asciiTheme="minorHAnsi" w:hAnsiTheme="minorHAnsi" w:cstheme="minorHAnsi"/>
          <w:sz w:val="22"/>
          <w:szCs w:val="22"/>
        </w:rPr>
        <w:t>Fakülteye Özgü Performans Göstergeler</w:t>
      </w:r>
      <w:r w:rsidR="00F82E94" w:rsidRPr="00C03EB9">
        <w:rPr>
          <w:rFonts w:asciiTheme="minorHAnsi" w:hAnsiTheme="minorHAnsi" w:cstheme="minorHAnsi"/>
          <w:sz w:val="22"/>
          <w:szCs w:val="22"/>
        </w:rPr>
        <w:t>i</w:t>
      </w:r>
      <w:r w:rsidRPr="00C03EB9">
        <w:rPr>
          <w:rFonts w:asciiTheme="minorHAnsi" w:hAnsiTheme="minorHAnsi" w:cstheme="minorHAnsi"/>
          <w:sz w:val="22"/>
          <w:szCs w:val="22"/>
        </w:rPr>
        <w:t xml:space="preserve"> (PG) seti</w:t>
      </w:r>
      <w:r w:rsidR="00F82E94" w:rsidRPr="00C03EB9">
        <w:rPr>
          <w:rFonts w:asciiTheme="minorHAnsi" w:hAnsiTheme="minorHAnsi" w:cstheme="minorHAnsi"/>
          <w:sz w:val="22"/>
          <w:szCs w:val="22"/>
        </w:rPr>
        <w:t>,</w:t>
      </w:r>
      <w:r w:rsidRPr="00C03EB9">
        <w:rPr>
          <w:rFonts w:asciiTheme="minorHAnsi" w:hAnsiTheme="minorHAnsi" w:cstheme="minorHAnsi"/>
          <w:sz w:val="22"/>
          <w:szCs w:val="22"/>
        </w:rPr>
        <w:t xml:space="preserve"> DPÜ Eğitim Fakültesinin </w:t>
      </w:r>
      <w:r w:rsidRPr="00C03EB9">
        <w:rPr>
          <w:rFonts w:asciiTheme="minorHAnsi" w:hAnsiTheme="minorHAnsi" w:cstheme="minorHAnsi"/>
          <w:i/>
          <w:iCs/>
          <w:sz w:val="22"/>
          <w:szCs w:val="22"/>
        </w:rPr>
        <w:t xml:space="preserve">öğretmen yetiştirme odağı, bölgesel eğitim ekosistemine </w:t>
      </w:r>
      <w:r w:rsidR="003E79F0" w:rsidRPr="00C03EB9">
        <w:rPr>
          <w:rFonts w:asciiTheme="minorHAnsi" w:hAnsiTheme="minorHAnsi" w:cstheme="minorHAnsi"/>
          <w:sz w:val="22"/>
          <w:szCs w:val="22"/>
        </w:rPr>
        <w:t>oyun ve oyunlaştırma, sanat, 21.</w:t>
      </w:r>
      <w:r w:rsidR="00443CC1">
        <w:rPr>
          <w:rFonts w:asciiTheme="minorHAnsi" w:hAnsiTheme="minorHAnsi" w:cstheme="minorHAnsi"/>
          <w:sz w:val="22"/>
          <w:szCs w:val="22"/>
        </w:rPr>
        <w:t xml:space="preserve"> </w:t>
      </w:r>
      <w:r w:rsidR="003E79F0" w:rsidRPr="00C03EB9">
        <w:rPr>
          <w:rFonts w:asciiTheme="minorHAnsi" w:hAnsiTheme="minorHAnsi" w:cstheme="minorHAnsi"/>
          <w:sz w:val="22"/>
          <w:szCs w:val="22"/>
        </w:rPr>
        <w:t xml:space="preserve">yy. becerileri, yapay zekâ ve dijitalleşme, eğitimde kapsayıcılık, sağlıklı ve kaliteli yaşam, toplum ve gönüllülük çalışmaları, bilim ve araştırma ve çevre eğitimi </w:t>
      </w:r>
      <w:r w:rsidRPr="00C03EB9">
        <w:rPr>
          <w:rFonts w:asciiTheme="minorHAnsi" w:hAnsiTheme="minorHAnsi" w:cstheme="minorHAnsi"/>
          <w:sz w:val="22"/>
          <w:szCs w:val="22"/>
        </w:rPr>
        <w:t xml:space="preserve">gibi kimlik/öncelik alanlarını görünür kılan </w:t>
      </w:r>
      <w:r w:rsidRPr="00C03EB9">
        <w:rPr>
          <w:rFonts w:asciiTheme="minorHAnsi" w:hAnsiTheme="minorHAnsi" w:cstheme="minorHAnsi"/>
          <w:i/>
          <w:iCs/>
          <w:sz w:val="22"/>
          <w:szCs w:val="22"/>
        </w:rPr>
        <w:t>“imza”</w:t>
      </w:r>
      <w:r w:rsidRPr="00C03EB9">
        <w:rPr>
          <w:rFonts w:asciiTheme="minorHAnsi" w:hAnsiTheme="minorHAnsi" w:cstheme="minorHAnsi"/>
          <w:sz w:val="22"/>
          <w:szCs w:val="22"/>
        </w:rPr>
        <w:t xml:space="preserve"> nitelikli göstergelerdir. </w:t>
      </w:r>
      <w:proofErr w:type="spellStart"/>
      <w:proofErr w:type="gramEnd"/>
      <w:r w:rsidR="00F82E94" w:rsidRPr="00C03EB9">
        <w:rPr>
          <w:rFonts w:asciiTheme="minorHAnsi" w:hAnsiTheme="minorHAnsi" w:cstheme="minorHAnsi"/>
          <w:sz w:val="22"/>
          <w:szCs w:val="22"/>
        </w:rPr>
        <w:t>P</w:t>
      </w:r>
      <w:r w:rsidRPr="00C03EB9">
        <w:rPr>
          <w:rFonts w:asciiTheme="minorHAnsi" w:hAnsiTheme="minorHAnsi" w:cstheme="minorHAnsi"/>
          <w:sz w:val="22"/>
          <w:szCs w:val="22"/>
        </w:rPr>
        <w:t>G’ler</w:t>
      </w:r>
      <w:proofErr w:type="spellEnd"/>
      <w:r w:rsidRPr="00C03EB9">
        <w:rPr>
          <w:rFonts w:asciiTheme="minorHAnsi" w:hAnsiTheme="minorHAnsi" w:cstheme="minorHAnsi"/>
          <w:sz w:val="22"/>
          <w:szCs w:val="22"/>
        </w:rPr>
        <w:t>, kodlama şemasına uygun biçimde ilgili stratejik amaç ve hedef kartlarında Amaç–Hedef–Performans Göstergesi</w:t>
      </w:r>
      <w:r w:rsidRPr="00C03EB9">
        <w:rPr>
          <w:rFonts w:asciiTheme="minorHAnsi" w:hAnsiTheme="minorHAnsi" w:cstheme="minorHAnsi"/>
          <w:b/>
          <w:bCs/>
          <w:sz w:val="22"/>
          <w:szCs w:val="22"/>
        </w:rPr>
        <w:t xml:space="preserve"> (A#.H#.PG#)</w:t>
      </w:r>
      <w:r w:rsidRPr="00C03EB9">
        <w:rPr>
          <w:rFonts w:asciiTheme="minorHAnsi" w:hAnsiTheme="minorHAnsi" w:cstheme="minorHAnsi"/>
          <w:sz w:val="22"/>
          <w:szCs w:val="22"/>
        </w:rPr>
        <w:t xml:space="preserve"> kodları ile ilişkilendirilerek başlangıç değerleri ile plan sonu hedefleri</w:t>
      </w:r>
      <w:r w:rsidR="00AD7FC7"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üzerinden yıllık olarak izlenecek ve İzleme–Değerlendirme bölümünde raporlanacaktır. Bu bölümde </w:t>
      </w:r>
      <w:proofErr w:type="spellStart"/>
      <w:r w:rsidRPr="00C03EB9">
        <w:rPr>
          <w:rFonts w:asciiTheme="minorHAnsi" w:hAnsiTheme="minorHAnsi" w:cstheme="minorHAnsi"/>
          <w:sz w:val="22"/>
          <w:szCs w:val="22"/>
        </w:rPr>
        <w:t>PG’lerin</w:t>
      </w:r>
      <w:proofErr w:type="spellEnd"/>
      <w:r w:rsidRPr="00C03EB9">
        <w:rPr>
          <w:rFonts w:asciiTheme="minorHAnsi" w:hAnsiTheme="minorHAnsi" w:cstheme="minorHAnsi"/>
          <w:sz w:val="22"/>
          <w:szCs w:val="22"/>
        </w:rPr>
        <w:t xml:space="preserve"> tanımı ve izleme çerçevesi sunulmaktadır.</w:t>
      </w:r>
    </w:p>
    <w:p w14:paraId="14E7CDA9" w14:textId="77777777" w:rsidR="007661AB" w:rsidRPr="00C03EB9" w:rsidRDefault="007661AB" w:rsidP="007661AB">
      <w:pPr>
        <w:spacing w:after="240" w:line="360" w:lineRule="auto"/>
        <w:rPr>
          <w:rFonts w:asciiTheme="minorHAnsi" w:hAnsiTheme="minorHAnsi" w:cstheme="minorHAnsi"/>
          <w:b/>
          <w:szCs w:val="24"/>
        </w:rPr>
      </w:pPr>
    </w:p>
    <w:p w14:paraId="1BC98A4A" w14:textId="77777777" w:rsidR="007661AB" w:rsidRPr="00C03EB9" w:rsidRDefault="007661AB" w:rsidP="007661AB">
      <w:pPr>
        <w:spacing w:after="240" w:line="360" w:lineRule="auto"/>
        <w:rPr>
          <w:rFonts w:asciiTheme="minorHAnsi" w:hAnsiTheme="minorHAnsi" w:cstheme="minorHAnsi"/>
          <w:b/>
          <w:szCs w:val="24"/>
        </w:rPr>
      </w:pPr>
      <w:r w:rsidRPr="00C03EB9">
        <w:rPr>
          <w:rFonts w:asciiTheme="minorHAnsi" w:hAnsiTheme="minorHAnsi" w:cstheme="minorHAnsi"/>
          <w:b/>
          <w:szCs w:val="24"/>
        </w:rPr>
        <w:t>PG1. Akreditasyon Kapsam Oranı</w:t>
      </w:r>
    </w:p>
    <w:p w14:paraId="1DCAEDB6" w14:textId="4F1CA1BB"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EPDAD ulusal akreditasyon kuruluşlarınca akredite edilmiş lisans programlarının toplam lisans programlarına oranı ve sayısı.</w:t>
      </w:r>
    </w:p>
    <w:p w14:paraId="0D0E14C5" w14:textId="77777777"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İlgi:</w:t>
      </w:r>
      <w:r w:rsidRPr="00C03EB9">
        <w:rPr>
          <w:rFonts w:asciiTheme="minorHAnsi" w:hAnsiTheme="minorHAnsi" w:cstheme="minorHAnsi"/>
          <w:sz w:val="22"/>
          <w:szCs w:val="22"/>
        </w:rPr>
        <w:t xml:space="preserve"> Eğitim fakültesinin kalite kimliğini doğrudan taşıyan “imza” göstergedir.</w:t>
      </w:r>
    </w:p>
    <w:p w14:paraId="703F7F23" w14:textId="6EE4319D"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Ölçüm türü:</w:t>
      </w:r>
      <w:r w:rsidRPr="00C03EB9">
        <w:rPr>
          <w:rFonts w:asciiTheme="minorHAnsi" w:hAnsiTheme="minorHAnsi" w:cstheme="minorHAnsi"/>
          <w:sz w:val="22"/>
          <w:szCs w:val="22"/>
        </w:rPr>
        <w:t> </w:t>
      </w:r>
      <w:r w:rsidR="00F02E2D" w:rsidRPr="00C03EB9">
        <w:rPr>
          <w:rFonts w:asciiTheme="minorHAnsi" w:hAnsiTheme="minorHAnsi" w:cstheme="minorHAnsi"/>
          <w:sz w:val="22"/>
          <w:szCs w:val="22"/>
        </w:rPr>
        <w:t>Sayı</w:t>
      </w:r>
    </w:p>
    <w:p w14:paraId="4EFD5D0C" w14:textId="77777777"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Akreditasyon raporları, Fakülte Kalite Koordinatörlüğü kayıtları, DPÜ Kalite Bilgi Sistemi.</w:t>
      </w:r>
    </w:p>
    <w:p w14:paraId="68E76E99" w14:textId="77777777"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Sorumlu birim:</w:t>
      </w:r>
      <w:r w:rsidRPr="00C03EB9">
        <w:rPr>
          <w:rFonts w:asciiTheme="minorHAnsi" w:hAnsiTheme="minorHAnsi" w:cstheme="minorHAnsi"/>
          <w:sz w:val="22"/>
          <w:szCs w:val="22"/>
        </w:rPr>
        <w:t> Dekanlık, Bölüm Başkanlıkları, Kalite Komisyonu.</w:t>
      </w:r>
    </w:p>
    <w:p w14:paraId="118ACA3D" w14:textId="28F4DA0C"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xml:space="preserve"> Bölüm Başkanlıkları, Kalite Koordinatörlüğü, Öğrenmeyi-Öğretmeyi Geliştirme </w:t>
      </w:r>
      <w:proofErr w:type="spellStart"/>
      <w:r w:rsidRPr="00C03EB9">
        <w:rPr>
          <w:rFonts w:asciiTheme="minorHAnsi" w:hAnsiTheme="minorHAnsi" w:cstheme="minorHAnsi"/>
          <w:sz w:val="22"/>
          <w:szCs w:val="22"/>
        </w:rPr>
        <w:t>Koord</w:t>
      </w:r>
      <w:proofErr w:type="spellEnd"/>
      <w:proofErr w:type="gramStart"/>
      <w:r w:rsidRPr="00C03EB9">
        <w:rPr>
          <w:rFonts w:asciiTheme="minorHAnsi" w:hAnsiTheme="minorHAnsi" w:cstheme="minorHAnsi"/>
          <w:sz w:val="22"/>
          <w:szCs w:val="22"/>
        </w:rPr>
        <w:t>.,</w:t>
      </w:r>
      <w:proofErr w:type="gramEnd"/>
      <w:r w:rsidRPr="00C03EB9">
        <w:rPr>
          <w:rFonts w:asciiTheme="minorHAnsi" w:hAnsiTheme="minorHAnsi" w:cstheme="minorHAnsi"/>
          <w:sz w:val="22"/>
          <w:szCs w:val="22"/>
        </w:rPr>
        <w:t xml:space="preserve"> Personel DB, Öğrenci İşleri DB</w:t>
      </w:r>
      <w:r w:rsidR="00452ED4">
        <w:rPr>
          <w:rFonts w:asciiTheme="minorHAnsi" w:hAnsiTheme="minorHAnsi" w:cstheme="minorHAnsi"/>
          <w:sz w:val="22"/>
          <w:szCs w:val="22"/>
        </w:rPr>
        <w:t>.</w:t>
      </w:r>
    </w:p>
    <w:p w14:paraId="147D33CB" w14:textId="2D41FBD4"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değeri (202</w:t>
      </w:r>
      <w:r w:rsidR="00AD7FC7"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0 program</w:t>
      </w:r>
      <w:r w:rsidR="00AD7FC7" w:rsidRPr="00C03EB9">
        <w:rPr>
          <w:rFonts w:asciiTheme="minorHAnsi" w:hAnsiTheme="minorHAnsi" w:cstheme="minorHAnsi"/>
          <w:sz w:val="22"/>
          <w:szCs w:val="22"/>
        </w:rPr>
        <w:t xml:space="preserve">. </w:t>
      </w:r>
      <w:r w:rsidRPr="00C03EB9">
        <w:rPr>
          <w:rFonts w:asciiTheme="minorHAnsi" w:hAnsiTheme="minorHAnsi" w:cstheme="minorHAnsi"/>
          <w:sz w:val="22"/>
          <w:szCs w:val="22"/>
        </w:rPr>
        <w:t>Fakültede akreditasyon çalışmaları başlatılmış olup tamamlanmış akreditasyon bulunmamaktadır.</w:t>
      </w:r>
    </w:p>
    <w:p w14:paraId="2238BDFA" w14:textId="20B7A28B"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w:t>
      </w:r>
      <w:r w:rsidR="00675273" w:rsidRPr="00C03EB9">
        <w:rPr>
          <w:rFonts w:asciiTheme="minorHAnsi" w:hAnsiTheme="minorHAnsi" w:cstheme="minorHAnsi"/>
          <w:sz w:val="22"/>
          <w:szCs w:val="22"/>
        </w:rPr>
        <w:t>Öğrencisi bulunan t</w:t>
      </w:r>
      <w:r w:rsidRPr="00C03EB9">
        <w:rPr>
          <w:rFonts w:asciiTheme="minorHAnsi" w:hAnsiTheme="minorHAnsi" w:cstheme="minorHAnsi"/>
          <w:sz w:val="22"/>
          <w:szCs w:val="22"/>
        </w:rPr>
        <w:t xml:space="preserve">üm lisans programının akreditasyonunun tamamlanması; akredite program kapsam oranının toplam program </w:t>
      </w:r>
      <w:proofErr w:type="gramStart"/>
      <w:r w:rsidRPr="00C03EB9">
        <w:rPr>
          <w:rFonts w:asciiTheme="minorHAnsi" w:hAnsiTheme="minorHAnsi" w:cstheme="minorHAnsi"/>
          <w:sz w:val="22"/>
          <w:szCs w:val="22"/>
        </w:rPr>
        <w:t>portföyünün</w:t>
      </w:r>
      <w:proofErr w:type="gramEnd"/>
      <w:r w:rsidRPr="00C03EB9">
        <w:rPr>
          <w:rFonts w:asciiTheme="minorHAnsi" w:hAnsiTheme="minorHAnsi" w:cstheme="minorHAnsi"/>
          <w:sz w:val="22"/>
          <w:szCs w:val="22"/>
        </w:rPr>
        <w:t xml:space="preserve"> %100 düzeyine çıkarılması. Toplam lisans program sayısı (X) plan başlangıcında ÖBS/Bologna verisi ile netleştirilerek oran güncellenecektir.</w:t>
      </w:r>
    </w:p>
    <w:p w14:paraId="75DCE161" w14:textId="77777777" w:rsidR="007661AB" w:rsidRPr="00C03EB9" w:rsidRDefault="007661AB" w:rsidP="000A6810">
      <w:pPr>
        <w:pStyle w:val="ListeParagraf"/>
        <w:numPr>
          <w:ilvl w:val="0"/>
          <w:numId w:val="2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Bağlı hedef kartı:</w:t>
      </w:r>
      <w:r w:rsidRPr="00C03EB9">
        <w:rPr>
          <w:rFonts w:asciiTheme="minorHAnsi" w:hAnsiTheme="minorHAnsi" w:cstheme="minorHAnsi"/>
          <w:sz w:val="22"/>
          <w:szCs w:val="22"/>
        </w:rPr>
        <w:t> A1.H1 (program niteliği ve akreditasyonun güçlendirilmesi).</w:t>
      </w:r>
    </w:p>
    <w:p w14:paraId="35BF43F8" w14:textId="77777777" w:rsidR="007661AB" w:rsidRPr="00C03EB9" w:rsidRDefault="007661AB" w:rsidP="000A6810">
      <w:pPr>
        <w:pStyle w:val="ListeParagraf"/>
        <w:numPr>
          <w:ilvl w:val="0"/>
          <w:numId w:val="27"/>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 xml:space="preserve">Amaç hedef ilişkisi: </w:t>
      </w:r>
      <w:r w:rsidRPr="00C03EB9">
        <w:rPr>
          <w:rFonts w:asciiTheme="minorHAnsi" w:hAnsiTheme="minorHAnsi" w:cstheme="minorHAnsi"/>
          <w:bCs/>
          <w:sz w:val="22"/>
          <w:szCs w:val="22"/>
        </w:rPr>
        <w:t>Eğitim-öğretim amaç alanında yer alan A1.H1, lisans programlarının niteliğini sürekli iyileştirme ve akreditasyon temelli kalite güvencesini kurumsal standart hâline getirmeyi hedeflemektedir. PG1, programların ulusal akreditasyon kapsamına girme düzeyini izleyerek bu kurumsallaşmanın somut ilerleme hızını göstermektedir.</w:t>
      </w:r>
    </w:p>
    <w:p w14:paraId="35456137" w14:textId="2D1A65D9" w:rsidR="007661AB" w:rsidRPr="00C03EB9" w:rsidRDefault="007661AB" w:rsidP="007661AB">
      <w:pPr>
        <w:spacing w:after="240" w:line="360" w:lineRule="auto"/>
        <w:rPr>
          <w:rFonts w:asciiTheme="minorHAnsi" w:hAnsiTheme="minorHAnsi" w:cstheme="minorHAnsi"/>
          <w:b/>
          <w:szCs w:val="24"/>
        </w:rPr>
      </w:pPr>
      <w:r w:rsidRPr="00C03EB9">
        <w:rPr>
          <w:rFonts w:asciiTheme="minorHAnsi" w:hAnsiTheme="minorHAnsi" w:cstheme="minorHAnsi"/>
          <w:b/>
          <w:szCs w:val="24"/>
        </w:rPr>
        <w:lastRenderedPageBreak/>
        <w:t>PG</w:t>
      </w:r>
      <w:r w:rsidR="00270E93" w:rsidRPr="00C03EB9">
        <w:rPr>
          <w:rFonts w:asciiTheme="minorHAnsi" w:hAnsiTheme="minorHAnsi" w:cstheme="minorHAnsi"/>
          <w:b/>
          <w:szCs w:val="24"/>
        </w:rPr>
        <w:t>2</w:t>
      </w:r>
      <w:r w:rsidRPr="00C03EB9">
        <w:rPr>
          <w:rFonts w:asciiTheme="minorHAnsi" w:hAnsiTheme="minorHAnsi" w:cstheme="minorHAnsi"/>
          <w:b/>
          <w:szCs w:val="24"/>
        </w:rPr>
        <w:t xml:space="preserve">. </w:t>
      </w:r>
      <w:r w:rsidR="00B876D6" w:rsidRPr="00C03EB9">
        <w:rPr>
          <w:rFonts w:asciiTheme="minorHAnsi" w:hAnsiTheme="minorHAnsi" w:cstheme="minorHAnsi"/>
          <w:b/>
          <w:szCs w:val="24"/>
        </w:rPr>
        <w:t xml:space="preserve">Yapay Zekâ ve Dijitalleşme </w:t>
      </w:r>
      <w:r w:rsidRPr="00C03EB9">
        <w:rPr>
          <w:rFonts w:asciiTheme="minorHAnsi" w:hAnsiTheme="minorHAnsi" w:cstheme="minorHAnsi"/>
          <w:b/>
          <w:szCs w:val="24"/>
        </w:rPr>
        <w:t>Modülü Tamamlama Oranı</w:t>
      </w:r>
    </w:p>
    <w:p w14:paraId="41AF4B27" w14:textId="271C6E77" w:rsidR="007661AB" w:rsidRPr="00C03EB9" w:rsidRDefault="007661AB" w:rsidP="000A6810">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xml:space="preserve"> Öğretmen adaylarının </w:t>
      </w:r>
      <w:r w:rsidR="00B876D6" w:rsidRPr="00C03EB9">
        <w:rPr>
          <w:rFonts w:asciiTheme="minorHAnsi" w:hAnsiTheme="minorHAnsi" w:cstheme="minorHAnsi"/>
          <w:sz w:val="22"/>
          <w:szCs w:val="22"/>
        </w:rPr>
        <w:t xml:space="preserve">yapay zekâ ve dijitalleşme </w:t>
      </w:r>
      <w:r w:rsidRPr="00C03EB9">
        <w:rPr>
          <w:rFonts w:asciiTheme="minorHAnsi" w:hAnsiTheme="minorHAnsi" w:cstheme="minorHAnsi"/>
          <w:sz w:val="22"/>
          <w:szCs w:val="22"/>
        </w:rPr>
        <w:t>bileşenlerini içeren ders/</w:t>
      </w:r>
      <w:proofErr w:type="gramStart"/>
      <w:r w:rsidRPr="00C03EB9">
        <w:rPr>
          <w:rFonts w:asciiTheme="minorHAnsi" w:hAnsiTheme="minorHAnsi" w:cstheme="minorHAnsi"/>
          <w:sz w:val="22"/>
          <w:szCs w:val="22"/>
        </w:rPr>
        <w:t>modül</w:t>
      </w:r>
      <w:proofErr w:type="gramEnd"/>
      <w:r w:rsidRPr="00C03EB9">
        <w:rPr>
          <w:rFonts w:asciiTheme="minorHAnsi" w:hAnsiTheme="minorHAnsi" w:cstheme="minorHAnsi"/>
          <w:sz w:val="22"/>
          <w:szCs w:val="22"/>
        </w:rPr>
        <w:t xml:space="preserve"> paketini başarıyla tamamlayanlarının, toplam öğretmen adayı sayısına oranıdır.</w:t>
      </w:r>
    </w:p>
    <w:p w14:paraId="7CE2FEA4" w14:textId="3C075092" w:rsidR="007661AB" w:rsidRPr="00C03EB9" w:rsidRDefault="007661AB" w:rsidP="000A6810">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İlgi: </w:t>
      </w:r>
      <w:r w:rsidRPr="00C03EB9">
        <w:rPr>
          <w:rFonts w:asciiTheme="minorHAnsi" w:hAnsiTheme="minorHAnsi" w:cstheme="minorHAnsi"/>
          <w:sz w:val="22"/>
          <w:szCs w:val="22"/>
        </w:rPr>
        <w:t xml:space="preserve">Bu gösterge, DPÜ Eğitim Fakültesinin öğretmen yetiştirme programlarını </w:t>
      </w:r>
      <w:r w:rsidR="00B876D6" w:rsidRPr="00C03EB9">
        <w:rPr>
          <w:rFonts w:asciiTheme="minorHAnsi" w:hAnsiTheme="minorHAnsi" w:cstheme="minorHAnsi"/>
          <w:sz w:val="22"/>
          <w:szCs w:val="22"/>
        </w:rPr>
        <w:t xml:space="preserve">yapay zekâ ve dijitalleşme </w:t>
      </w:r>
      <w:r w:rsidRPr="00C03EB9">
        <w:rPr>
          <w:rFonts w:asciiTheme="minorHAnsi" w:hAnsiTheme="minorHAnsi" w:cstheme="minorHAnsi"/>
          <w:sz w:val="22"/>
          <w:szCs w:val="22"/>
        </w:rPr>
        <w:t xml:space="preserve">temelli </w:t>
      </w:r>
      <w:r w:rsidR="00B876D6" w:rsidRPr="00C03EB9">
        <w:rPr>
          <w:rFonts w:asciiTheme="minorHAnsi" w:hAnsiTheme="minorHAnsi" w:cstheme="minorHAnsi"/>
          <w:sz w:val="22"/>
          <w:szCs w:val="22"/>
        </w:rPr>
        <w:t xml:space="preserve">21. yy. </w:t>
      </w:r>
      <w:r w:rsidRPr="00C03EB9">
        <w:rPr>
          <w:rFonts w:asciiTheme="minorHAnsi" w:hAnsiTheme="minorHAnsi" w:cstheme="minorHAnsi"/>
          <w:sz w:val="22"/>
          <w:szCs w:val="22"/>
        </w:rPr>
        <w:t>yeterlikler</w:t>
      </w:r>
      <w:r w:rsidR="00B876D6" w:rsidRPr="00C03EB9">
        <w:rPr>
          <w:rFonts w:asciiTheme="minorHAnsi" w:hAnsiTheme="minorHAnsi" w:cstheme="minorHAnsi"/>
          <w:sz w:val="22"/>
          <w:szCs w:val="22"/>
        </w:rPr>
        <w:t>ine</w:t>
      </w:r>
      <w:r w:rsidRPr="00C03EB9">
        <w:rPr>
          <w:rFonts w:asciiTheme="minorHAnsi" w:hAnsiTheme="minorHAnsi" w:cstheme="minorHAnsi"/>
          <w:sz w:val="22"/>
          <w:szCs w:val="22"/>
        </w:rPr>
        <w:t xml:space="preserve"> uyumlu hâle getirme iddiasını temsil eden “imza” göstergedir.</w:t>
      </w:r>
    </w:p>
    <w:p w14:paraId="2B4FD3DD" w14:textId="77777777" w:rsidR="007661AB" w:rsidRPr="00C03EB9" w:rsidRDefault="007661AB" w:rsidP="000A6810">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Ölçüm türü:</w:t>
      </w:r>
      <w:r w:rsidRPr="00C03EB9">
        <w:rPr>
          <w:rFonts w:asciiTheme="minorHAnsi" w:hAnsiTheme="minorHAnsi" w:cstheme="minorHAnsi"/>
          <w:sz w:val="22"/>
          <w:szCs w:val="22"/>
        </w:rPr>
        <w:t> Oran (%).</w:t>
      </w:r>
    </w:p>
    <w:p w14:paraId="307F898C" w14:textId="77777777" w:rsidR="007661AB" w:rsidRPr="00C03EB9" w:rsidRDefault="007661AB" w:rsidP="000A6810">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ÖBS ders başarı kayıtları; temalı ders/</w:t>
      </w:r>
      <w:proofErr w:type="gramStart"/>
      <w:r w:rsidRPr="00C03EB9">
        <w:rPr>
          <w:rFonts w:asciiTheme="minorHAnsi" w:hAnsiTheme="minorHAnsi" w:cstheme="minorHAnsi"/>
          <w:sz w:val="22"/>
          <w:szCs w:val="22"/>
        </w:rPr>
        <w:t>modül</w:t>
      </w:r>
      <w:proofErr w:type="gramEnd"/>
      <w:r w:rsidRPr="00C03EB9">
        <w:rPr>
          <w:rFonts w:asciiTheme="minorHAnsi" w:hAnsiTheme="minorHAnsi" w:cstheme="minorHAnsi"/>
          <w:sz w:val="22"/>
          <w:szCs w:val="22"/>
        </w:rPr>
        <w:t xml:space="preserve"> tamamlama listeleri; bölüm/program raporları.</w:t>
      </w:r>
    </w:p>
    <w:p w14:paraId="27CC858B" w14:textId="38B627CF" w:rsidR="007661AB" w:rsidRPr="00C03EB9" w:rsidRDefault="007661AB" w:rsidP="000A6810">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Sorumlu birim: </w:t>
      </w:r>
      <w:r w:rsidRPr="00C03EB9">
        <w:rPr>
          <w:rFonts w:asciiTheme="minorHAnsi" w:hAnsiTheme="minorHAnsi" w:cstheme="minorHAnsi"/>
          <w:sz w:val="22"/>
          <w:szCs w:val="22"/>
        </w:rPr>
        <w:t>Dekanlık</w:t>
      </w:r>
      <w:r w:rsidR="00E72E77">
        <w:rPr>
          <w:rFonts w:asciiTheme="minorHAnsi" w:hAnsiTheme="minorHAnsi" w:cstheme="minorHAnsi"/>
          <w:sz w:val="22"/>
          <w:szCs w:val="22"/>
        </w:rPr>
        <w:t>.</w:t>
      </w:r>
    </w:p>
    <w:p w14:paraId="6C2BFC7C" w14:textId="3F21F941" w:rsidR="007661AB" w:rsidRPr="00C03EB9" w:rsidRDefault="007661AB" w:rsidP="000A6810">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Bölüm Başkanlıkları, Dijital Dönüşüm/BT Koordinasyonu</w:t>
      </w:r>
      <w:r w:rsidR="00E72E77">
        <w:rPr>
          <w:rFonts w:asciiTheme="minorHAnsi" w:hAnsiTheme="minorHAnsi" w:cstheme="minorHAnsi"/>
          <w:sz w:val="22"/>
          <w:szCs w:val="22"/>
        </w:rPr>
        <w:t>.</w:t>
      </w:r>
    </w:p>
    <w:p w14:paraId="6E821CD3" w14:textId="05A08CB7" w:rsidR="007661AB" w:rsidRPr="00C03EB9" w:rsidRDefault="007661AB" w:rsidP="00AD7FC7">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değeri (202</w:t>
      </w:r>
      <w:r w:rsidR="00AD7FC7"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w:t>
      </w:r>
      <w:r w:rsidR="00AD7FC7" w:rsidRPr="00C03EB9">
        <w:rPr>
          <w:rFonts w:asciiTheme="minorHAnsi" w:hAnsiTheme="minorHAnsi" w:cstheme="minorHAnsi"/>
          <w:sz w:val="22"/>
          <w:szCs w:val="22"/>
        </w:rPr>
        <w:t>%</w:t>
      </w:r>
      <w:r w:rsidR="00AF5284" w:rsidRPr="00C03EB9">
        <w:rPr>
          <w:rFonts w:asciiTheme="minorHAnsi" w:hAnsiTheme="minorHAnsi" w:cstheme="minorHAnsi"/>
          <w:sz w:val="22"/>
          <w:szCs w:val="22"/>
        </w:rPr>
        <w:t>0</w:t>
      </w:r>
      <w:r w:rsidR="00AD7FC7" w:rsidRPr="00C03EB9">
        <w:rPr>
          <w:rFonts w:asciiTheme="minorHAnsi" w:hAnsiTheme="minorHAnsi" w:cstheme="minorHAnsi"/>
          <w:sz w:val="22"/>
          <w:szCs w:val="22"/>
        </w:rPr>
        <w:t xml:space="preserve">. </w:t>
      </w:r>
      <w:r w:rsidRPr="00C03EB9">
        <w:rPr>
          <w:rFonts w:asciiTheme="minorHAnsi" w:hAnsiTheme="minorHAnsi" w:cstheme="minorHAnsi"/>
          <w:sz w:val="22"/>
          <w:szCs w:val="22"/>
        </w:rPr>
        <w:t>2025–2026 bahar döneminde, seçmeli dersler kapsamında “</w:t>
      </w:r>
      <w:r w:rsidR="00B876D6" w:rsidRPr="00C03EB9">
        <w:rPr>
          <w:rFonts w:asciiTheme="minorHAnsi" w:hAnsiTheme="minorHAnsi" w:cstheme="minorHAnsi"/>
          <w:sz w:val="22"/>
          <w:szCs w:val="22"/>
        </w:rPr>
        <w:t xml:space="preserve">Yapay Zekâ </w:t>
      </w:r>
      <w:r w:rsidR="001139ED" w:rsidRPr="00C03EB9">
        <w:rPr>
          <w:rFonts w:asciiTheme="minorHAnsi" w:hAnsiTheme="minorHAnsi" w:cstheme="minorHAnsi"/>
          <w:sz w:val="22"/>
          <w:szCs w:val="22"/>
        </w:rPr>
        <w:t>v</w:t>
      </w:r>
      <w:r w:rsidR="00B876D6" w:rsidRPr="00C03EB9">
        <w:rPr>
          <w:rFonts w:asciiTheme="minorHAnsi" w:hAnsiTheme="minorHAnsi" w:cstheme="minorHAnsi"/>
          <w:sz w:val="22"/>
          <w:szCs w:val="22"/>
        </w:rPr>
        <w:t>e Dijitalleşme</w:t>
      </w:r>
      <w:r w:rsidRPr="00C03EB9">
        <w:rPr>
          <w:rFonts w:asciiTheme="minorHAnsi" w:hAnsiTheme="minorHAnsi" w:cstheme="minorHAnsi"/>
          <w:sz w:val="22"/>
          <w:szCs w:val="22"/>
        </w:rPr>
        <w:t>” temasında dersler açılması planlanmaktadır. Bu uygulama</w:t>
      </w:r>
      <w:r w:rsidR="00AD7FC7" w:rsidRPr="00C03EB9">
        <w:rPr>
          <w:rFonts w:asciiTheme="minorHAnsi" w:hAnsiTheme="minorHAnsi" w:cstheme="minorHAnsi"/>
          <w:sz w:val="22"/>
          <w:szCs w:val="22"/>
        </w:rPr>
        <w:t xml:space="preserve"> </w:t>
      </w:r>
      <w:r w:rsidRPr="00C03EB9">
        <w:rPr>
          <w:rFonts w:asciiTheme="minorHAnsi" w:hAnsiTheme="minorHAnsi" w:cstheme="minorHAnsi"/>
          <w:sz w:val="22"/>
          <w:szCs w:val="22"/>
        </w:rPr>
        <w:t>için 2026 yılı içinde ilk dönemsel ölçümlerin üretilmesini ve izleyen yıllarda ders/</w:t>
      </w:r>
      <w:proofErr w:type="gramStart"/>
      <w:r w:rsidRPr="00C03EB9">
        <w:rPr>
          <w:rFonts w:asciiTheme="minorHAnsi" w:hAnsiTheme="minorHAnsi" w:cstheme="minorHAnsi"/>
          <w:sz w:val="22"/>
          <w:szCs w:val="22"/>
        </w:rPr>
        <w:t>modül</w:t>
      </w:r>
      <w:proofErr w:type="gramEnd"/>
      <w:r w:rsidRPr="00C03EB9">
        <w:rPr>
          <w:rFonts w:asciiTheme="minorHAnsi" w:hAnsiTheme="minorHAnsi" w:cstheme="minorHAnsi"/>
          <w:sz w:val="22"/>
          <w:szCs w:val="22"/>
        </w:rPr>
        <w:t xml:space="preserve"> kapsamının programlara yaygınlaştırılmasını mümkün kılacaktır.</w:t>
      </w:r>
    </w:p>
    <w:p w14:paraId="1098CD8E" w14:textId="6BD1DA07" w:rsidR="007661AB" w:rsidRPr="00C03EB9" w:rsidRDefault="007661AB" w:rsidP="00AD7FC7">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w:t>
      </w:r>
      <w:r w:rsidR="00AD7FC7" w:rsidRPr="00C03EB9">
        <w:rPr>
          <w:rFonts w:asciiTheme="minorHAnsi" w:hAnsiTheme="minorHAnsi" w:cstheme="minorHAnsi"/>
          <w:sz w:val="22"/>
          <w:szCs w:val="22"/>
        </w:rPr>
        <w:t>%</w:t>
      </w:r>
      <w:r w:rsidR="00AF5284" w:rsidRPr="00C03EB9">
        <w:rPr>
          <w:rFonts w:asciiTheme="minorHAnsi" w:hAnsiTheme="minorHAnsi" w:cstheme="minorHAnsi"/>
          <w:sz w:val="22"/>
          <w:szCs w:val="22"/>
        </w:rPr>
        <w:t>50</w:t>
      </w:r>
      <w:r w:rsidR="00AD7FC7"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Plan dönemi boyunca </w:t>
      </w:r>
      <w:r w:rsidR="00B876D6" w:rsidRPr="00C03EB9">
        <w:rPr>
          <w:rFonts w:asciiTheme="minorHAnsi" w:hAnsiTheme="minorHAnsi" w:cstheme="minorHAnsi"/>
          <w:sz w:val="22"/>
          <w:szCs w:val="22"/>
        </w:rPr>
        <w:t xml:space="preserve">yapay zekâ ve dijitalleşme </w:t>
      </w:r>
      <w:r w:rsidRPr="00C03EB9">
        <w:rPr>
          <w:rFonts w:asciiTheme="minorHAnsi" w:hAnsiTheme="minorHAnsi" w:cstheme="minorHAnsi"/>
          <w:sz w:val="22"/>
          <w:szCs w:val="22"/>
        </w:rPr>
        <w:t>temalı ders/</w:t>
      </w:r>
      <w:proofErr w:type="gramStart"/>
      <w:r w:rsidRPr="00C03EB9">
        <w:rPr>
          <w:rFonts w:asciiTheme="minorHAnsi" w:hAnsiTheme="minorHAnsi" w:cstheme="minorHAnsi"/>
          <w:sz w:val="22"/>
          <w:szCs w:val="22"/>
        </w:rPr>
        <w:t>modüllerin</w:t>
      </w:r>
      <w:proofErr w:type="gramEnd"/>
      <w:r w:rsidRPr="00C03EB9">
        <w:rPr>
          <w:rFonts w:asciiTheme="minorHAnsi" w:hAnsiTheme="minorHAnsi" w:cstheme="minorHAnsi"/>
          <w:sz w:val="22"/>
          <w:szCs w:val="22"/>
        </w:rPr>
        <w:t xml:space="preserve"> programlara kademeli olarak yaygınlaştırılmasıyla, tüm bölümlerdeki öğretmen adaylarının </w:t>
      </w:r>
      <w:r w:rsidR="00B876D6" w:rsidRPr="00C03EB9">
        <w:rPr>
          <w:rFonts w:asciiTheme="minorHAnsi" w:hAnsiTheme="minorHAnsi" w:cstheme="minorHAnsi"/>
          <w:sz w:val="22"/>
          <w:szCs w:val="22"/>
        </w:rPr>
        <w:t xml:space="preserve">yapay </w:t>
      </w:r>
      <w:r w:rsidR="002779D3" w:rsidRPr="00C03EB9">
        <w:rPr>
          <w:rFonts w:asciiTheme="minorHAnsi" w:hAnsiTheme="minorHAnsi" w:cstheme="minorHAnsi"/>
          <w:sz w:val="22"/>
          <w:szCs w:val="22"/>
        </w:rPr>
        <w:t>zekâ</w:t>
      </w:r>
      <w:r w:rsidR="00B876D6" w:rsidRPr="00C03EB9">
        <w:rPr>
          <w:rFonts w:asciiTheme="minorHAnsi" w:hAnsiTheme="minorHAnsi" w:cstheme="minorHAnsi"/>
          <w:sz w:val="22"/>
          <w:szCs w:val="22"/>
        </w:rPr>
        <w:t xml:space="preserve"> ve dijitalleşme </w:t>
      </w:r>
      <w:r w:rsidRPr="00C03EB9">
        <w:rPr>
          <w:rFonts w:asciiTheme="minorHAnsi" w:hAnsiTheme="minorHAnsi" w:cstheme="minorHAnsi"/>
          <w:sz w:val="22"/>
          <w:szCs w:val="22"/>
        </w:rPr>
        <w:t>bileşenlerini tamamlaması hedeflenmektedir.</w:t>
      </w:r>
    </w:p>
    <w:p w14:paraId="511280A6" w14:textId="77777777" w:rsidR="007661AB" w:rsidRPr="00C03EB9" w:rsidRDefault="007661AB" w:rsidP="000A6810">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Bağlı hedef kartı:</w:t>
      </w:r>
      <w:r w:rsidRPr="00C03EB9">
        <w:rPr>
          <w:rFonts w:asciiTheme="minorHAnsi" w:hAnsiTheme="minorHAnsi" w:cstheme="minorHAnsi"/>
          <w:sz w:val="22"/>
          <w:szCs w:val="22"/>
        </w:rPr>
        <w:t> A1.H3 (yeni kuşak yeterlikler).</w:t>
      </w:r>
    </w:p>
    <w:p w14:paraId="4DDE45C2" w14:textId="078ECDCE" w:rsidR="007661AB" w:rsidRPr="00C03EB9" w:rsidRDefault="007661AB" w:rsidP="000A6810">
      <w:pPr>
        <w:pStyle w:val="ListeParagraf"/>
        <w:numPr>
          <w:ilvl w:val="0"/>
          <w:numId w:val="3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Amaç hedef ilişkisi:</w:t>
      </w:r>
      <w:r w:rsidRPr="00C03EB9">
        <w:t xml:space="preserve"> </w:t>
      </w:r>
      <w:r w:rsidRPr="00C03EB9">
        <w:rPr>
          <w:rFonts w:asciiTheme="minorHAnsi" w:hAnsiTheme="minorHAnsi" w:cstheme="minorHAnsi"/>
          <w:bCs/>
          <w:sz w:val="22"/>
          <w:szCs w:val="22"/>
        </w:rPr>
        <w:t>A1.H3, öğretmen adaylarının 21. yüzyıl yeterlikleriyle (</w:t>
      </w:r>
      <w:r w:rsidR="000D41C3" w:rsidRPr="00C03EB9">
        <w:rPr>
          <w:rFonts w:asciiTheme="minorHAnsi" w:hAnsiTheme="minorHAnsi" w:cstheme="minorHAnsi"/>
          <w:bCs/>
          <w:sz w:val="22"/>
          <w:szCs w:val="22"/>
        </w:rPr>
        <w:t xml:space="preserve">yapay zekâ ve dijitalleşme </w:t>
      </w:r>
      <w:r w:rsidRPr="00C03EB9">
        <w:rPr>
          <w:rFonts w:asciiTheme="minorHAnsi" w:hAnsiTheme="minorHAnsi" w:cstheme="minorHAnsi"/>
          <w:bCs/>
          <w:sz w:val="22"/>
          <w:szCs w:val="22"/>
        </w:rPr>
        <w:t>vb.) mezun olmasını hedeflemektedir. PG</w:t>
      </w:r>
      <w:r w:rsidR="00B36EF3" w:rsidRPr="00C03EB9">
        <w:rPr>
          <w:rFonts w:asciiTheme="minorHAnsi" w:hAnsiTheme="minorHAnsi" w:cstheme="minorHAnsi"/>
          <w:bCs/>
          <w:sz w:val="22"/>
          <w:szCs w:val="22"/>
        </w:rPr>
        <w:t>2</w:t>
      </w:r>
      <w:r w:rsidRPr="00C03EB9">
        <w:rPr>
          <w:rFonts w:asciiTheme="minorHAnsi" w:hAnsiTheme="minorHAnsi" w:cstheme="minorHAnsi"/>
          <w:bCs/>
          <w:sz w:val="22"/>
          <w:szCs w:val="22"/>
        </w:rPr>
        <w:t>, bu yeni kuşak yeterliklerin programlara yerleşme ve öğrenciler tarafından kazanılma düzeyini doğrudan ölçmektedir.</w:t>
      </w:r>
    </w:p>
    <w:p w14:paraId="6326FB11" w14:textId="77777777" w:rsidR="007661AB" w:rsidRPr="00C03EB9" w:rsidRDefault="007661AB" w:rsidP="007661AB">
      <w:pPr>
        <w:spacing w:after="240" w:line="360" w:lineRule="auto"/>
        <w:rPr>
          <w:rFonts w:asciiTheme="minorHAnsi" w:hAnsiTheme="minorHAnsi" w:cstheme="minorHAnsi"/>
          <w:b/>
          <w:sz w:val="22"/>
          <w:szCs w:val="22"/>
        </w:rPr>
      </w:pPr>
    </w:p>
    <w:p w14:paraId="697AA1FA" w14:textId="504B7A79" w:rsidR="007661AB" w:rsidRPr="00C03EB9" w:rsidRDefault="00270E93" w:rsidP="007661AB">
      <w:pPr>
        <w:spacing w:after="240" w:line="360" w:lineRule="auto"/>
        <w:rPr>
          <w:rFonts w:asciiTheme="minorHAnsi" w:hAnsiTheme="minorHAnsi" w:cstheme="minorHAnsi"/>
          <w:b/>
          <w:szCs w:val="24"/>
        </w:rPr>
      </w:pPr>
      <w:r w:rsidRPr="00C03EB9">
        <w:rPr>
          <w:rFonts w:asciiTheme="minorHAnsi" w:hAnsiTheme="minorHAnsi" w:cstheme="minorHAnsi"/>
          <w:b/>
          <w:szCs w:val="24"/>
        </w:rPr>
        <w:t>PG3</w:t>
      </w:r>
      <w:r w:rsidR="007661AB" w:rsidRPr="00C03EB9">
        <w:rPr>
          <w:rFonts w:asciiTheme="minorHAnsi" w:hAnsiTheme="minorHAnsi" w:cstheme="minorHAnsi"/>
          <w:b/>
          <w:szCs w:val="24"/>
        </w:rPr>
        <w:t>. Lisans Öğrencilerinin Araştırma/Toplumsal Katkı Katılım Oranı</w:t>
      </w:r>
      <w:r w:rsidRPr="00C03EB9">
        <w:rPr>
          <w:rFonts w:asciiTheme="minorHAnsi" w:hAnsiTheme="minorHAnsi" w:cstheme="minorHAnsi"/>
          <w:b/>
          <w:szCs w:val="24"/>
        </w:rPr>
        <w:t xml:space="preserve">  </w:t>
      </w:r>
    </w:p>
    <w:p w14:paraId="20A4D5C1" w14:textId="3AD12938"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Lisans öğrencilerinden, (i) araştırma projelerine (BAP, TÜBİTAK 2209-</w:t>
      </w:r>
      <w:r w:rsidR="002C7EA5" w:rsidRPr="00C03EB9">
        <w:rPr>
          <w:rFonts w:asciiTheme="minorHAnsi" w:hAnsiTheme="minorHAnsi" w:cstheme="minorHAnsi"/>
          <w:sz w:val="22"/>
          <w:szCs w:val="22"/>
        </w:rPr>
        <w:t>A</w:t>
      </w:r>
      <w:r w:rsidRPr="00C03EB9">
        <w:rPr>
          <w:rFonts w:asciiTheme="minorHAnsi" w:hAnsiTheme="minorHAnsi" w:cstheme="minorHAnsi"/>
          <w:sz w:val="22"/>
          <w:szCs w:val="22"/>
        </w:rPr>
        <w:t>, bölüm/öğretim üyesi projeleri vb.) aktif olarak dâhil olanlar ile (ii) sürdürülebilir toplumsal katkı projelerinde/öğrenci toplulukları aracılığıyla yürütülen sosyal sorumluluk faaliyetlerinde aktif rol alanların toplam lisans öğrenci sayısına oranı.</w:t>
      </w:r>
    </w:p>
    <w:p w14:paraId="6EA91019" w14:textId="05271061"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İlgi: </w:t>
      </w:r>
      <w:r w:rsidRPr="00C03EB9">
        <w:rPr>
          <w:rFonts w:asciiTheme="minorHAnsi" w:hAnsiTheme="minorHAnsi" w:cstheme="minorHAnsi"/>
          <w:sz w:val="22"/>
          <w:szCs w:val="22"/>
        </w:rPr>
        <w:t xml:space="preserve">Bu gösterge, öğretmen adayında “araştıran-üreten ve topluma dokunan” </w:t>
      </w:r>
      <w:proofErr w:type="gramStart"/>
      <w:r w:rsidRPr="00C03EB9">
        <w:rPr>
          <w:rFonts w:asciiTheme="minorHAnsi" w:hAnsiTheme="minorHAnsi" w:cstheme="minorHAnsi"/>
          <w:sz w:val="22"/>
          <w:szCs w:val="22"/>
        </w:rPr>
        <w:t>profilin</w:t>
      </w:r>
      <w:proofErr w:type="gramEnd"/>
      <w:r w:rsidRPr="00C03EB9">
        <w:rPr>
          <w:rFonts w:asciiTheme="minorHAnsi" w:hAnsiTheme="minorHAnsi" w:cstheme="minorHAnsi"/>
          <w:sz w:val="22"/>
          <w:szCs w:val="22"/>
        </w:rPr>
        <w:t xml:space="preserve"> kurumsal karşılığını izlemekte; DPÜ Eğitim Fakültesinin öğretmen yetiştirme kimliğini sonuç ve etki boyutuyla görünür kılan imza göstergelerden biri olarak konumlanmaktadır.</w:t>
      </w:r>
    </w:p>
    <w:p w14:paraId="66DB77C1" w14:textId="77777777"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lastRenderedPageBreak/>
        <w:t>Ölçüm türü:</w:t>
      </w:r>
      <w:r w:rsidRPr="00C03EB9">
        <w:rPr>
          <w:rFonts w:asciiTheme="minorHAnsi" w:hAnsiTheme="minorHAnsi" w:cstheme="minorHAnsi"/>
          <w:sz w:val="22"/>
          <w:szCs w:val="22"/>
        </w:rPr>
        <w:t> Oran (%) ve destekleyici alt izlemeler (araştırma proje katılımcı sayısı / toplumsal katkı proje katılımcı sayısı).</w:t>
      </w:r>
    </w:p>
    <w:p w14:paraId="0C8E1DE1" w14:textId="3446E8F1"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BAP Koordinatörlüğü proje ekip listeleri; TÜBİTAK 2209 başvuru/sonuç kayıtları</w:t>
      </w:r>
      <w:r w:rsidR="00E72E77">
        <w:rPr>
          <w:rFonts w:asciiTheme="minorHAnsi" w:hAnsiTheme="minorHAnsi" w:cstheme="minorHAnsi"/>
          <w:sz w:val="22"/>
          <w:szCs w:val="22"/>
        </w:rPr>
        <w:t xml:space="preserve">, </w:t>
      </w:r>
      <w:r w:rsidRPr="00C03EB9">
        <w:rPr>
          <w:rFonts w:asciiTheme="minorHAnsi" w:hAnsiTheme="minorHAnsi" w:cstheme="minorHAnsi"/>
          <w:sz w:val="22"/>
          <w:szCs w:val="22"/>
        </w:rPr>
        <w:t>bölüm proje raporları, ÖBS “Topluma Hizmet Uygulamaları” ders kayıtları</w:t>
      </w:r>
      <w:r w:rsidR="00E72E77">
        <w:rPr>
          <w:rFonts w:asciiTheme="minorHAnsi" w:hAnsiTheme="minorHAnsi" w:cstheme="minorHAnsi"/>
          <w:sz w:val="22"/>
          <w:szCs w:val="22"/>
        </w:rPr>
        <w:t xml:space="preserve">, </w:t>
      </w:r>
      <w:r w:rsidRPr="00C03EB9">
        <w:rPr>
          <w:rFonts w:asciiTheme="minorHAnsi" w:hAnsiTheme="minorHAnsi" w:cstheme="minorHAnsi"/>
          <w:sz w:val="22"/>
          <w:szCs w:val="22"/>
        </w:rPr>
        <w:t>Toplumsal Katkı Koordinatörlüğü ve SKS/öğrenci toplulukları yıllık etkinlik listeleri.</w:t>
      </w:r>
    </w:p>
    <w:p w14:paraId="431CF065" w14:textId="1F633E6B"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Sorumlu birim: </w:t>
      </w:r>
      <w:r w:rsidRPr="00C03EB9">
        <w:rPr>
          <w:rFonts w:asciiTheme="minorHAnsi" w:hAnsiTheme="minorHAnsi" w:cstheme="minorHAnsi"/>
          <w:sz w:val="22"/>
          <w:szCs w:val="22"/>
        </w:rPr>
        <w:t>Araştırma Komisyonu, Dekanlık</w:t>
      </w:r>
      <w:r w:rsidR="00E72E77">
        <w:rPr>
          <w:rFonts w:asciiTheme="minorHAnsi" w:hAnsiTheme="minorHAnsi" w:cstheme="minorHAnsi"/>
          <w:sz w:val="22"/>
          <w:szCs w:val="22"/>
        </w:rPr>
        <w:t>.</w:t>
      </w:r>
    </w:p>
    <w:p w14:paraId="483F1A3F" w14:textId="3D5E52AF"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Bölüm Başkanlıkları, Toplumsal Katkı Koordinatörlüğü, Öğrenci Toplulukları Danışmanları</w:t>
      </w:r>
      <w:r w:rsidR="00E72E77">
        <w:rPr>
          <w:rFonts w:asciiTheme="minorHAnsi" w:hAnsiTheme="minorHAnsi" w:cstheme="minorHAnsi"/>
          <w:sz w:val="22"/>
          <w:szCs w:val="22"/>
        </w:rPr>
        <w:t>.</w:t>
      </w:r>
      <w:proofErr w:type="gramEnd"/>
    </w:p>
    <w:p w14:paraId="37DECEA2" w14:textId="2BFCF8CF"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değeri (202</w:t>
      </w:r>
      <w:r w:rsidR="00AD7FC7"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w:t>
      </w:r>
      <w:r w:rsidR="00C03EB9" w:rsidRPr="00C03EB9">
        <w:rPr>
          <w:rFonts w:asciiTheme="minorHAnsi" w:hAnsiTheme="minorHAnsi" w:cstheme="minorHAnsi"/>
          <w:sz w:val="22"/>
          <w:szCs w:val="22"/>
        </w:rPr>
        <w:t>%35</w:t>
      </w:r>
    </w:p>
    <w:p w14:paraId="79A9FE54" w14:textId="27B81024"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w:t>
      </w:r>
      <w:r w:rsidR="00C03EB9" w:rsidRPr="00C03EB9">
        <w:rPr>
          <w:rFonts w:asciiTheme="minorHAnsi" w:hAnsiTheme="minorHAnsi" w:cstheme="minorHAnsi"/>
          <w:sz w:val="22"/>
          <w:szCs w:val="22"/>
        </w:rPr>
        <w:t>%50</w:t>
      </w:r>
    </w:p>
    <w:p w14:paraId="098EE8C9" w14:textId="77777777" w:rsidR="007661AB" w:rsidRPr="00C03EB9" w:rsidRDefault="007661AB" w:rsidP="000A6810">
      <w:pPr>
        <w:pStyle w:val="ListeParagraf"/>
        <w:numPr>
          <w:ilvl w:val="0"/>
          <w:numId w:val="3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Bağlı hedef kartı:</w:t>
      </w:r>
      <w:r w:rsidRPr="00C03EB9">
        <w:rPr>
          <w:rFonts w:asciiTheme="minorHAnsi" w:hAnsiTheme="minorHAnsi" w:cstheme="minorHAnsi"/>
          <w:sz w:val="22"/>
          <w:szCs w:val="22"/>
        </w:rPr>
        <w:t> A2.H3 (araştırma ekosistemine katılım) ve A4.H1 (toplumsal katkı kapasitesi).</w:t>
      </w:r>
    </w:p>
    <w:p w14:paraId="4A851BB2" w14:textId="433E74A5" w:rsidR="007661AB" w:rsidRPr="00C03EB9" w:rsidRDefault="007661AB" w:rsidP="000A6810">
      <w:pPr>
        <w:pStyle w:val="ListeParagraf"/>
        <w:numPr>
          <w:ilvl w:val="0"/>
          <w:numId w:val="31"/>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Amaç hedef ilişkisi:</w:t>
      </w:r>
      <w:r w:rsidRPr="00C03EB9">
        <w:t xml:space="preserve"> </w:t>
      </w:r>
      <w:r w:rsidRPr="00C03EB9">
        <w:rPr>
          <w:rFonts w:asciiTheme="minorHAnsi" w:hAnsiTheme="minorHAnsi" w:cstheme="minorHAnsi"/>
          <w:bCs/>
          <w:sz w:val="22"/>
          <w:szCs w:val="22"/>
        </w:rPr>
        <w:t xml:space="preserve">A2.H3 ve A4.H1 ile uyumlu olarak hedef, “araştıran-üreten ve topluma dokunan öğretmen adayı” </w:t>
      </w:r>
      <w:proofErr w:type="gramStart"/>
      <w:r w:rsidRPr="00C03EB9">
        <w:rPr>
          <w:rFonts w:asciiTheme="minorHAnsi" w:hAnsiTheme="minorHAnsi" w:cstheme="minorHAnsi"/>
          <w:bCs/>
          <w:sz w:val="22"/>
          <w:szCs w:val="22"/>
        </w:rPr>
        <w:t>profilini</w:t>
      </w:r>
      <w:proofErr w:type="gramEnd"/>
      <w:r w:rsidRPr="00C03EB9">
        <w:rPr>
          <w:rFonts w:asciiTheme="minorHAnsi" w:hAnsiTheme="minorHAnsi" w:cstheme="minorHAnsi"/>
          <w:bCs/>
          <w:sz w:val="22"/>
          <w:szCs w:val="22"/>
        </w:rPr>
        <w:t xml:space="preserve"> güçlendirmektir. PG</w:t>
      </w:r>
      <w:r w:rsidR="00B36EF3" w:rsidRPr="00C03EB9">
        <w:rPr>
          <w:rFonts w:asciiTheme="minorHAnsi" w:hAnsiTheme="minorHAnsi" w:cstheme="minorHAnsi"/>
          <w:bCs/>
          <w:sz w:val="22"/>
          <w:szCs w:val="22"/>
        </w:rPr>
        <w:t>3</w:t>
      </w:r>
      <w:r w:rsidRPr="00C03EB9">
        <w:rPr>
          <w:rFonts w:asciiTheme="minorHAnsi" w:hAnsiTheme="minorHAnsi" w:cstheme="minorHAnsi"/>
          <w:bCs/>
          <w:sz w:val="22"/>
          <w:szCs w:val="22"/>
        </w:rPr>
        <w:t xml:space="preserve">, lisans öğrencilerinin araştırma projeleri ve sürdürülebilir toplumsal katkı programlarına katılımını izleyerek bu </w:t>
      </w:r>
      <w:proofErr w:type="gramStart"/>
      <w:r w:rsidRPr="00C03EB9">
        <w:rPr>
          <w:rFonts w:asciiTheme="minorHAnsi" w:hAnsiTheme="minorHAnsi" w:cstheme="minorHAnsi"/>
          <w:bCs/>
          <w:sz w:val="22"/>
          <w:szCs w:val="22"/>
        </w:rPr>
        <w:t>profilin</w:t>
      </w:r>
      <w:proofErr w:type="gramEnd"/>
      <w:r w:rsidRPr="00C03EB9">
        <w:rPr>
          <w:rFonts w:asciiTheme="minorHAnsi" w:hAnsiTheme="minorHAnsi" w:cstheme="minorHAnsi"/>
          <w:bCs/>
          <w:sz w:val="22"/>
          <w:szCs w:val="22"/>
        </w:rPr>
        <w:t xml:space="preserve"> fakülte ölçeğinde ne kadar kurumsallaştığını göstermektedir.</w:t>
      </w:r>
    </w:p>
    <w:p w14:paraId="6F8449BD" w14:textId="77777777" w:rsidR="007661AB" w:rsidRPr="00C03EB9" w:rsidRDefault="007661AB" w:rsidP="007661AB">
      <w:pPr>
        <w:spacing w:after="240" w:line="360" w:lineRule="auto"/>
        <w:rPr>
          <w:rFonts w:asciiTheme="minorHAnsi" w:hAnsiTheme="minorHAnsi" w:cstheme="minorHAnsi"/>
          <w:b/>
          <w:sz w:val="22"/>
          <w:szCs w:val="22"/>
        </w:rPr>
      </w:pPr>
    </w:p>
    <w:p w14:paraId="410DBBD7" w14:textId="4D760FD9" w:rsidR="007661AB" w:rsidRPr="00C03EB9" w:rsidRDefault="00270E93" w:rsidP="007661AB">
      <w:pPr>
        <w:spacing w:after="240" w:line="360" w:lineRule="auto"/>
        <w:rPr>
          <w:rFonts w:asciiTheme="minorHAnsi" w:hAnsiTheme="minorHAnsi" w:cstheme="minorHAnsi"/>
          <w:b/>
          <w:szCs w:val="24"/>
        </w:rPr>
      </w:pPr>
      <w:r w:rsidRPr="00C03EB9">
        <w:rPr>
          <w:rFonts w:asciiTheme="minorHAnsi" w:hAnsiTheme="minorHAnsi" w:cstheme="minorHAnsi"/>
          <w:b/>
          <w:szCs w:val="24"/>
        </w:rPr>
        <w:t>PG4</w:t>
      </w:r>
      <w:r w:rsidR="007661AB" w:rsidRPr="00C03EB9">
        <w:rPr>
          <w:rFonts w:asciiTheme="minorHAnsi" w:hAnsiTheme="minorHAnsi" w:cstheme="minorHAnsi"/>
          <w:b/>
          <w:szCs w:val="24"/>
        </w:rPr>
        <w:t>. Mezun İzleme ve Atanma/İstihdam Görünümü</w:t>
      </w:r>
    </w:p>
    <w:p w14:paraId="46EBFB66" w14:textId="77777777"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Eğitim Fakültesi lisans mezunlarının mezuniyet sonrası ilk iki yıl içinde (i) MEB öğretmenlik ataması yoluyla kamu istihdamına, (ii) özel öğretim kurumları/okullar, eğitim teknolojileri, rehberlik-danışmanlık ve ilgili eğitim alanlarında istihdama katılım oranını gösteren mezun başarı oranıdır.</w:t>
      </w:r>
    </w:p>
    <w:p w14:paraId="66185F27" w14:textId="740BCB52"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İlgi: </w:t>
      </w:r>
      <w:r w:rsidRPr="00C03EB9">
        <w:rPr>
          <w:rFonts w:asciiTheme="minorHAnsi" w:hAnsiTheme="minorHAnsi" w:cstheme="minorHAnsi"/>
          <w:sz w:val="22"/>
          <w:szCs w:val="22"/>
        </w:rPr>
        <w:t>Bu gösterge, DPÜ Eğitim Fakültesinin öğretmen yetiştirme etkisini “sonuç göstergesi” olarak görünür kılmakta; eğitim-öğretim kalitesi, uygulama okulu ekosistemi ve mezun yeterliklerinin iş gücü piyasasına yansımasını birlikte izlemeye imkân vermektedir. Üniversite düzeyinde mezun izleme sistemi KAMER koordinasyonunda yürütülmekte ve Mezun Portalı aktif biçimde işletilmektedir.</w:t>
      </w:r>
    </w:p>
    <w:p w14:paraId="500758F9" w14:textId="0803A861"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Ölçüm türü:</w:t>
      </w:r>
      <w:r w:rsidRPr="00C03EB9">
        <w:rPr>
          <w:rFonts w:asciiTheme="minorHAnsi" w:hAnsiTheme="minorHAnsi" w:cstheme="minorHAnsi"/>
          <w:sz w:val="22"/>
          <w:szCs w:val="22"/>
        </w:rPr>
        <w:t> Oran (%)</w:t>
      </w:r>
      <w:r w:rsidR="00EA3726">
        <w:rPr>
          <w:rFonts w:asciiTheme="minorHAnsi" w:hAnsiTheme="minorHAnsi" w:cstheme="minorHAnsi"/>
          <w:sz w:val="22"/>
          <w:szCs w:val="22"/>
        </w:rPr>
        <w:t>.</w:t>
      </w:r>
      <w:r w:rsidRPr="00C03EB9">
        <w:rPr>
          <w:rFonts w:asciiTheme="minorHAnsi" w:hAnsiTheme="minorHAnsi" w:cstheme="minorHAnsi"/>
          <w:sz w:val="22"/>
          <w:szCs w:val="22"/>
        </w:rPr>
        <w:t xml:space="preserve"> MEB atama oranı (MEB tarafından öğretmenliğe atanan mezun sayısı</w:t>
      </w:r>
      <w:r w:rsidR="00EA3726">
        <w:rPr>
          <w:rFonts w:asciiTheme="minorHAnsi" w:hAnsiTheme="minorHAnsi" w:cstheme="minorHAnsi"/>
          <w:sz w:val="22"/>
          <w:szCs w:val="22"/>
        </w:rPr>
        <w:t>/</w:t>
      </w:r>
      <w:r w:rsidRPr="00C03EB9">
        <w:rPr>
          <w:rFonts w:asciiTheme="minorHAnsi" w:hAnsiTheme="minorHAnsi" w:cstheme="minorHAnsi"/>
          <w:sz w:val="22"/>
          <w:szCs w:val="22"/>
        </w:rPr>
        <w:t>toplam mezun sayısı) + Eğitim alanında istihdam oranı (Eğitim sektöründe çalışan mezun sayısı/toplam mezun sayısı) = Toplam başarı oranı bu iki bileşenin birleşik görünümü olarak raporlanır.</w:t>
      </w:r>
    </w:p>
    <w:p w14:paraId="44ED2152" w14:textId="3C313B3A"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xml:space="preserve"> Mezun izleme sistemi, Kariyer Merkezi verileri, YÖKSİS mezun </w:t>
      </w:r>
      <w:proofErr w:type="gramStart"/>
      <w:r w:rsidRPr="00C03EB9">
        <w:rPr>
          <w:rFonts w:asciiTheme="minorHAnsi" w:hAnsiTheme="minorHAnsi" w:cstheme="minorHAnsi"/>
          <w:sz w:val="22"/>
          <w:szCs w:val="22"/>
        </w:rPr>
        <w:t>modülü</w:t>
      </w:r>
      <w:proofErr w:type="gramEnd"/>
      <w:r w:rsidRPr="00C03EB9">
        <w:rPr>
          <w:rFonts w:asciiTheme="minorHAnsi" w:hAnsiTheme="minorHAnsi" w:cstheme="minorHAnsi"/>
          <w:sz w:val="22"/>
          <w:szCs w:val="22"/>
        </w:rPr>
        <w:t xml:space="preserve">, mezun anketleri, MEB atama istatistikleri. DPÜ Mezun Portalı KAMER tarafından izlenmekte olup </w:t>
      </w:r>
      <w:r w:rsidRPr="00C03EB9">
        <w:rPr>
          <w:rFonts w:asciiTheme="minorHAnsi" w:hAnsiTheme="minorHAnsi" w:cstheme="minorHAnsi"/>
          <w:sz w:val="22"/>
          <w:szCs w:val="22"/>
        </w:rPr>
        <w:lastRenderedPageBreak/>
        <w:t>17.03.2025 itibarıyla üniversite genelinde 21.424 mezun portalda kayıtlıdır</w:t>
      </w:r>
      <w:r w:rsidR="00EA3726">
        <w:rPr>
          <w:rFonts w:asciiTheme="minorHAnsi" w:hAnsiTheme="minorHAnsi" w:cstheme="minorHAnsi"/>
          <w:sz w:val="22"/>
          <w:szCs w:val="22"/>
        </w:rPr>
        <w:t>.</w:t>
      </w:r>
      <w:r w:rsidRPr="00C03EB9">
        <w:rPr>
          <w:rFonts w:asciiTheme="minorHAnsi" w:hAnsiTheme="minorHAnsi" w:cstheme="minorHAnsi"/>
          <w:sz w:val="22"/>
          <w:szCs w:val="22"/>
        </w:rPr>
        <w:t xml:space="preserve"> </w:t>
      </w:r>
      <w:r w:rsidR="00EA3726">
        <w:rPr>
          <w:rFonts w:asciiTheme="minorHAnsi" w:hAnsiTheme="minorHAnsi" w:cstheme="minorHAnsi"/>
          <w:sz w:val="22"/>
          <w:szCs w:val="22"/>
        </w:rPr>
        <w:t>F</w:t>
      </w:r>
      <w:r w:rsidRPr="00C03EB9">
        <w:rPr>
          <w:rFonts w:asciiTheme="minorHAnsi" w:hAnsiTheme="minorHAnsi" w:cstheme="minorHAnsi"/>
          <w:sz w:val="22"/>
          <w:szCs w:val="22"/>
        </w:rPr>
        <w:t xml:space="preserve">akülte mezunlarının portala kaydı </w:t>
      </w:r>
      <w:r w:rsidR="00A53B48" w:rsidRPr="00C03EB9">
        <w:rPr>
          <w:rFonts w:asciiTheme="minorHAnsi" w:hAnsiTheme="minorHAnsi" w:cstheme="minorHAnsi"/>
          <w:sz w:val="22"/>
          <w:szCs w:val="22"/>
        </w:rPr>
        <w:t>P</w:t>
      </w:r>
      <w:r w:rsidRPr="00C03EB9">
        <w:rPr>
          <w:rFonts w:asciiTheme="minorHAnsi" w:hAnsiTheme="minorHAnsi" w:cstheme="minorHAnsi"/>
          <w:sz w:val="22"/>
          <w:szCs w:val="22"/>
        </w:rPr>
        <w:t>G6 izleme sürecinin temel veri hattını oluşturmaktadır</w:t>
      </w:r>
      <w:r w:rsidR="00EA3726">
        <w:rPr>
          <w:rFonts w:asciiTheme="minorHAnsi" w:hAnsiTheme="minorHAnsi" w:cstheme="minorHAnsi"/>
          <w:sz w:val="22"/>
          <w:szCs w:val="22"/>
        </w:rPr>
        <w:t>.</w:t>
      </w:r>
    </w:p>
    <w:p w14:paraId="582430F6" w14:textId="2E7E6578"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Sorumlu birim:</w:t>
      </w:r>
      <w:r w:rsidRPr="00C03EB9">
        <w:rPr>
          <w:rFonts w:asciiTheme="minorHAnsi" w:hAnsiTheme="minorHAnsi" w:cstheme="minorHAnsi"/>
          <w:sz w:val="22"/>
          <w:szCs w:val="22"/>
        </w:rPr>
        <w:t xml:space="preserve"> Dekanlık</w:t>
      </w:r>
      <w:r w:rsidR="00EA3726">
        <w:rPr>
          <w:rFonts w:asciiTheme="minorHAnsi" w:hAnsiTheme="minorHAnsi" w:cstheme="minorHAnsi"/>
          <w:sz w:val="22"/>
          <w:szCs w:val="22"/>
        </w:rPr>
        <w:t>.</w:t>
      </w:r>
    </w:p>
    <w:p w14:paraId="7F7735F7" w14:textId="420775B9"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Mezun İzleme Komisyonu, KAMER/Kariyer Merkezi, Bölüm Başkanlıkları.</w:t>
      </w:r>
    </w:p>
    <w:p w14:paraId="1B5E3473" w14:textId="06E49BC9"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değeri (202</w:t>
      </w:r>
      <w:r w:rsidR="00AD7FC7"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2025’te mezun olan öğretmen adaylarının MEB atama ve eğitim alanı istihdam görünümü Mezun Portalı, YÖKSİS ve mezun anketleri üzerinden derlenerek 2026 yılı içinde başlangıç değeri netleştirilecektir.</w:t>
      </w:r>
    </w:p>
    <w:p w14:paraId="080EF307" w14:textId="77777777"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xml:space="preserve"> 2026 başlangıç değerine göre, mezunların MEB atama ve eğitim alanı istihdam oranında en az “X” puanlık iyileşme sağlanması ve mezun izleme kapsamının (portala kayıt/anket geri dönüşü) her yıl artırılarak kurumsallaştırılması hedeflenmektedir. </w:t>
      </w:r>
    </w:p>
    <w:p w14:paraId="408DFF74" w14:textId="77777777"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Bağlı hedef kartı:</w:t>
      </w:r>
      <w:r w:rsidRPr="00C03EB9">
        <w:rPr>
          <w:rFonts w:asciiTheme="minorHAnsi" w:hAnsiTheme="minorHAnsi" w:cstheme="minorHAnsi"/>
          <w:sz w:val="22"/>
          <w:szCs w:val="22"/>
        </w:rPr>
        <w:t> A1.H3 (mezun yeterliklerinin ve sonuçlarının güçlendirilmesi).</w:t>
      </w:r>
    </w:p>
    <w:p w14:paraId="228DC98D" w14:textId="002ABB81" w:rsidR="007661AB" w:rsidRPr="00C03EB9" w:rsidRDefault="007661AB" w:rsidP="000A6810">
      <w:pPr>
        <w:pStyle w:val="ListeParagraf"/>
        <w:numPr>
          <w:ilvl w:val="0"/>
          <w:numId w:val="32"/>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Amaç hedef ilişkisi: </w:t>
      </w:r>
      <w:r w:rsidRPr="00C03EB9">
        <w:rPr>
          <w:rFonts w:asciiTheme="minorHAnsi" w:hAnsiTheme="minorHAnsi" w:cstheme="minorHAnsi"/>
          <w:bCs/>
          <w:sz w:val="22"/>
          <w:szCs w:val="22"/>
        </w:rPr>
        <w:t>A1.H3, mezun yeterlik çıktılarının izlenmesini ve eğitim-öğretim kalitesinin sahadaki karşılığının görünür kılınmasını amaçlamaktadır. PG</w:t>
      </w:r>
      <w:r w:rsidR="00B36EF3" w:rsidRPr="00C03EB9">
        <w:rPr>
          <w:rFonts w:asciiTheme="minorHAnsi" w:hAnsiTheme="minorHAnsi" w:cstheme="minorHAnsi"/>
          <w:bCs/>
          <w:sz w:val="22"/>
          <w:szCs w:val="22"/>
        </w:rPr>
        <w:t>5</w:t>
      </w:r>
      <w:r w:rsidRPr="00C03EB9">
        <w:rPr>
          <w:rFonts w:asciiTheme="minorHAnsi" w:hAnsiTheme="minorHAnsi" w:cstheme="minorHAnsi"/>
          <w:bCs/>
          <w:sz w:val="22"/>
          <w:szCs w:val="22"/>
        </w:rPr>
        <w:t>, mezunların MEB atamaları ve eğitim alanındaki istihdam başarısını izleyerek programların çıktı-etki düzeyini ölçen ana sonuç göstergesidir.</w:t>
      </w:r>
    </w:p>
    <w:p w14:paraId="3479F9D8" w14:textId="77777777" w:rsidR="007661AB" w:rsidRPr="00C03EB9" w:rsidRDefault="007661AB" w:rsidP="007661AB">
      <w:pPr>
        <w:spacing w:after="240" w:line="360" w:lineRule="auto"/>
        <w:rPr>
          <w:rFonts w:asciiTheme="minorHAnsi" w:hAnsiTheme="minorHAnsi" w:cstheme="minorHAnsi"/>
          <w:b/>
          <w:sz w:val="22"/>
          <w:szCs w:val="22"/>
        </w:rPr>
      </w:pPr>
    </w:p>
    <w:p w14:paraId="4672A238" w14:textId="34CDBF47" w:rsidR="007661AB" w:rsidRPr="00C03EB9" w:rsidRDefault="00270E93" w:rsidP="007661AB">
      <w:pPr>
        <w:spacing w:after="240" w:line="360" w:lineRule="auto"/>
        <w:rPr>
          <w:rFonts w:asciiTheme="minorHAnsi" w:hAnsiTheme="minorHAnsi" w:cstheme="minorHAnsi"/>
          <w:b/>
          <w:szCs w:val="24"/>
        </w:rPr>
      </w:pPr>
      <w:r w:rsidRPr="00C03EB9">
        <w:rPr>
          <w:rFonts w:asciiTheme="minorHAnsi" w:hAnsiTheme="minorHAnsi" w:cstheme="minorHAnsi"/>
          <w:b/>
          <w:szCs w:val="24"/>
        </w:rPr>
        <w:t>PG5</w:t>
      </w:r>
      <w:r w:rsidR="007661AB" w:rsidRPr="00C03EB9">
        <w:rPr>
          <w:rFonts w:asciiTheme="minorHAnsi" w:hAnsiTheme="minorHAnsi" w:cstheme="minorHAnsi"/>
          <w:b/>
          <w:szCs w:val="24"/>
        </w:rPr>
        <w:t>. Bölgesel Eğitim Geliştirme ve Öğretmen Destek Programı Sayısı</w:t>
      </w:r>
    </w:p>
    <w:p w14:paraId="36C61483" w14:textId="77777777"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İl/ilçe Millî Eğitim Müdürlükleri, uygulama okulları ve diğer yerel paydaşlarla birlikte yürütülen; sürekliliği olan (tek seferlik olmayan) öğretmen destek, okul gelişim, hizmet içi eğitim ya da bölgesel eğitim programı/projesi sayısı.</w:t>
      </w:r>
    </w:p>
    <w:p w14:paraId="680DBB15" w14:textId="594CD1C5"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İlgi: </w:t>
      </w:r>
      <w:r w:rsidRPr="00C03EB9">
        <w:rPr>
          <w:rFonts w:asciiTheme="minorHAnsi" w:hAnsiTheme="minorHAnsi" w:cstheme="minorHAnsi"/>
          <w:sz w:val="22"/>
          <w:szCs w:val="22"/>
        </w:rPr>
        <w:t>DPÜ Eğitim Fakültesinin Kütahya ve çevresindeki eğitim ekosistemine liderlik etme, öğretmen yetiştirme odağını saha ile sürdürülebilir biçimde bütünleştirme ve toplumsal katkı kapasitesini kurumsallaştırma iddiasın</w:t>
      </w:r>
      <w:r w:rsidR="00F554D7">
        <w:rPr>
          <w:rFonts w:asciiTheme="minorHAnsi" w:hAnsiTheme="minorHAnsi" w:cstheme="minorHAnsi"/>
          <w:sz w:val="22"/>
          <w:szCs w:val="22"/>
        </w:rPr>
        <w:t>ı taşıyan “imza” göstergesidir.</w:t>
      </w:r>
    </w:p>
    <w:p w14:paraId="71CEF822" w14:textId="77777777"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b/>
          <w:sz w:val="22"/>
          <w:szCs w:val="22"/>
        </w:rPr>
        <w:t>Ölçüm türü:</w:t>
      </w:r>
      <w:r w:rsidRPr="00C03EB9">
        <w:rPr>
          <w:rFonts w:asciiTheme="minorHAnsi" w:hAnsiTheme="minorHAnsi" w:cstheme="minorHAnsi"/>
          <w:sz w:val="22"/>
          <w:szCs w:val="22"/>
        </w:rPr>
        <w:t> Sayı.</w:t>
      </w:r>
      <w:proofErr w:type="gramEnd"/>
    </w:p>
    <w:p w14:paraId="2C121296" w14:textId="77777777"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Toplumsal Katkı Koordinatörlüğü ve Uygulama Koordinatörlüğü program/proje kayıtları, İl/İlçe MEM ve okul protokol dosyaları, etkinlik raporları, fakülte web duyuru arşivi.</w:t>
      </w:r>
    </w:p>
    <w:p w14:paraId="4C5FBD10" w14:textId="2477CF69"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Sorumlu birim:</w:t>
      </w:r>
      <w:r w:rsidRPr="00C03EB9">
        <w:rPr>
          <w:rFonts w:asciiTheme="minorHAnsi" w:hAnsiTheme="minorHAnsi" w:cstheme="minorHAnsi"/>
          <w:sz w:val="22"/>
          <w:szCs w:val="22"/>
        </w:rPr>
        <w:t xml:space="preserve"> Dekanlık</w:t>
      </w:r>
      <w:r w:rsidR="00EA3726">
        <w:rPr>
          <w:rFonts w:asciiTheme="minorHAnsi" w:hAnsiTheme="minorHAnsi" w:cstheme="minorHAnsi"/>
          <w:sz w:val="22"/>
          <w:szCs w:val="22"/>
        </w:rPr>
        <w:t>.</w:t>
      </w:r>
    </w:p>
    <w:p w14:paraId="0FE4EDFA" w14:textId="77777777"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xml:space="preserve"> Toplumsal Katkı Koordinatörlüğü, Uygulama Koordinatörlüğü, Bölüm Başkanlıkları, İl/İlçe </w:t>
      </w:r>
      <w:proofErr w:type="spellStart"/>
      <w:r w:rsidRPr="00C03EB9">
        <w:rPr>
          <w:rFonts w:asciiTheme="minorHAnsi" w:hAnsiTheme="minorHAnsi" w:cstheme="minorHAnsi"/>
          <w:sz w:val="22"/>
          <w:szCs w:val="22"/>
        </w:rPr>
        <w:t>MEM’ler</w:t>
      </w:r>
      <w:proofErr w:type="spellEnd"/>
      <w:r w:rsidRPr="00C03EB9">
        <w:rPr>
          <w:rFonts w:asciiTheme="minorHAnsi" w:hAnsiTheme="minorHAnsi" w:cstheme="minorHAnsi"/>
          <w:sz w:val="22"/>
          <w:szCs w:val="22"/>
        </w:rPr>
        <w:t xml:space="preserve"> ve uygulama okulları.</w:t>
      </w:r>
    </w:p>
    <w:p w14:paraId="5C8A3728" w14:textId="235CB68E"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değeri (202</w:t>
      </w:r>
      <w:r w:rsidR="00B36EF3"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xml:space="preserve">  </w:t>
      </w:r>
      <w:r w:rsidRPr="00C03EB9">
        <w:rPr>
          <w:rFonts w:asciiTheme="minorHAnsi" w:hAnsiTheme="minorHAnsi" w:cstheme="minorHAnsi"/>
          <w:color w:val="000000"/>
          <w:sz w:val="22"/>
          <w:szCs w:val="22"/>
        </w:rPr>
        <w:t xml:space="preserve">2024–2025 ve 2025-2026 dönemlerinde süreklilik taşıyan üç ana bölgesel program/proje yürütülmektedir. </w:t>
      </w:r>
      <w:r w:rsidRPr="00C03EB9">
        <w:rPr>
          <w:rStyle w:val="Gl"/>
          <w:rFonts w:asciiTheme="minorHAnsi" w:hAnsiTheme="minorHAnsi" w:cstheme="minorHAnsi"/>
          <w:b w:val="0"/>
          <w:i/>
          <w:iCs/>
          <w:color w:val="000000"/>
          <w:sz w:val="22"/>
          <w:szCs w:val="22"/>
        </w:rPr>
        <w:t>DPÜ Çocuk Üniversitesi</w:t>
      </w:r>
      <w:r w:rsidRPr="00C03EB9">
        <w:rPr>
          <w:rStyle w:val="apple-converted-space"/>
          <w:rFonts w:asciiTheme="minorHAnsi" w:hAnsiTheme="minorHAnsi" w:cstheme="minorHAnsi"/>
          <w:color w:val="000000"/>
          <w:sz w:val="22"/>
          <w:szCs w:val="22"/>
        </w:rPr>
        <w:t xml:space="preserve"> ile </w:t>
      </w:r>
      <w:r w:rsidRPr="00C03EB9">
        <w:rPr>
          <w:rStyle w:val="apple-converted-space"/>
          <w:rFonts w:asciiTheme="minorHAnsi" w:hAnsiTheme="minorHAnsi" w:cstheme="minorHAnsi"/>
          <w:i/>
          <w:iCs/>
          <w:color w:val="000000"/>
          <w:sz w:val="22"/>
          <w:szCs w:val="22"/>
        </w:rPr>
        <w:t>Çocuk Şenliği</w:t>
      </w:r>
      <w:r w:rsidRPr="00C03EB9">
        <w:rPr>
          <w:rStyle w:val="apple-converted-space"/>
          <w:rFonts w:asciiTheme="minorHAnsi" w:hAnsiTheme="minorHAnsi" w:cstheme="minorHAnsi"/>
          <w:color w:val="000000"/>
          <w:sz w:val="22"/>
          <w:szCs w:val="22"/>
        </w:rPr>
        <w:t xml:space="preserve"> </w:t>
      </w:r>
      <w:r w:rsidRPr="00C03EB9">
        <w:rPr>
          <w:rFonts w:asciiTheme="minorHAnsi" w:hAnsiTheme="minorHAnsi" w:cstheme="minorHAnsi"/>
          <w:color w:val="000000"/>
          <w:sz w:val="22"/>
          <w:szCs w:val="22"/>
        </w:rPr>
        <w:t>(fakülte yürütücülüğünde başlatılmış ve devam eden bölgesel eğitim programı)</w:t>
      </w:r>
      <w:r w:rsidRPr="00C03EB9">
        <w:rPr>
          <w:rStyle w:val="apple-converted-space"/>
          <w:rFonts w:asciiTheme="minorHAnsi" w:hAnsiTheme="minorHAnsi" w:cstheme="minorHAnsi"/>
          <w:color w:val="000000"/>
          <w:sz w:val="22"/>
          <w:szCs w:val="22"/>
        </w:rPr>
        <w:t xml:space="preserve"> ve </w:t>
      </w:r>
      <w:r w:rsidRPr="00C03EB9">
        <w:rPr>
          <w:rStyle w:val="apple-converted-space"/>
          <w:rFonts w:asciiTheme="minorHAnsi" w:hAnsiTheme="minorHAnsi" w:cstheme="minorHAnsi"/>
          <w:i/>
          <w:iCs/>
          <w:color w:val="000000"/>
          <w:sz w:val="22"/>
          <w:szCs w:val="22"/>
        </w:rPr>
        <w:t xml:space="preserve">Maarif Modeli </w:t>
      </w:r>
      <w:r w:rsidRPr="00C03EB9">
        <w:rPr>
          <w:rStyle w:val="apple-converted-space"/>
          <w:rFonts w:asciiTheme="minorHAnsi" w:hAnsiTheme="minorHAnsi" w:cstheme="minorHAnsi"/>
          <w:i/>
          <w:iCs/>
          <w:color w:val="000000"/>
          <w:sz w:val="22"/>
          <w:szCs w:val="22"/>
        </w:rPr>
        <w:lastRenderedPageBreak/>
        <w:t>Değerlendirme Projesi</w:t>
      </w:r>
      <w:r w:rsidRPr="00C03EB9">
        <w:rPr>
          <w:rStyle w:val="apple-converted-space"/>
          <w:rFonts w:asciiTheme="minorHAnsi" w:hAnsiTheme="minorHAnsi" w:cstheme="minorHAnsi"/>
          <w:color w:val="000000"/>
          <w:sz w:val="22"/>
          <w:szCs w:val="22"/>
        </w:rPr>
        <w:t xml:space="preserve"> (İl/İlçe </w:t>
      </w:r>
      <w:proofErr w:type="spellStart"/>
      <w:r w:rsidRPr="00C03EB9">
        <w:rPr>
          <w:rStyle w:val="apple-converted-space"/>
          <w:rFonts w:asciiTheme="minorHAnsi" w:hAnsiTheme="minorHAnsi" w:cstheme="minorHAnsi"/>
          <w:color w:val="000000"/>
          <w:sz w:val="22"/>
          <w:szCs w:val="22"/>
        </w:rPr>
        <w:t>MEM’lerle</w:t>
      </w:r>
      <w:proofErr w:type="spellEnd"/>
      <w:r w:rsidRPr="00C03EB9">
        <w:rPr>
          <w:rStyle w:val="apple-converted-space"/>
          <w:rFonts w:asciiTheme="minorHAnsi" w:hAnsiTheme="minorHAnsi" w:cstheme="minorHAnsi"/>
          <w:color w:val="000000"/>
          <w:sz w:val="22"/>
          <w:szCs w:val="22"/>
        </w:rPr>
        <w:t xml:space="preserve"> birden fazla oturumla sürdürülen ortak çalışma dizisi)</w:t>
      </w:r>
      <w:r w:rsidR="00EA3726">
        <w:rPr>
          <w:rStyle w:val="apple-converted-space"/>
          <w:rFonts w:asciiTheme="minorHAnsi" w:hAnsiTheme="minorHAnsi" w:cstheme="minorHAnsi"/>
          <w:color w:val="000000"/>
          <w:sz w:val="22"/>
          <w:szCs w:val="22"/>
        </w:rPr>
        <w:t>.</w:t>
      </w:r>
    </w:p>
    <w:p w14:paraId="3D72E13C" w14:textId="77777777"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Bölgesel öğretmen gelişimi ve okul iyileştirmeye yönelik sürdürülebilir iş birliklerinin çeşitlendirilmesi; plan dönemi boyunca her yıl en az bir yeni süreklilik taşıyan öğretmen destek/okul gelişim programının eklenmesi hedeflenmektedir.</w:t>
      </w:r>
    </w:p>
    <w:p w14:paraId="7B377D41" w14:textId="77777777"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Bağlı hedef kartı:</w:t>
      </w:r>
      <w:r w:rsidRPr="00C03EB9">
        <w:rPr>
          <w:rFonts w:asciiTheme="minorHAnsi" w:hAnsiTheme="minorHAnsi" w:cstheme="minorHAnsi"/>
          <w:sz w:val="22"/>
          <w:szCs w:val="22"/>
        </w:rPr>
        <w:t> A4.H1 (paydaşlı toplumsal katkı ve bölgesel iş birliği).</w:t>
      </w:r>
    </w:p>
    <w:p w14:paraId="1ACD2B3D" w14:textId="6885E1EA" w:rsidR="007661AB" w:rsidRPr="00C03EB9" w:rsidRDefault="007661AB" w:rsidP="000A6810">
      <w:pPr>
        <w:pStyle w:val="ListeParagraf"/>
        <w:numPr>
          <w:ilvl w:val="0"/>
          <w:numId w:val="3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Amaç hedef ilişkisi: </w:t>
      </w:r>
      <w:r w:rsidRPr="00C03EB9">
        <w:rPr>
          <w:rFonts w:asciiTheme="minorHAnsi" w:hAnsiTheme="minorHAnsi" w:cstheme="minorHAnsi"/>
          <w:bCs/>
          <w:sz w:val="22"/>
          <w:szCs w:val="22"/>
        </w:rPr>
        <w:t>A4.H1, fakültenin bölgesel eğitim ekosistemine paydaşlı ve sürdürülebilir toplumsal katkı üretmesini hedeflemektedir. PG</w:t>
      </w:r>
      <w:r w:rsidR="00B36EF3" w:rsidRPr="00C03EB9">
        <w:rPr>
          <w:rFonts w:asciiTheme="minorHAnsi" w:hAnsiTheme="minorHAnsi" w:cstheme="minorHAnsi"/>
          <w:bCs/>
          <w:sz w:val="22"/>
          <w:szCs w:val="22"/>
        </w:rPr>
        <w:t>5</w:t>
      </w:r>
      <w:r w:rsidRPr="00C03EB9">
        <w:rPr>
          <w:rFonts w:asciiTheme="minorHAnsi" w:hAnsiTheme="minorHAnsi" w:cstheme="minorHAnsi"/>
          <w:bCs/>
          <w:sz w:val="22"/>
          <w:szCs w:val="22"/>
        </w:rPr>
        <w:t>, tek seferlik etkinlikler yerine sürekliliği olan program/proje sayısını izleyerek toplumsal katkının kurumsal kapasiteye dönüşme düzeyini göstermektedir.</w:t>
      </w:r>
    </w:p>
    <w:p w14:paraId="4C008A1E" w14:textId="77777777" w:rsidR="007661AB" w:rsidRPr="00C03EB9" w:rsidRDefault="007661AB" w:rsidP="007661AB">
      <w:pPr>
        <w:spacing w:after="240" w:line="360" w:lineRule="auto"/>
        <w:rPr>
          <w:rFonts w:asciiTheme="minorHAnsi" w:hAnsiTheme="minorHAnsi" w:cstheme="minorHAnsi"/>
          <w:b/>
          <w:sz w:val="22"/>
          <w:szCs w:val="22"/>
        </w:rPr>
      </w:pPr>
    </w:p>
    <w:p w14:paraId="4BBF7B43" w14:textId="19888E5D" w:rsidR="007661AB" w:rsidRPr="00C03EB9" w:rsidRDefault="00270E93" w:rsidP="007661AB">
      <w:pPr>
        <w:spacing w:after="240" w:line="360" w:lineRule="auto"/>
        <w:rPr>
          <w:rFonts w:asciiTheme="minorHAnsi" w:hAnsiTheme="minorHAnsi" w:cstheme="minorHAnsi"/>
          <w:b/>
          <w:szCs w:val="24"/>
        </w:rPr>
      </w:pPr>
      <w:r w:rsidRPr="00C03EB9">
        <w:rPr>
          <w:rFonts w:asciiTheme="minorHAnsi" w:hAnsiTheme="minorHAnsi" w:cstheme="minorHAnsi"/>
          <w:b/>
          <w:szCs w:val="24"/>
        </w:rPr>
        <w:t>PG6</w:t>
      </w:r>
      <w:r w:rsidR="007661AB" w:rsidRPr="00C03EB9">
        <w:rPr>
          <w:rFonts w:asciiTheme="minorHAnsi" w:hAnsiTheme="minorHAnsi" w:cstheme="minorHAnsi"/>
          <w:b/>
          <w:szCs w:val="24"/>
        </w:rPr>
        <w:t>. Çevre ve Sürdürülebilirlik Entegrasyonu Kapsam Oranı</w:t>
      </w:r>
    </w:p>
    <w:p w14:paraId="0BE8956E" w14:textId="7991F843"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xml:space="preserve"> Lisans programlarında çevre/sürdürülebilirlik temasını doğrudan içeren ders, </w:t>
      </w:r>
      <w:r w:rsidR="00270E93" w:rsidRPr="00C03EB9">
        <w:rPr>
          <w:rFonts w:asciiTheme="minorHAnsi" w:hAnsiTheme="minorHAnsi" w:cstheme="minorHAnsi"/>
          <w:sz w:val="22"/>
          <w:szCs w:val="22"/>
        </w:rPr>
        <w:t xml:space="preserve">   </w:t>
      </w:r>
      <w:r w:rsidRPr="00C03EB9">
        <w:rPr>
          <w:rFonts w:asciiTheme="minorHAnsi" w:hAnsiTheme="minorHAnsi" w:cstheme="minorHAnsi"/>
          <w:sz w:val="22"/>
          <w:szCs w:val="22"/>
        </w:rPr>
        <w:t>öğrenme çıktısı veya zorunlu/uygulamalı bileşen bulunan programların, toplam lisans programlarına oranıdır.</w:t>
      </w:r>
    </w:p>
    <w:p w14:paraId="74B95980" w14:textId="77777777"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İlgi: </w:t>
      </w:r>
      <w:r w:rsidRPr="00C03EB9">
        <w:rPr>
          <w:rFonts w:asciiTheme="minorHAnsi" w:hAnsiTheme="minorHAnsi" w:cstheme="minorHAnsi"/>
          <w:sz w:val="22"/>
          <w:szCs w:val="22"/>
        </w:rPr>
        <w:t xml:space="preserve">Bu gösterge, DPÜ Eğitim Fakültesinin değer setindeki çevre duyarlılığını öğretmen yetiştirme çekirdeğine </w:t>
      </w:r>
      <w:proofErr w:type="gramStart"/>
      <w:r w:rsidRPr="00C03EB9">
        <w:rPr>
          <w:rFonts w:asciiTheme="minorHAnsi" w:hAnsiTheme="minorHAnsi" w:cstheme="minorHAnsi"/>
          <w:sz w:val="22"/>
          <w:szCs w:val="22"/>
        </w:rPr>
        <w:t>entegre</w:t>
      </w:r>
      <w:proofErr w:type="gramEnd"/>
      <w:r w:rsidRPr="00C03EB9">
        <w:rPr>
          <w:rFonts w:asciiTheme="minorHAnsi" w:hAnsiTheme="minorHAnsi" w:cstheme="minorHAnsi"/>
          <w:sz w:val="22"/>
          <w:szCs w:val="22"/>
        </w:rPr>
        <w:t xml:space="preserve"> etme iddiasını görünür kılan “imza” göstergesidir. Üniversitenin çevre ve sürdürülebilirlik alanındaki kurumsal performansının (UI </w:t>
      </w:r>
      <w:proofErr w:type="spellStart"/>
      <w:r w:rsidRPr="00C03EB9">
        <w:rPr>
          <w:rFonts w:asciiTheme="minorHAnsi" w:hAnsiTheme="minorHAnsi" w:cstheme="minorHAnsi"/>
          <w:sz w:val="22"/>
          <w:szCs w:val="22"/>
        </w:rPr>
        <w:t>GreenMetric</w:t>
      </w:r>
      <w:proofErr w:type="spellEnd"/>
      <w:r w:rsidRPr="00C03EB9">
        <w:rPr>
          <w:rFonts w:asciiTheme="minorHAnsi" w:hAnsiTheme="minorHAnsi" w:cstheme="minorHAnsi"/>
          <w:sz w:val="22"/>
          <w:szCs w:val="22"/>
        </w:rPr>
        <w:t xml:space="preserve"> sıralamasında güçlü konum) yükselmesi, fakültenin programlarına sürdürülebilirlik temasını sistemli biçimde yerleştirmesi için güçlü bir kurumsal zemin oluşturmaktadır.</w:t>
      </w:r>
    </w:p>
    <w:p w14:paraId="05AB7AB7" w14:textId="42DEE252"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Ölçüm türü:</w:t>
      </w:r>
      <w:r w:rsidRPr="00C03EB9">
        <w:rPr>
          <w:rFonts w:asciiTheme="minorHAnsi" w:hAnsiTheme="minorHAnsi" w:cstheme="minorHAnsi"/>
          <w:sz w:val="22"/>
          <w:szCs w:val="22"/>
        </w:rPr>
        <w:t> Oran (%). Bologna Bilgi Paketi ve program öğrenme çıktıları matrisi üzerinden, her lisans programında çevre/sürdürülebilirlik temasını açıkça taşıyan ders/öğrenme çıktısı/bileşen varlığı taranır. “Tema içeren program sayısı</w:t>
      </w:r>
      <w:r w:rsidR="00EA3726">
        <w:rPr>
          <w:rFonts w:asciiTheme="minorHAnsi" w:hAnsiTheme="minorHAnsi" w:cstheme="minorHAnsi"/>
          <w:sz w:val="22"/>
          <w:szCs w:val="22"/>
        </w:rPr>
        <w:t>/</w:t>
      </w:r>
      <w:r w:rsidRPr="00C03EB9">
        <w:rPr>
          <w:rFonts w:asciiTheme="minorHAnsi" w:hAnsiTheme="minorHAnsi" w:cstheme="minorHAnsi"/>
          <w:sz w:val="22"/>
          <w:szCs w:val="22"/>
        </w:rPr>
        <w:t>toplam program sayısı” oranı yıllık olarak raporlanır (Fakültede ders öğrenme çıktıları ve program çıktıları eşleştirmesi Bologna sistemi üzerinden her dönem izlenip güncellenmektedir).</w:t>
      </w:r>
    </w:p>
    <w:p w14:paraId="1E8F71A9" w14:textId="77777777"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Bologna Bilgi Paketi (ders içerikleri ve öğrenme çıktıları), bölüm kurulu raporları, kalite dokümantasyonu.</w:t>
      </w:r>
    </w:p>
    <w:p w14:paraId="00081633" w14:textId="79DA0651"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Sorumlu birim: </w:t>
      </w:r>
      <w:r w:rsidRPr="00C03EB9">
        <w:rPr>
          <w:rFonts w:asciiTheme="minorHAnsi" w:hAnsiTheme="minorHAnsi" w:cstheme="minorHAnsi"/>
          <w:sz w:val="22"/>
          <w:szCs w:val="22"/>
        </w:rPr>
        <w:t>Kalite Komisyonu, Dekanlık</w:t>
      </w:r>
      <w:r w:rsidR="00EA3726">
        <w:rPr>
          <w:rFonts w:asciiTheme="minorHAnsi" w:hAnsiTheme="minorHAnsi" w:cstheme="minorHAnsi"/>
          <w:sz w:val="22"/>
          <w:szCs w:val="22"/>
        </w:rPr>
        <w:t>.</w:t>
      </w:r>
    </w:p>
    <w:p w14:paraId="51483FAC" w14:textId="7FAA0CD9"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xml:space="preserve"> Bölüm Başkanlıkları, İlgili </w:t>
      </w:r>
      <w:r w:rsidR="00EA3726">
        <w:rPr>
          <w:rFonts w:asciiTheme="minorHAnsi" w:hAnsiTheme="minorHAnsi" w:cstheme="minorHAnsi"/>
          <w:sz w:val="22"/>
          <w:szCs w:val="22"/>
        </w:rPr>
        <w:t>Ana Bilim</w:t>
      </w:r>
      <w:r w:rsidR="00EA3726" w:rsidRPr="00C03EB9">
        <w:rPr>
          <w:rFonts w:asciiTheme="minorHAnsi" w:hAnsiTheme="minorHAnsi" w:cstheme="minorHAnsi"/>
          <w:sz w:val="22"/>
          <w:szCs w:val="22"/>
        </w:rPr>
        <w:t xml:space="preserve"> Dalları</w:t>
      </w:r>
      <w:r w:rsidRPr="00C03EB9">
        <w:rPr>
          <w:rFonts w:asciiTheme="minorHAnsi" w:hAnsiTheme="minorHAnsi" w:cstheme="minorHAnsi"/>
          <w:sz w:val="22"/>
          <w:szCs w:val="22"/>
        </w:rPr>
        <w:t>.</w:t>
      </w:r>
    </w:p>
    <w:p w14:paraId="5BBF9C93" w14:textId="34698EC7"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değeri (202</w:t>
      </w:r>
      <w:r w:rsidR="00B36EF3"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BİDR-</w:t>
      </w:r>
      <w:proofErr w:type="spellStart"/>
      <w:r w:rsidRPr="00C03EB9">
        <w:rPr>
          <w:rFonts w:asciiTheme="minorHAnsi" w:hAnsiTheme="minorHAnsi" w:cstheme="minorHAnsi"/>
          <w:sz w:val="22"/>
          <w:szCs w:val="22"/>
        </w:rPr>
        <w:t>KİDR’de</w:t>
      </w:r>
      <w:proofErr w:type="spellEnd"/>
      <w:r w:rsidRPr="00C03EB9">
        <w:rPr>
          <w:rFonts w:asciiTheme="minorHAnsi" w:hAnsiTheme="minorHAnsi" w:cstheme="minorHAnsi"/>
          <w:sz w:val="22"/>
          <w:szCs w:val="22"/>
        </w:rPr>
        <w:t xml:space="preserve"> fakülteye özgü toplu oran yer almadığından, 202</w:t>
      </w:r>
      <w:r w:rsidR="002C7EA5" w:rsidRPr="00C03EB9">
        <w:rPr>
          <w:rFonts w:asciiTheme="minorHAnsi" w:hAnsiTheme="minorHAnsi" w:cstheme="minorHAnsi"/>
          <w:sz w:val="22"/>
          <w:szCs w:val="22"/>
        </w:rPr>
        <w:t>5</w:t>
      </w:r>
      <w:r w:rsidR="00465D50" w:rsidRPr="00C03EB9">
        <w:rPr>
          <w:rFonts w:asciiTheme="minorHAnsi" w:hAnsiTheme="minorHAnsi" w:cstheme="minorHAnsi"/>
          <w:sz w:val="22"/>
          <w:szCs w:val="22"/>
        </w:rPr>
        <w:t>-2026 öğretim</w:t>
      </w:r>
      <w:r w:rsidRPr="00C03EB9">
        <w:rPr>
          <w:rFonts w:asciiTheme="minorHAnsi" w:hAnsiTheme="minorHAnsi" w:cstheme="minorHAnsi"/>
          <w:sz w:val="22"/>
          <w:szCs w:val="22"/>
        </w:rPr>
        <w:t xml:space="preserve"> yılı </w:t>
      </w:r>
      <w:r w:rsidR="00465D50" w:rsidRPr="00C03EB9">
        <w:rPr>
          <w:rFonts w:asciiTheme="minorHAnsi" w:hAnsiTheme="minorHAnsi" w:cstheme="minorHAnsi"/>
          <w:sz w:val="22"/>
          <w:szCs w:val="22"/>
        </w:rPr>
        <w:t xml:space="preserve">güz dönemi </w:t>
      </w:r>
      <w:r w:rsidRPr="00C03EB9">
        <w:rPr>
          <w:rFonts w:asciiTheme="minorHAnsi" w:hAnsiTheme="minorHAnsi" w:cstheme="minorHAnsi"/>
          <w:sz w:val="22"/>
          <w:szCs w:val="22"/>
        </w:rPr>
        <w:t>boyunca Bologna Bilgi Paketi taraması ve bölüm raporları üzerinden veri toplanacak; 202</w:t>
      </w:r>
      <w:r w:rsidR="002C7EA5" w:rsidRPr="00C03EB9">
        <w:rPr>
          <w:rFonts w:asciiTheme="minorHAnsi" w:hAnsiTheme="minorHAnsi" w:cstheme="minorHAnsi"/>
          <w:sz w:val="22"/>
          <w:szCs w:val="22"/>
        </w:rPr>
        <w:t>5</w:t>
      </w:r>
      <w:r w:rsidR="00465D50" w:rsidRPr="00C03EB9">
        <w:rPr>
          <w:rFonts w:asciiTheme="minorHAnsi" w:hAnsiTheme="minorHAnsi" w:cstheme="minorHAnsi"/>
          <w:sz w:val="22"/>
          <w:szCs w:val="22"/>
        </w:rPr>
        <w:t>-2026 öğretim</w:t>
      </w:r>
      <w:r w:rsidRPr="00C03EB9">
        <w:rPr>
          <w:rFonts w:asciiTheme="minorHAnsi" w:hAnsiTheme="minorHAnsi" w:cstheme="minorHAnsi"/>
          <w:sz w:val="22"/>
          <w:szCs w:val="22"/>
        </w:rPr>
        <w:t xml:space="preserve"> yıl</w:t>
      </w:r>
      <w:r w:rsidR="00465D50" w:rsidRPr="00C03EB9">
        <w:rPr>
          <w:rFonts w:asciiTheme="minorHAnsi" w:hAnsiTheme="minorHAnsi" w:cstheme="minorHAnsi"/>
          <w:sz w:val="22"/>
          <w:szCs w:val="22"/>
        </w:rPr>
        <w:t>ı</w:t>
      </w:r>
      <w:r w:rsidRPr="00C03EB9">
        <w:rPr>
          <w:rFonts w:asciiTheme="minorHAnsi" w:hAnsiTheme="minorHAnsi" w:cstheme="minorHAnsi"/>
          <w:sz w:val="22"/>
          <w:szCs w:val="22"/>
        </w:rPr>
        <w:t xml:space="preserve"> </w:t>
      </w:r>
      <w:r w:rsidR="00465D50" w:rsidRPr="00C03EB9">
        <w:rPr>
          <w:rFonts w:asciiTheme="minorHAnsi" w:hAnsiTheme="minorHAnsi" w:cstheme="minorHAnsi"/>
          <w:sz w:val="22"/>
          <w:szCs w:val="22"/>
        </w:rPr>
        <w:t>bahar döneminde</w:t>
      </w:r>
      <w:r w:rsidRPr="00C03EB9">
        <w:rPr>
          <w:rFonts w:asciiTheme="minorHAnsi" w:hAnsiTheme="minorHAnsi" w:cstheme="minorHAnsi"/>
          <w:sz w:val="22"/>
          <w:szCs w:val="22"/>
        </w:rPr>
        <w:t xml:space="preserve"> fiili oran başlangıç değeri olarak kabul edilerek yıllık izleme yapılacaktır. 2025–2026 bahar döneminde, seçmeli dersler </w:t>
      </w:r>
      <w:r w:rsidRPr="00C03EB9">
        <w:rPr>
          <w:rFonts w:asciiTheme="minorHAnsi" w:hAnsiTheme="minorHAnsi" w:cstheme="minorHAnsi"/>
          <w:sz w:val="22"/>
          <w:szCs w:val="22"/>
        </w:rPr>
        <w:lastRenderedPageBreak/>
        <w:t xml:space="preserve">kapsamında “Çevre ve Sürdürülebilirlik” temasında dersler açılması planlanmaktadır. Bu uygulama, </w:t>
      </w:r>
      <w:r w:rsidR="00A53B48" w:rsidRPr="00C03EB9">
        <w:rPr>
          <w:rFonts w:asciiTheme="minorHAnsi" w:hAnsiTheme="minorHAnsi" w:cstheme="minorHAnsi"/>
          <w:sz w:val="22"/>
          <w:szCs w:val="22"/>
        </w:rPr>
        <w:t>P</w:t>
      </w:r>
      <w:r w:rsidRPr="00C03EB9">
        <w:rPr>
          <w:rFonts w:asciiTheme="minorHAnsi" w:hAnsiTheme="minorHAnsi" w:cstheme="minorHAnsi"/>
          <w:sz w:val="22"/>
          <w:szCs w:val="22"/>
        </w:rPr>
        <w:t>G8 için 2026 yılı içinde ilk kapsama örneklerinin oluşmasını ve izleyen yıllarda çevre/sürdürülebilirlik bileşenlerinin programlara kademeli olarak yaygınlaştırılmasını destekleyecektir.</w:t>
      </w:r>
    </w:p>
    <w:p w14:paraId="60E69AE0" w14:textId="1AF17B6C"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xml:space="preserve"> Plan dönemi sonunda tüm lisans programlarında çevre/sürdürülebilirlik temasını içeren en az bir ders/öğrenme çıktısı/bileşenin yer alması ve bu </w:t>
      </w:r>
      <w:proofErr w:type="gramStart"/>
      <w:r w:rsidRPr="00C03EB9">
        <w:rPr>
          <w:rFonts w:asciiTheme="minorHAnsi" w:hAnsiTheme="minorHAnsi" w:cstheme="minorHAnsi"/>
          <w:sz w:val="22"/>
          <w:szCs w:val="22"/>
        </w:rPr>
        <w:t>entegrasyonun</w:t>
      </w:r>
      <w:proofErr w:type="gramEnd"/>
      <w:r w:rsidRPr="00C03EB9">
        <w:rPr>
          <w:rFonts w:asciiTheme="minorHAnsi" w:hAnsiTheme="minorHAnsi" w:cstheme="minorHAnsi"/>
          <w:sz w:val="22"/>
          <w:szCs w:val="22"/>
        </w:rPr>
        <w:t xml:space="preserve"> program çıktıları düzeyinde kalıcı hâle getirilmesi hedeflenmektedir. (Nihai hedef oran=</w:t>
      </w:r>
      <w:r w:rsidR="00AA712D">
        <w:rPr>
          <w:rFonts w:asciiTheme="minorHAnsi" w:hAnsiTheme="minorHAnsi" w:cstheme="minorHAnsi"/>
          <w:sz w:val="22"/>
          <w:szCs w:val="22"/>
        </w:rPr>
        <w:t xml:space="preserve"> </w:t>
      </w:r>
      <w:r w:rsidRPr="00C03EB9">
        <w:rPr>
          <w:rFonts w:asciiTheme="minorHAnsi" w:hAnsiTheme="minorHAnsi" w:cstheme="minorHAnsi"/>
          <w:sz w:val="22"/>
          <w:szCs w:val="22"/>
        </w:rPr>
        <w:t>%100.)</w:t>
      </w:r>
    </w:p>
    <w:p w14:paraId="09D07DA9" w14:textId="77777777"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Bağlı hedef kartı:</w:t>
      </w:r>
      <w:r w:rsidRPr="00C03EB9">
        <w:rPr>
          <w:rFonts w:asciiTheme="minorHAnsi" w:hAnsiTheme="minorHAnsi" w:cstheme="minorHAnsi"/>
          <w:sz w:val="22"/>
          <w:szCs w:val="22"/>
        </w:rPr>
        <w:t>  A4.H3 (çevre/sürdürülebilirlik temalı katkı)</w:t>
      </w:r>
    </w:p>
    <w:p w14:paraId="1E7180A8" w14:textId="65794A34" w:rsidR="007661AB" w:rsidRPr="00C03EB9" w:rsidRDefault="007661AB" w:rsidP="000A6810">
      <w:pPr>
        <w:pStyle w:val="ListeParagraf"/>
        <w:numPr>
          <w:ilvl w:val="0"/>
          <w:numId w:val="34"/>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Amaç hedef ilişkisi:</w:t>
      </w:r>
      <w:r w:rsidRPr="00C03EB9">
        <w:rPr>
          <w:rFonts w:asciiTheme="minorHAnsi" w:hAnsiTheme="minorHAnsi" w:cstheme="minorHAnsi"/>
          <w:sz w:val="22"/>
          <w:szCs w:val="22"/>
        </w:rPr>
        <w:t xml:space="preserve"> A4.H3, çevre ve sürdürülebilirlik odağını öğretmen yetiştirme ve toplumsal katkı süreçlerine bütünleşik biçimde </w:t>
      </w:r>
      <w:proofErr w:type="gramStart"/>
      <w:r w:rsidRPr="00C03EB9">
        <w:rPr>
          <w:rFonts w:asciiTheme="minorHAnsi" w:hAnsiTheme="minorHAnsi" w:cstheme="minorHAnsi"/>
          <w:sz w:val="22"/>
          <w:szCs w:val="22"/>
        </w:rPr>
        <w:t>entegre</w:t>
      </w:r>
      <w:proofErr w:type="gramEnd"/>
      <w:r w:rsidRPr="00C03EB9">
        <w:rPr>
          <w:rFonts w:asciiTheme="minorHAnsi" w:hAnsiTheme="minorHAnsi" w:cstheme="minorHAnsi"/>
          <w:sz w:val="22"/>
          <w:szCs w:val="22"/>
        </w:rPr>
        <w:t xml:space="preserve"> etmeyi amaçlamaktadır. PG</w:t>
      </w:r>
      <w:r w:rsidR="00B36EF3" w:rsidRPr="00C03EB9">
        <w:rPr>
          <w:rFonts w:asciiTheme="minorHAnsi" w:hAnsiTheme="minorHAnsi" w:cstheme="minorHAnsi"/>
          <w:sz w:val="22"/>
          <w:szCs w:val="22"/>
        </w:rPr>
        <w:t>6</w:t>
      </w:r>
      <w:r w:rsidRPr="00C03EB9">
        <w:rPr>
          <w:rFonts w:asciiTheme="minorHAnsi" w:hAnsiTheme="minorHAnsi" w:cstheme="minorHAnsi"/>
          <w:sz w:val="22"/>
          <w:szCs w:val="22"/>
        </w:rPr>
        <w:t xml:space="preserve">, lisans programlarında bu temayı taşıyan ders-öğrenme çıktısı-uygulama bileşenlerinin yaygınlaşmasını izleyerek </w:t>
      </w:r>
      <w:proofErr w:type="gramStart"/>
      <w:r w:rsidRPr="00C03EB9">
        <w:rPr>
          <w:rFonts w:asciiTheme="minorHAnsi" w:hAnsiTheme="minorHAnsi" w:cstheme="minorHAnsi"/>
          <w:sz w:val="22"/>
          <w:szCs w:val="22"/>
        </w:rPr>
        <w:t>entegrasyonun</w:t>
      </w:r>
      <w:proofErr w:type="gramEnd"/>
      <w:r w:rsidRPr="00C03EB9">
        <w:rPr>
          <w:rFonts w:asciiTheme="minorHAnsi" w:hAnsiTheme="minorHAnsi" w:cstheme="minorHAnsi"/>
          <w:sz w:val="22"/>
          <w:szCs w:val="22"/>
        </w:rPr>
        <w:t xml:space="preserve"> program düzeyinde kalıcılığını ölçmektedir.</w:t>
      </w:r>
    </w:p>
    <w:p w14:paraId="036172B8" w14:textId="77777777" w:rsidR="007661AB" w:rsidRPr="00C03EB9" w:rsidRDefault="007661AB" w:rsidP="007661AB">
      <w:pPr>
        <w:spacing w:after="240" w:line="360" w:lineRule="auto"/>
        <w:rPr>
          <w:rFonts w:asciiTheme="minorHAnsi" w:hAnsiTheme="minorHAnsi" w:cstheme="minorHAnsi"/>
          <w:sz w:val="22"/>
          <w:szCs w:val="22"/>
        </w:rPr>
      </w:pPr>
    </w:p>
    <w:p w14:paraId="4C7AAD79" w14:textId="06B7EE92" w:rsidR="007661AB" w:rsidRPr="00C03EB9" w:rsidRDefault="00270E93" w:rsidP="007661AB">
      <w:pPr>
        <w:spacing w:after="240" w:line="360" w:lineRule="auto"/>
        <w:rPr>
          <w:rFonts w:asciiTheme="minorHAnsi" w:hAnsiTheme="minorHAnsi" w:cstheme="minorHAnsi"/>
          <w:szCs w:val="24"/>
        </w:rPr>
      </w:pPr>
      <w:r w:rsidRPr="00C03EB9">
        <w:rPr>
          <w:rFonts w:asciiTheme="minorHAnsi" w:hAnsiTheme="minorHAnsi" w:cstheme="minorHAnsi"/>
          <w:b/>
          <w:szCs w:val="24"/>
        </w:rPr>
        <w:t xml:space="preserve">PG7. </w:t>
      </w:r>
      <w:r w:rsidR="007661AB" w:rsidRPr="00C03EB9">
        <w:rPr>
          <w:rFonts w:asciiTheme="minorHAnsi" w:hAnsiTheme="minorHAnsi" w:cstheme="minorHAnsi"/>
          <w:b/>
          <w:szCs w:val="24"/>
        </w:rPr>
        <w:t>Öğrenci Deneyimi ve Öğrenme Ortamı Memnuniyet Oranı</w:t>
      </w:r>
    </w:p>
    <w:p w14:paraId="195DD061" w14:textId="50742C36"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xml:space="preserve"> Eğitim Fakültesi öğrencilerine ÖBS üzerinden yılda bir uygulanan “Öğrenci Deneyimi ve Öğrenme Ortamları Memnuniyet </w:t>
      </w:r>
      <w:proofErr w:type="spellStart"/>
      <w:r w:rsidRPr="00C03EB9">
        <w:rPr>
          <w:rFonts w:asciiTheme="minorHAnsi" w:hAnsiTheme="minorHAnsi" w:cstheme="minorHAnsi"/>
          <w:sz w:val="22"/>
          <w:szCs w:val="22"/>
        </w:rPr>
        <w:t>Anketi”nde</w:t>
      </w:r>
      <w:proofErr w:type="spellEnd"/>
      <w:r w:rsidRPr="00C03EB9">
        <w:rPr>
          <w:rFonts w:asciiTheme="minorHAnsi" w:hAnsiTheme="minorHAnsi" w:cstheme="minorHAnsi"/>
          <w:sz w:val="22"/>
          <w:szCs w:val="22"/>
        </w:rPr>
        <w:t>; akademik danışmanlık, derslik/laboratuvar/dijital öğrenme ortamlarının erişilebilirlik-işlevselliği, idari destek hizmetleri ve genel fakülte deneyimine ilişkin maddelerde “memnu</w:t>
      </w:r>
      <w:r w:rsidR="00AA712D">
        <w:rPr>
          <w:rFonts w:asciiTheme="minorHAnsi" w:hAnsiTheme="minorHAnsi" w:cstheme="minorHAnsi"/>
          <w:sz w:val="22"/>
          <w:szCs w:val="22"/>
        </w:rPr>
        <w:t>n</w:t>
      </w:r>
      <w:r w:rsidRPr="00C03EB9">
        <w:rPr>
          <w:rFonts w:asciiTheme="minorHAnsi" w:hAnsiTheme="minorHAnsi" w:cstheme="minorHAnsi"/>
          <w:sz w:val="22"/>
          <w:szCs w:val="22"/>
        </w:rPr>
        <w:t>/çok memnun” (</w:t>
      </w:r>
      <w:proofErr w:type="spellStart"/>
      <w:r w:rsidRPr="00C03EB9">
        <w:rPr>
          <w:rFonts w:asciiTheme="minorHAnsi" w:hAnsiTheme="minorHAnsi" w:cstheme="minorHAnsi"/>
          <w:sz w:val="22"/>
          <w:szCs w:val="22"/>
        </w:rPr>
        <w:t>Likert</w:t>
      </w:r>
      <w:proofErr w:type="spellEnd"/>
      <w:r w:rsidRPr="00C03EB9">
        <w:rPr>
          <w:rFonts w:asciiTheme="minorHAnsi" w:hAnsiTheme="minorHAnsi" w:cstheme="minorHAnsi"/>
          <w:sz w:val="22"/>
          <w:szCs w:val="22"/>
        </w:rPr>
        <w:t xml:space="preserve"> 4–5) yanıtı veren öğrencilerin toplam ankete katılan öğrencilere oranıdır. Anket sonuçları alt boyut ortalamalarıyla birlikte 100’lük genel memnuniyet puanına dönüştürülerek raporlanmaktadır.</w:t>
      </w:r>
    </w:p>
    <w:p w14:paraId="3F0FCF69" w14:textId="77777777"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İlgi:</w:t>
      </w:r>
      <w:r w:rsidRPr="00C03EB9">
        <w:rPr>
          <w:rFonts w:asciiTheme="minorHAnsi" w:hAnsiTheme="minorHAnsi" w:cstheme="minorHAnsi"/>
          <w:sz w:val="22"/>
          <w:szCs w:val="22"/>
        </w:rPr>
        <w:t> Fakülte düzeyi yıllık “öğrenci deneyimi” anketinde genel memnuniyet (danışmanlık, derslik/</w:t>
      </w:r>
      <w:proofErr w:type="spellStart"/>
      <w:r w:rsidRPr="00C03EB9">
        <w:rPr>
          <w:rFonts w:asciiTheme="minorHAnsi" w:hAnsiTheme="minorHAnsi" w:cstheme="minorHAnsi"/>
          <w:sz w:val="22"/>
          <w:szCs w:val="22"/>
        </w:rPr>
        <w:t>lab</w:t>
      </w:r>
      <w:proofErr w:type="spellEnd"/>
      <w:r w:rsidRPr="00C03EB9">
        <w:rPr>
          <w:rFonts w:asciiTheme="minorHAnsi" w:hAnsiTheme="minorHAnsi" w:cstheme="minorHAnsi"/>
          <w:sz w:val="22"/>
          <w:szCs w:val="22"/>
        </w:rPr>
        <w:t xml:space="preserve">/dijital ortam erişilebilirliği ve işlevselliği </w:t>
      </w:r>
      <w:proofErr w:type="gramStart"/>
      <w:r w:rsidRPr="00C03EB9">
        <w:rPr>
          <w:rFonts w:asciiTheme="minorHAnsi" w:hAnsiTheme="minorHAnsi" w:cstheme="minorHAnsi"/>
          <w:sz w:val="22"/>
          <w:szCs w:val="22"/>
        </w:rPr>
        <w:t>dahil</w:t>
      </w:r>
      <w:proofErr w:type="gramEnd"/>
      <w:r w:rsidRPr="00C03EB9">
        <w:rPr>
          <w:rFonts w:asciiTheme="minorHAnsi" w:hAnsiTheme="minorHAnsi" w:cstheme="minorHAnsi"/>
          <w:sz w:val="22"/>
          <w:szCs w:val="22"/>
        </w:rPr>
        <w:t>).</w:t>
      </w:r>
    </w:p>
    <w:p w14:paraId="5C94D57F" w14:textId="77777777"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Ölçüm türü:</w:t>
      </w:r>
      <w:r w:rsidRPr="00C03EB9">
        <w:rPr>
          <w:rFonts w:asciiTheme="minorHAnsi" w:hAnsiTheme="minorHAnsi" w:cstheme="minorHAnsi"/>
          <w:sz w:val="22"/>
          <w:szCs w:val="22"/>
        </w:rPr>
        <w:t xml:space="preserve"> Oran (%).</w:t>
      </w:r>
    </w:p>
    <w:p w14:paraId="54CF479F" w14:textId="37CBD9DD"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xml:space="preserve"> OBS üzerinden öğrenci memnuniyet anketi verisi, </w:t>
      </w:r>
      <w:r w:rsidR="00AA712D" w:rsidRPr="00C03EB9">
        <w:rPr>
          <w:rFonts w:asciiTheme="minorHAnsi" w:hAnsiTheme="minorHAnsi" w:cstheme="minorHAnsi"/>
          <w:sz w:val="22"/>
          <w:szCs w:val="22"/>
        </w:rPr>
        <w:t xml:space="preserve">danışmanlık </w:t>
      </w:r>
      <w:r w:rsidRPr="00C03EB9">
        <w:rPr>
          <w:rFonts w:asciiTheme="minorHAnsi" w:hAnsiTheme="minorHAnsi" w:cstheme="minorHAnsi"/>
          <w:sz w:val="22"/>
          <w:szCs w:val="22"/>
        </w:rPr>
        <w:t xml:space="preserve">izleme formları, </w:t>
      </w:r>
      <w:r w:rsidR="00AA712D" w:rsidRPr="00C03EB9">
        <w:rPr>
          <w:rFonts w:asciiTheme="minorHAnsi" w:hAnsiTheme="minorHAnsi" w:cstheme="minorHAnsi"/>
          <w:sz w:val="22"/>
          <w:szCs w:val="22"/>
        </w:rPr>
        <w:t>derslik</w:t>
      </w:r>
      <w:r w:rsidRPr="00C03EB9">
        <w:rPr>
          <w:rFonts w:asciiTheme="minorHAnsi" w:hAnsiTheme="minorHAnsi" w:cstheme="minorHAnsi"/>
          <w:sz w:val="22"/>
          <w:szCs w:val="22"/>
        </w:rPr>
        <w:t>/</w:t>
      </w:r>
      <w:proofErr w:type="spellStart"/>
      <w:r w:rsidRPr="00C03EB9">
        <w:rPr>
          <w:rFonts w:asciiTheme="minorHAnsi" w:hAnsiTheme="minorHAnsi" w:cstheme="minorHAnsi"/>
          <w:sz w:val="22"/>
          <w:szCs w:val="22"/>
        </w:rPr>
        <w:t>lab</w:t>
      </w:r>
      <w:proofErr w:type="spellEnd"/>
      <w:r w:rsidRPr="00C03EB9">
        <w:rPr>
          <w:rFonts w:asciiTheme="minorHAnsi" w:hAnsiTheme="minorHAnsi" w:cstheme="minorHAnsi"/>
          <w:sz w:val="22"/>
          <w:szCs w:val="22"/>
        </w:rPr>
        <w:t xml:space="preserve">/dijital ortam erişilebilirlik kayıtları (Dekanlık/BT/Yapı İşleri </w:t>
      </w:r>
      <w:proofErr w:type="gramStart"/>
      <w:r w:rsidR="00AA712D" w:rsidRPr="00C03EB9">
        <w:rPr>
          <w:rFonts w:asciiTheme="minorHAnsi" w:hAnsiTheme="minorHAnsi" w:cstheme="minorHAnsi"/>
          <w:sz w:val="22"/>
          <w:szCs w:val="22"/>
        </w:rPr>
        <w:t>envanteri</w:t>
      </w:r>
      <w:proofErr w:type="gramEnd"/>
      <w:r w:rsidRPr="00C03EB9">
        <w:rPr>
          <w:rFonts w:asciiTheme="minorHAnsi" w:hAnsiTheme="minorHAnsi" w:cstheme="minorHAnsi"/>
          <w:sz w:val="22"/>
          <w:szCs w:val="22"/>
        </w:rPr>
        <w:t>)</w:t>
      </w:r>
      <w:r w:rsidR="00AA712D">
        <w:rPr>
          <w:rFonts w:asciiTheme="minorHAnsi" w:hAnsiTheme="minorHAnsi" w:cstheme="minorHAnsi"/>
          <w:sz w:val="22"/>
          <w:szCs w:val="22"/>
        </w:rPr>
        <w:t>.</w:t>
      </w:r>
    </w:p>
    <w:p w14:paraId="2EFB7A7A" w14:textId="2271D66B"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Sorumlu birim: </w:t>
      </w:r>
      <w:r w:rsidRPr="00C03EB9">
        <w:rPr>
          <w:rFonts w:asciiTheme="minorHAnsi" w:hAnsiTheme="minorHAnsi" w:cstheme="minorHAnsi"/>
          <w:sz w:val="22"/>
          <w:szCs w:val="22"/>
        </w:rPr>
        <w:t>EF Kalite Komisyonu + Öğrenci İşleri Koordinatörlüğü</w:t>
      </w:r>
      <w:r w:rsidR="00AA712D">
        <w:rPr>
          <w:rFonts w:asciiTheme="minorHAnsi" w:hAnsiTheme="minorHAnsi" w:cstheme="minorHAnsi"/>
          <w:sz w:val="22"/>
          <w:szCs w:val="22"/>
        </w:rPr>
        <w:t>.</w:t>
      </w:r>
    </w:p>
    <w:p w14:paraId="00965A63" w14:textId="043B8644"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xml:space="preserve"> Bölüm kalite temsilcileri, BT birimi, Engelli Öğrenci Birimi</w:t>
      </w:r>
      <w:r w:rsidR="00AA712D">
        <w:rPr>
          <w:rFonts w:asciiTheme="minorHAnsi" w:hAnsiTheme="minorHAnsi" w:cstheme="minorHAnsi"/>
          <w:sz w:val="22"/>
          <w:szCs w:val="22"/>
        </w:rPr>
        <w:t>.</w:t>
      </w:r>
    </w:p>
    <w:p w14:paraId="2316470E" w14:textId="7A9A8570"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(202</w:t>
      </w:r>
      <w:r w:rsidR="00AD7FC7"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w:t>
      </w:r>
      <w:r w:rsidR="00C03EB9" w:rsidRPr="00C03EB9">
        <w:rPr>
          <w:rFonts w:asciiTheme="minorHAnsi" w:hAnsiTheme="minorHAnsi" w:cstheme="minorHAnsi"/>
          <w:sz w:val="22"/>
          <w:szCs w:val="22"/>
        </w:rPr>
        <w:t>40</w:t>
      </w:r>
      <w:r w:rsidR="00AA712D">
        <w:rPr>
          <w:rFonts w:asciiTheme="minorHAnsi" w:hAnsiTheme="minorHAnsi" w:cstheme="minorHAnsi"/>
          <w:sz w:val="22"/>
          <w:szCs w:val="22"/>
        </w:rPr>
        <w:t>.</w:t>
      </w:r>
    </w:p>
    <w:p w14:paraId="28B0BBAE" w14:textId="14FE165F"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w:t>
      </w:r>
      <w:r w:rsidR="00C03EB9" w:rsidRPr="00C03EB9">
        <w:rPr>
          <w:rFonts w:asciiTheme="minorHAnsi" w:hAnsiTheme="minorHAnsi" w:cstheme="minorHAnsi"/>
          <w:sz w:val="22"/>
          <w:szCs w:val="22"/>
        </w:rPr>
        <w:t>7</w:t>
      </w:r>
      <w:r w:rsidRPr="00C03EB9">
        <w:rPr>
          <w:rFonts w:asciiTheme="minorHAnsi" w:hAnsiTheme="minorHAnsi" w:cstheme="minorHAnsi"/>
          <w:sz w:val="22"/>
          <w:szCs w:val="22"/>
        </w:rPr>
        <w:t>0</w:t>
      </w:r>
      <w:r w:rsidR="00AA712D">
        <w:rPr>
          <w:rFonts w:asciiTheme="minorHAnsi" w:hAnsiTheme="minorHAnsi" w:cstheme="minorHAnsi"/>
          <w:sz w:val="22"/>
          <w:szCs w:val="22"/>
        </w:rPr>
        <w:t>.</w:t>
      </w:r>
    </w:p>
    <w:p w14:paraId="1F1CCE27" w14:textId="72ACF793"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Bağlı hedef kartı: A1.H4 </w:t>
      </w:r>
      <w:r w:rsidRPr="00C03EB9">
        <w:rPr>
          <w:rFonts w:asciiTheme="minorHAnsi" w:hAnsiTheme="minorHAnsi" w:cstheme="minorHAnsi"/>
          <w:sz w:val="22"/>
          <w:szCs w:val="22"/>
        </w:rPr>
        <w:t>(Öğrenci deneyimi ve öğrenme ortamlarının geliştirilmesi)</w:t>
      </w:r>
      <w:r w:rsidR="00AA712D">
        <w:rPr>
          <w:rFonts w:asciiTheme="minorHAnsi" w:hAnsiTheme="minorHAnsi" w:cstheme="minorHAnsi"/>
          <w:sz w:val="22"/>
          <w:szCs w:val="22"/>
        </w:rPr>
        <w:t>.</w:t>
      </w:r>
    </w:p>
    <w:p w14:paraId="2F1D7863" w14:textId="72786799" w:rsidR="007661AB" w:rsidRPr="00C03EB9" w:rsidRDefault="007661AB" w:rsidP="000A6810">
      <w:pPr>
        <w:pStyle w:val="ListeParagraf"/>
        <w:numPr>
          <w:ilvl w:val="0"/>
          <w:numId w:val="35"/>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lastRenderedPageBreak/>
        <w:t xml:space="preserve">Amaç hedef ilişkisi: </w:t>
      </w:r>
      <w:r w:rsidRPr="00C03EB9">
        <w:rPr>
          <w:rFonts w:asciiTheme="minorHAnsi" w:hAnsiTheme="minorHAnsi" w:cstheme="minorHAnsi"/>
          <w:sz w:val="22"/>
          <w:szCs w:val="22"/>
        </w:rPr>
        <w:t>Hedef, öğrenci deneyimini düzenli veriyle izlenebilir kılıp öğrenme ortamlarının erişilebilirlik ve işlevselliğini iyileştirmeyi amaçlamaktadır; PG</w:t>
      </w:r>
      <w:r w:rsidR="00B36EF3" w:rsidRPr="00C03EB9">
        <w:rPr>
          <w:rFonts w:asciiTheme="minorHAnsi" w:hAnsiTheme="minorHAnsi" w:cstheme="minorHAnsi"/>
          <w:sz w:val="22"/>
          <w:szCs w:val="22"/>
        </w:rPr>
        <w:t>7</w:t>
      </w:r>
      <w:r w:rsidRPr="00C03EB9">
        <w:rPr>
          <w:rFonts w:asciiTheme="minorHAnsi" w:hAnsiTheme="minorHAnsi" w:cstheme="minorHAnsi"/>
          <w:sz w:val="22"/>
          <w:szCs w:val="22"/>
        </w:rPr>
        <w:t xml:space="preserve"> bu sürecin doğrudan çıktı göstergesidir.</w:t>
      </w:r>
    </w:p>
    <w:p w14:paraId="5492923D" w14:textId="536441D5" w:rsidR="007661AB" w:rsidRPr="00C03EB9" w:rsidRDefault="00270E93" w:rsidP="007661AB">
      <w:pPr>
        <w:spacing w:after="240" w:line="360" w:lineRule="auto"/>
        <w:rPr>
          <w:rFonts w:asciiTheme="minorHAnsi" w:hAnsiTheme="minorHAnsi" w:cstheme="minorHAnsi"/>
          <w:szCs w:val="24"/>
        </w:rPr>
      </w:pPr>
      <w:r w:rsidRPr="00C03EB9">
        <w:rPr>
          <w:rFonts w:asciiTheme="minorHAnsi" w:hAnsiTheme="minorHAnsi" w:cstheme="minorHAnsi"/>
          <w:b/>
          <w:bCs/>
          <w:szCs w:val="24"/>
        </w:rPr>
        <w:t xml:space="preserve">PG8. </w:t>
      </w:r>
      <w:r w:rsidR="007661AB" w:rsidRPr="00C03EB9">
        <w:rPr>
          <w:rFonts w:asciiTheme="minorHAnsi" w:hAnsiTheme="minorHAnsi" w:cstheme="minorHAnsi"/>
          <w:b/>
          <w:bCs/>
          <w:szCs w:val="24"/>
        </w:rPr>
        <w:t>Nitelikli Yayın Sayısı (</w:t>
      </w:r>
      <w:proofErr w:type="spellStart"/>
      <w:r w:rsidR="007661AB" w:rsidRPr="00C03EB9">
        <w:rPr>
          <w:rFonts w:asciiTheme="minorHAnsi" w:hAnsiTheme="minorHAnsi" w:cstheme="minorHAnsi"/>
          <w:b/>
          <w:bCs/>
          <w:szCs w:val="24"/>
        </w:rPr>
        <w:t>WoS</w:t>
      </w:r>
      <w:proofErr w:type="spellEnd"/>
      <w:r w:rsidR="007661AB" w:rsidRPr="00C03EB9">
        <w:rPr>
          <w:rFonts w:asciiTheme="minorHAnsi" w:hAnsiTheme="minorHAnsi" w:cstheme="minorHAnsi"/>
          <w:b/>
          <w:bCs/>
          <w:szCs w:val="24"/>
        </w:rPr>
        <w:t>/</w:t>
      </w:r>
      <w:proofErr w:type="spellStart"/>
      <w:r w:rsidR="007661AB" w:rsidRPr="00C03EB9">
        <w:rPr>
          <w:rFonts w:asciiTheme="minorHAnsi" w:hAnsiTheme="minorHAnsi" w:cstheme="minorHAnsi"/>
          <w:b/>
          <w:bCs/>
          <w:szCs w:val="24"/>
        </w:rPr>
        <w:t>Scopus</w:t>
      </w:r>
      <w:proofErr w:type="spellEnd"/>
      <w:r w:rsidR="007661AB" w:rsidRPr="00C03EB9">
        <w:rPr>
          <w:rFonts w:asciiTheme="minorHAnsi" w:hAnsiTheme="minorHAnsi" w:cstheme="minorHAnsi"/>
          <w:b/>
          <w:bCs/>
          <w:szCs w:val="24"/>
        </w:rPr>
        <w:t>)</w:t>
      </w:r>
    </w:p>
    <w:p w14:paraId="1601215E" w14:textId="77777777" w:rsidR="007661AB" w:rsidRPr="00C03EB9" w:rsidRDefault="007661AB" w:rsidP="000A6810">
      <w:pPr>
        <w:pStyle w:val="ListeParagraf"/>
        <w:numPr>
          <w:ilvl w:val="0"/>
          <w:numId w:val="36"/>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xml:space="preserve"> İlgili takvim yılı içinde Eğitim Fakültesi akademik personeli tarafından </w:t>
      </w:r>
      <w:proofErr w:type="spellStart"/>
      <w:r w:rsidRPr="00C03EB9">
        <w:rPr>
          <w:rFonts w:asciiTheme="minorHAnsi" w:hAnsiTheme="minorHAnsi" w:cstheme="minorHAnsi"/>
          <w:sz w:val="22"/>
          <w:szCs w:val="22"/>
        </w:rPr>
        <w:t>WoS</w:t>
      </w:r>
      <w:proofErr w:type="spellEnd"/>
      <w:r w:rsidRPr="00C03EB9">
        <w:rPr>
          <w:rFonts w:asciiTheme="minorHAnsi" w:hAnsiTheme="minorHAnsi" w:cstheme="minorHAnsi"/>
          <w:sz w:val="22"/>
          <w:szCs w:val="22"/>
        </w:rPr>
        <w:t xml:space="preserve"> </w:t>
      </w:r>
      <w:proofErr w:type="spellStart"/>
      <w:r w:rsidRPr="00C03EB9">
        <w:rPr>
          <w:rFonts w:asciiTheme="minorHAnsi" w:hAnsiTheme="minorHAnsi" w:cstheme="minorHAnsi"/>
          <w:sz w:val="22"/>
          <w:szCs w:val="22"/>
        </w:rPr>
        <w:t>Core</w:t>
      </w:r>
      <w:proofErr w:type="spellEnd"/>
      <w:r w:rsidRPr="00C03EB9">
        <w:rPr>
          <w:rFonts w:asciiTheme="minorHAnsi" w:hAnsiTheme="minorHAnsi" w:cstheme="minorHAnsi"/>
          <w:sz w:val="22"/>
          <w:szCs w:val="22"/>
        </w:rPr>
        <w:t xml:space="preserve"> Collection ve/veya </w:t>
      </w:r>
      <w:proofErr w:type="spellStart"/>
      <w:r w:rsidRPr="00C03EB9">
        <w:rPr>
          <w:rFonts w:asciiTheme="minorHAnsi" w:hAnsiTheme="minorHAnsi" w:cstheme="minorHAnsi"/>
          <w:sz w:val="22"/>
          <w:szCs w:val="22"/>
        </w:rPr>
        <w:t>Scopus’ta</w:t>
      </w:r>
      <w:proofErr w:type="spellEnd"/>
      <w:r w:rsidRPr="00C03EB9">
        <w:rPr>
          <w:rFonts w:asciiTheme="minorHAnsi" w:hAnsiTheme="minorHAnsi" w:cstheme="minorHAnsi"/>
          <w:sz w:val="22"/>
          <w:szCs w:val="22"/>
        </w:rPr>
        <w:t xml:space="preserve"> taranan hakemli dergilerde yayımlanan makale, derleme ve konferans bildirisi tam metinleri ile taranan kitap/kitap bölümlerinin toplam sayısının, aynı yıl fakültede fiilen görev yapan öğretim üyesi sayısına bölünmesiyle elde edilen ortalama nitelikli yayın üretim yoğunluğudur.</w:t>
      </w:r>
      <w:proofErr w:type="gramEnd"/>
    </w:p>
    <w:p w14:paraId="4469BDDC" w14:textId="77777777" w:rsidR="007661AB" w:rsidRPr="00C03EB9" w:rsidRDefault="007661AB" w:rsidP="000A6810">
      <w:pPr>
        <w:pStyle w:val="ListeParagraf"/>
        <w:numPr>
          <w:ilvl w:val="0"/>
          <w:numId w:val="3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İlgi:</w:t>
      </w:r>
      <w:r w:rsidRPr="00C03EB9">
        <w:rPr>
          <w:rFonts w:asciiTheme="minorHAnsi" w:hAnsiTheme="minorHAnsi" w:cstheme="minorHAnsi"/>
          <w:sz w:val="22"/>
          <w:szCs w:val="22"/>
        </w:rPr>
        <w:t> Eğitim bilimleri/alan eğitimi odaklı nitelikli yayın üretimi yoğunluğu.</w:t>
      </w:r>
    </w:p>
    <w:p w14:paraId="27A568EE" w14:textId="30D7FBC4" w:rsidR="007661AB" w:rsidRPr="00C03EB9" w:rsidRDefault="007661AB" w:rsidP="000A6810">
      <w:pPr>
        <w:pStyle w:val="ListeParagraf"/>
        <w:numPr>
          <w:ilvl w:val="0"/>
          <w:numId w:val="36"/>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 xml:space="preserve">Ölçüm türü: </w:t>
      </w:r>
      <w:r w:rsidRPr="00C03EB9">
        <w:rPr>
          <w:rFonts w:asciiTheme="minorHAnsi" w:hAnsiTheme="minorHAnsi" w:cstheme="minorHAnsi"/>
          <w:bCs/>
          <w:sz w:val="22"/>
          <w:szCs w:val="22"/>
        </w:rPr>
        <w:t>Ortalama sayı (yayın/öğretim üyesi/yıl)</w:t>
      </w:r>
      <w:r w:rsidR="00AA712D">
        <w:rPr>
          <w:rFonts w:asciiTheme="minorHAnsi" w:hAnsiTheme="minorHAnsi" w:cstheme="minorHAnsi"/>
          <w:bCs/>
          <w:sz w:val="22"/>
          <w:szCs w:val="22"/>
        </w:rPr>
        <w:t>.</w:t>
      </w:r>
    </w:p>
    <w:p w14:paraId="0FB73B4B" w14:textId="78709A2E" w:rsidR="007661AB" w:rsidRPr="00C03EB9" w:rsidRDefault="007661AB" w:rsidP="000A6810">
      <w:pPr>
        <w:pStyle w:val="ListeParagraf"/>
        <w:numPr>
          <w:ilvl w:val="0"/>
          <w:numId w:val="3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xml:space="preserve"> DPÜ Akademik Performans Modülü/YÖKSİS, </w:t>
      </w:r>
      <w:proofErr w:type="spellStart"/>
      <w:r w:rsidRPr="00C03EB9">
        <w:rPr>
          <w:rFonts w:asciiTheme="minorHAnsi" w:hAnsiTheme="minorHAnsi" w:cstheme="minorHAnsi"/>
          <w:sz w:val="22"/>
          <w:szCs w:val="22"/>
        </w:rPr>
        <w:t>WoS</w:t>
      </w:r>
      <w:proofErr w:type="spellEnd"/>
      <w:r w:rsidRPr="00C03EB9">
        <w:rPr>
          <w:rFonts w:asciiTheme="minorHAnsi" w:hAnsiTheme="minorHAnsi" w:cstheme="minorHAnsi"/>
          <w:sz w:val="22"/>
          <w:szCs w:val="22"/>
        </w:rPr>
        <w:t>/</w:t>
      </w:r>
      <w:proofErr w:type="spellStart"/>
      <w:r w:rsidRPr="00C03EB9">
        <w:rPr>
          <w:rFonts w:asciiTheme="minorHAnsi" w:hAnsiTheme="minorHAnsi" w:cstheme="minorHAnsi"/>
          <w:sz w:val="22"/>
          <w:szCs w:val="22"/>
        </w:rPr>
        <w:t>Scopus</w:t>
      </w:r>
      <w:proofErr w:type="spellEnd"/>
      <w:r w:rsidRPr="00C03EB9">
        <w:rPr>
          <w:rFonts w:asciiTheme="minorHAnsi" w:hAnsiTheme="minorHAnsi" w:cstheme="minorHAnsi"/>
          <w:sz w:val="22"/>
          <w:szCs w:val="22"/>
        </w:rPr>
        <w:t xml:space="preserve"> tarama raporları, BİDR akademik çıktı tabloları</w:t>
      </w:r>
      <w:r w:rsidR="00AA712D">
        <w:rPr>
          <w:rFonts w:asciiTheme="minorHAnsi" w:hAnsiTheme="minorHAnsi" w:cstheme="minorHAnsi"/>
          <w:sz w:val="22"/>
          <w:szCs w:val="22"/>
        </w:rPr>
        <w:t>.</w:t>
      </w:r>
    </w:p>
    <w:p w14:paraId="036A7501" w14:textId="12D7CC6D" w:rsidR="007661AB" w:rsidRPr="00C03EB9" w:rsidRDefault="007661AB" w:rsidP="000A6810">
      <w:pPr>
        <w:pStyle w:val="ListeParagraf"/>
        <w:numPr>
          <w:ilvl w:val="0"/>
          <w:numId w:val="3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Sorumlu birim:</w:t>
      </w:r>
      <w:r w:rsidRPr="00C03EB9">
        <w:rPr>
          <w:rFonts w:asciiTheme="minorHAnsi" w:hAnsiTheme="minorHAnsi" w:cstheme="minorHAnsi"/>
          <w:sz w:val="22"/>
          <w:szCs w:val="22"/>
        </w:rPr>
        <w:t xml:space="preserve"> EF Araştırma-Geliştirme Komisyonu</w:t>
      </w:r>
      <w:r w:rsidR="00AA712D">
        <w:rPr>
          <w:rFonts w:asciiTheme="minorHAnsi" w:hAnsiTheme="minorHAnsi" w:cstheme="minorHAnsi"/>
          <w:sz w:val="22"/>
          <w:szCs w:val="22"/>
        </w:rPr>
        <w:t>.</w:t>
      </w:r>
    </w:p>
    <w:p w14:paraId="26176927" w14:textId="7BCA32DB" w:rsidR="007661AB" w:rsidRPr="00C03EB9" w:rsidRDefault="007661AB" w:rsidP="000A6810">
      <w:pPr>
        <w:pStyle w:val="ListeParagraf"/>
        <w:numPr>
          <w:ilvl w:val="0"/>
          <w:numId w:val="3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İş birliği birimleri: </w:t>
      </w:r>
      <w:r w:rsidRPr="00C03EB9">
        <w:rPr>
          <w:rFonts w:asciiTheme="minorHAnsi" w:hAnsiTheme="minorHAnsi" w:cstheme="minorHAnsi"/>
          <w:sz w:val="22"/>
          <w:szCs w:val="22"/>
        </w:rPr>
        <w:t>Bölümler, Strateji Geliştirme DB, Kütüphane-Dokümantasyon</w:t>
      </w:r>
      <w:r w:rsidR="00AA712D">
        <w:rPr>
          <w:rFonts w:asciiTheme="minorHAnsi" w:hAnsiTheme="minorHAnsi" w:cstheme="minorHAnsi"/>
          <w:sz w:val="22"/>
          <w:szCs w:val="22"/>
        </w:rPr>
        <w:t>.</w:t>
      </w:r>
    </w:p>
    <w:p w14:paraId="6B29C313" w14:textId="170E03C8" w:rsidR="007661AB" w:rsidRPr="00C03EB9" w:rsidRDefault="007661AB" w:rsidP="000A6810">
      <w:pPr>
        <w:pStyle w:val="ListeParagraf"/>
        <w:numPr>
          <w:ilvl w:val="0"/>
          <w:numId w:val="3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(202</w:t>
      </w:r>
      <w:r w:rsidR="00B36EF3"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0,</w:t>
      </w:r>
      <w:r w:rsidR="001139ED" w:rsidRPr="00C03EB9">
        <w:rPr>
          <w:rFonts w:asciiTheme="minorHAnsi" w:hAnsiTheme="minorHAnsi" w:cstheme="minorHAnsi"/>
          <w:sz w:val="22"/>
          <w:szCs w:val="22"/>
        </w:rPr>
        <w:t>34</w:t>
      </w:r>
      <w:r w:rsidR="00AA712D">
        <w:rPr>
          <w:rFonts w:asciiTheme="minorHAnsi" w:hAnsiTheme="minorHAnsi" w:cstheme="minorHAnsi"/>
          <w:sz w:val="22"/>
          <w:szCs w:val="22"/>
        </w:rPr>
        <w:t>.</w:t>
      </w:r>
    </w:p>
    <w:p w14:paraId="3C2D9BCD" w14:textId="0FB3CBD4" w:rsidR="007661AB" w:rsidRPr="00C03EB9" w:rsidRDefault="007661AB" w:rsidP="000A6810">
      <w:pPr>
        <w:pStyle w:val="ListeParagraf"/>
        <w:numPr>
          <w:ilvl w:val="0"/>
          <w:numId w:val="3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0,55</w:t>
      </w:r>
      <w:r w:rsidR="00AA712D">
        <w:rPr>
          <w:rFonts w:asciiTheme="minorHAnsi" w:hAnsiTheme="minorHAnsi" w:cstheme="minorHAnsi"/>
          <w:sz w:val="22"/>
          <w:szCs w:val="22"/>
        </w:rPr>
        <w:t>.</w:t>
      </w:r>
    </w:p>
    <w:p w14:paraId="3CBED087" w14:textId="7F9F3205" w:rsidR="007661AB" w:rsidRPr="00C03EB9" w:rsidRDefault="007661AB" w:rsidP="000A6810">
      <w:pPr>
        <w:pStyle w:val="ListeParagraf"/>
        <w:numPr>
          <w:ilvl w:val="0"/>
          <w:numId w:val="36"/>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Bağlı hedef kartı: </w:t>
      </w:r>
      <w:r w:rsidRPr="00623174">
        <w:rPr>
          <w:rFonts w:asciiTheme="minorHAnsi" w:hAnsiTheme="minorHAnsi" w:cstheme="minorHAnsi"/>
          <w:bCs/>
          <w:sz w:val="22"/>
          <w:szCs w:val="22"/>
        </w:rPr>
        <w:t>A2.H1</w:t>
      </w:r>
      <w:r w:rsidRPr="00C03EB9">
        <w:rPr>
          <w:rFonts w:asciiTheme="minorHAnsi" w:hAnsiTheme="minorHAnsi" w:cstheme="minorHAnsi"/>
          <w:sz w:val="22"/>
          <w:szCs w:val="22"/>
        </w:rPr>
        <w:t>(Nitelikli bilimsel üretimin güçlendirilmesi)</w:t>
      </w:r>
      <w:r w:rsidR="00AA712D">
        <w:rPr>
          <w:rFonts w:asciiTheme="minorHAnsi" w:hAnsiTheme="minorHAnsi" w:cstheme="minorHAnsi"/>
          <w:sz w:val="22"/>
          <w:szCs w:val="22"/>
        </w:rPr>
        <w:t>.</w:t>
      </w:r>
    </w:p>
    <w:p w14:paraId="7F52A8B3" w14:textId="354A6BA0" w:rsidR="007661AB" w:rsidRPr="00C03EB9" w:rsidRDefault="007661AB" w:rsidP="000A6810">
      <w:pPr>
        <w:pStyle w:val="ListeParagraf"/>
        <w:numPr>
          <w:ilvl w:val="0"/>
          <w:numId w:val="36"/>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Amaç hedef ilişkisi:</w:t>
      </w:r>
      <w:r w:rsidRPr="00C03EB9">
        <w:t xml:space="preserve"> </w:t>
      </w:r>
      <w:r w:rsidRPr="00C03EB9">
        <w:rPr>
          <w:rFonts w:asciiTheme="minorHAnsi" w:hAnsiTheme="minorHAnsi" w:cstheme="minorHAnsi"/>
          <w:bCs/>
          <w:sz w:val="22"/>
          <w:szCs w:val="22"/>
        </w:rPr>
        <w:t>Hedef nitelikli bilimsel üretimi artırmaktır; PG</w:t>
      </w:r>
      <w:r w:rsidR="00B36EF3" w:rsidRPr="00C03EB9">
        <w:rPr>
          <w:rFonts w:asciiTheme="minorHAnsi" w:hAnsiTheme="minorHAnsi" w:cstheme="minorHAnsi"/>
          <w:bCs/>
          <w:sz w:val="22"/>
          <w:szCs w:val="22"/>
        </w:rPr>
        <w:t>8</w:t>
      </w:r>
      <w:r w:rsidRPr="00C03EB9">
        <w:rPr>
          <w:rFonts w:asciiTheme="minorHAnsi" w:hAnsiTheme="minorHAnsi" w:cstheme="minorHAnsi"/>
          <w:bCs/>
          <w:sz w:val="22"/>
          <w:szCs w:val="22"/>
        </w:rPr>
        <w:t>, fakültenin yayın performansını kişi başına yoğunluk düzeyinde izleyerek nitelik-süreklilik eğilimini görünür kılmaktadır.</w:t>
      </w:r>
    </w:p>
    <w:p w14:paraId="211EDD2E" w14:textId="77777777" w:rsidR="007661AB" w:rsidRPr="00C03EB9" w:rsidRDefault="007661AB" w:rsidP="007661AB">
      <w:pPr>
        <w:spacing w:after="240" w:line="360" w:lineRule="auto"/>
        <w:rPr>
          <w:rFonts w:asciiTheme="minorHAnsi" w:hAnsiTheme="minorHAnsi" w:cstheme="minorHAnsi"/>
          <w:b/>
          <w:sz w:val="22"/>
          <w:szCs w:val="22"/>
        </w:rPr>
      </w:pPr>
    </w:p>
    <w:p w14:paraId="3817F4D2" w14:textId="5A91F9A2" w:rsidR="007661AB" w:rsidRPr="00C03EB9" w:rsidRDefault="00270E93" w:rsidP="007661AB">
      <w:pPr>
        <w:spacing w:after="240" w:line="360" w:lineRule="auto"/>
        <w:rPr>
          <w:rFonts w:asciiTheme="minorHAnsi" w:hAnsiTheme="minorHAnsi" w:cstheme="minorHAnsi"/>
          <w:b/>
          <w:bCs/>
          <w:szCs w:val="24"/>
        </w:rPr>
      </w:pPr>
      <w:r w:rsidRPr="00C03EB9">
        <w:rPr>
          <w:rFonts w:asciiTheme="minorHAnsi" w:hAnsiTheme="minorHAnsi" w:cstheme="minorHAnsi"/>
          <w:b/>
          <w:bCs/>
          <w:szCs w:val="24"/>
        </w:rPr>
        <w:t>PG9.</w:t>
      </w:r>
      <w:r w:rsidR="007661AB" w:rsidRPr="00C03EB9">
        <w:rPr>
          <w:rFonts w:asciiTheme="minorHAnsi" w:hAnsiTheme="minorHAnsi" w:cstheme="minorHAnsi"/>
          <w:b/>
          <w:bCs/>
          <w:szCs w:val="24"/>
        </w:rPr>
        <w:t xml:space="preserve"> Yıllık Dış/İç Kaynaklı Proje Sayısı (TÜBİTAK, AB, BAP, MEB vb.)</w:t>
      </w:r>
    </w:p>
    <w:p w14:paraId="0A17DE3B" w14:textId="0E7CBBC6" w:rsidR="007661AB" w:rsidRPr="00C03EB9" w:rsidRDefault="007661AB" w:rsidP="000A6810">
      <w:pPr>
        <w:pStyle w:val="ListeParagraf"/>
        <w:numPr>
          <w:ilvl w:val="0"/>
          <w:numId w:val="37"/>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Gösterge tanımı:</w:t>
      </w:r>
      <w:r w:rsidRPr="00C03EB9">
        <w:t xml:space="preserve"> </w:t>
      </w:r>
      <w:r w:rsidRPr="00C03EB9">
        <w:rPr>
          <w:rFonts w:asciiTheme="minorHAnsi" w:hAnsiTheme="minorHAnsi" w:cstheme="minorHAnsi"/>
          <w:bCs/>
          <w:sz w:val="22"/>
          <w:szCs w:val="22"/>
        </w:rPr>
        <w:t>İlgili yılda Eğitim Fakültesi öğretim elemanlarının yürütücü veya araştırmacı olarak yer aldığı ve o yıl destek kararı alan/başlatılan dış kaynaklı (TÜBİTAK, AB/Erasmus+, kalkınma ajansları, MEB, diğer uluslararası fonlar vb.) ve iç kaynaklı (BAP, üniversite içi özel çağrılar vb.) araştırma-geliştirme projelerinin toplam sayısıdır.</w:t>
      </w:r>
    </w:p>
    <w:p w14:paraId="50B52AEA" w14:textId="77777777" w:rsidR="007661AB" w:rsidRPr="00C03EB9" w:rsidRDefault="007661AB" w:rsidP="000A6810">
      <w:pPr>
        <w:pStyle w:val="ListeParagraf"/>
        <w:numPr>
          <w:ilvl w:val="0"/>
          <w:numId w:val="3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İlgi:</w:t>
      </w:r>
      <w:r w:rsidRPr="00C03EB9">
        <w:rPr>
          <w:rFonts w:asciiTheme="minorHAnsi" w:hAnsiTheme="minorHAnsi" w:cstheme="minorHAnsi"/>
          <w:sz w:val="22"/>
          <w:szCs w:val="22"/>
        </w:rPr>
        <w:t> Proje fonu çeşitliliği ile proje kültürünün kurumsallaşma düzeyi.</w:t>
      </w:r>
    </w:p>
    <w:p w14:paraId="513C36A9" w14:textId="77777777" w:rsidR="007661AB" w:rsidRPr="00C03EB9" w:rsidRDefault="007661AB" w:rsidP="000A6810">
      <w:pPr>
        <w:pStyle w:val="ListeParagraf"/>
        <w:numPr>
          <w:ilvl w:val="0"/>
          <w:numId w:val="3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Ölçüm türü: </w:t>
      </w:r>
      <w:r w:rsidRPr="00635EC0">
        <w:rPr>
          <w:rFonts w:asciiTheme="minorHAnsi" w:hAnsiTheme="minorHAnsi" w:cstheme="minorHAnsi"/>
          <w:bCs/>
          <w:sz w:val="22"/>
          <w:szCs w:val="22"/>
        </w:rPr>
        <w:t>Sayı (proje/yıl).</w:t>
      </w:r>
    </w:p>
    <w:p w14:paraId="0E09E191" w14:textId="6EA511DD" w:rsidR="007661AB" w:rsidRPr="00C03EB9" w:rsidRDefault="007661AB" w:rsidP="000A6810">
      <w:pPr>
        <w:pStyle w:val="ListeParagraf"/>
        <w:numPr>
          <w:ilvl w:val="0"/>
          <w:numId w:val="3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xml:space="preserve"> e-BAP/EBYS proje kayıtları, TÜBİTAK, AB/Erasmus+, MEB, Kalkınma Ajansı sözleşme/ekran çıktıları, Proje Ofisi verileri</w:t>
      </w:r>
      <w:r w:rsidR="00635EC0">
        <w:rPr>
          <w:rFonts w:asciiTheme="minorHAnsi" w:hAnsiTheme="minorHAnsi" w:cstheme="minorHAnsi"/>
          <w:sz w:val="22"/>
          <w:szCs w:val="22"/>
        </w:rPr>
        <w:t>.</w:t>
      </w:r>
    </w:p>
    <w:p w14:paraId="2C1F27EE" w14:textId="4DAB39F4" w:rsidR="007661AB" w:rsidRPr="00C03EB9" w:rsidRDefault="007661AB" w:rsidP="000A6810">
      <w:pPr>
        <w:pStyle w:val="ListeParagraf"/>
        <w:numPr>
          <w:ilvl w:val="0"/>
          <w:numId w:val="3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lastRenderedPageBreak/>
        <w:t xml:space="preserve">Sorumlu Birim: </w:t>
      </w:r>
      <w:r w:rsidRPr="00C03EB9">
        <w:rPr>
          <w:rFonts w:asciiTheme="minorHAnsi" w:hAnsiTheme="minorHAnsi" w:cstheme="minorHAnsi"/>
          <w:sz w:val="22"/>
          <w:szCs w:val="22"/>
        </w:rPr>
        <w:t>EF Proje Geliştirme ve Araştırma Komisyonu</w:t>
      </w:r>
      <w:r w:rsidR="00635EC0">
        <w:rPr>
          <w:rFonts w:asciiTheme="minorHAnsi" w:hAnsiTheme="minorHAnsi" w:cstheme="minorHAnsi"/>
          <w:sz w:val="22"/>
          <w:szCs w:val="22"/>
        </w:rPr>
        <w:t>.</w:t>
      </w:r>
    </w:p>
    <w:p w14:paraId="424BAE67" w14:textId="3CDB2A6B" w:rsidR="007661AB" w:rsidRPr="00C03EB9" w:rsidRDefault="007661AB" w:rsidP="000A6810">
      <w:pPr>
        <w:pStyle w:val="ListeParagraf"/>
        <w:numPr>
          <w:ilvl w:val="0"/>
          <w:numId w:val="3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Proje Ofisi, Strateji Geliştirme DB, Bölümler</w:t>
      </w:r>
      <w:r w:rsidR="00635EC0">
        <w:rPr>
          <w:rFonts w:asciiTheme="minorHAnsi" w:hAnsiTheme="minorHAnsi" w:cstheme="minorHAnsi"/>
          <w:sz w:val="22"/>
          <w:szCs w:val="22"/>
        </w:rPr>
        <w:t>.</w:t>
      </w:r>
    </w:p>
    <w:p w14:paraId="6C6E7032" w14:textId="27AA6F20" w:rsidR="007661AB" w:rsidRPr="00C03EB9" w:rsidRDefault="007661AB" w:rsidP="00AD7FC7">
      <w:pPr>
        <w:pStyle w:val="ListeParagraf"/>
        <w:numPr>
          <w:ilvl w:val="0"/>
          <w:numId w:val="37"/>
        </w:numPr>
        <w:rPr>
          <w:rFonts w:asciiTheme="minorHAnsi" w:hAnsiTheme="minorHAnsi" w:cstheme="minorHAnsi"/>
          <w:sz w:val="22"/>
          <w:szCs w:val="22"/>
        </w:rPr>
      </w:pPr>
      <w:r w:rsidRPr="00C03EB9">
        <w:rPr>
          <w:rFonts w:asciiTheme="minorHAnsi" w:hAnsiTheme="minorHAnsi" w:cstheme="minorHAnsi"/>
          <w:b/>
          <w:sz w:val="22"/>
          <w:szCs w:val="22"/>
        </w:rPr>
        <w:t>Başlangıç (202</w:t>
      </w:r>
      <w:r w:rsidR="00AD7FC7"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w:t>
      </w:r>
      <w:r w:rsidR="001139ED" w:rsidRPr="00C03EB9">
        <w:rPr>
          <w:rFonts w:asciiTheme="minorHAnsi" w:hAnsiTheme="minorHAnsi" w:cstheme="minorHAnsi"/>
          <w:sz w:val="22"/>
          <w:szCs w:val="22"/>
        </w:rPr>
        <w:t xml:space="preserve">5’i AB projesi, 10’u TÜBİTAK, 9’u BAP olmak üzere toplam 24 proje yapılmıştır. </w:t>
      </w:r>
    </w:p>
    <w:p w14:paraId="63D312A4" w14:textId="05BF3417" w:rsidR="007661AB" w:rsidRPr="00C03EB9" w:rsidRDefault="007661AB" w:rsidP="00AD7FC7">
      <w:pPr>
        <w:pStyle w:val="ListeParagraf"/>
        <w:numPr>
          <w:ilvl w:val="0"/>
          <w:numId w:val="37"/>
        </w:numPr>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w:t>
      </w:r>
      <w:r w:rsidR="001139ED" w:rsidRPr="00C03EB9">
        <w:rPr>
          <w:rFonts w:asciiTheme="minorHAnsi" w:hAnsiTheme="minorHAnsi" w:cstheme="minorHAnsi"/>
          <w:sz w:val="22"/>
          <w:szCs w:val="22"/>
        </w:rPr>
        <w:t xml:space="preserve">AB kapsamında </w:t>
      </w:r>
      <w:r w:rsidR="00C03EB9" w:rsidRPr="00C03EB9">
        <w:rPr>
          <w:rFonts w:asciiTheme="minorHAnsi" w:hAnsiTheme="minorHAnsi" w:cstheme="minorHAnsi"/>
          <w:sz w:val="22"/>
          <w:szCs w:val="22"/>
        </w:rPr>
        <w:t>9</w:t>
      </w:r>
      <w:r w:rsidR="001139ED" w:rsidRPr="00C03EB9">
        <w:rPr>
          <w:rFonts w:asciiTheme="minorHAnsi" w:hAnsiTheme="minorHAnsi" w:cstheme="minorHAnsi"/>
          <w:sz w:val="22"/>
          <w:szCs w:val="22"/>
        </w:rPr>
        <w:t>, TÜBİTAK kapsamında 1</w:t>
      </w:r>
      <w:r w:rsidR="00C03EB9" w:rsidRPr="00C03EB9">
        <w:rPr>
          <w:rFonts w:asciiTheme="minorHAnsi" w:hAnsiTheme="minorHAnsi" w:cstheme="minorHAnsi"/>
          <w:sz w:val="22"/>
          <w:szCs w:val="22"/>
        </w:rPr>
        <w:t>0</w:t>
      </w:r>
      <w:r w:rsidR="001139ED" w:rsidRPr="00C03EB9">
        <w:rPr>
          <w:rFonts w:asciiTheme="minorHAnsi" w:hAnsiTheme="minorHAnsi" w:cstheme="minorHAnsi"/>
          <w:sz w:val="22"/>
          <w:szCs w:val="22"/>
        </w:rPr>
        <w:t>, BAP kapsamında 1</w:t>
      </w:r>
      <w:r w:rsidR="00C03EB9" w:rsidRPr="00C03EB9">
        <w:rPr>
          <w:rFonts w:asciiTheme="minorHAnsi" w:hAnsiTheme="minorHAnsi" w:cstheme="minorHAnsi"/>
          <w:sz w:val="22"/>
          <w:szCs w:val="22"/>
        </w:rPr>
        <w:t>5</w:t>
      </w:r>
      <w:r w:rsidR="001139ED" w:rsidRPr="00C03EB9">
        <w:rPr>
          <w:rFonts w:asciiTheme="minorHAnsi" w:hAnsiTheme="minorHAnsi" w:cstheme="minorHAnsi"/>
          <w:sz w:val="22"/>
          <w:szCs w:val="22"/>
        </w:rPr>
        <w:t xml:space="preserve"> proje yapılması hedeflenmektedir. </w:t>
      </w:r>
    </w:p>
    <w:p w14:paraId="337F0DBF" w14:textId="3EF73079" w:rsidR="007661AB" w:rsidRPr="00C03EB9" w:rsidRDefault="007661AB" w:rsidP="00AD7FC7">
      <w:pPr>
        <w:pStyle w:val="ListeParagraf"/>
        <w:numPr>
          <w:ilvl w:val="0"/>
          <w:numId w:val="37"/>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Bağlı hedef kartı: </w:t>
      </w:r>
      <w:r w:rsidRPr="00623174">
        <w:rPr>
          <w:rFonts w:asciiTheme="minorHAnsi" w:hAnsiTheme="minorHAnsi" w:cstheme="minorHAnsi"/>
          <w:bCs/>
          <w:sz w:val="22"/>
          <w:szCs w:val="22"/>
        </w:rPr>
        <w:t>A2.H2</w:t>
      </w:r>
      <w:r w:rsidRPr="00C03EB9">
        <w:rPr>
          <w:rFonts w:asciiTheme="minorHAnsi" w:hAnsiTheme="minorHAnsi" w:cstheme="minorHAnsi"/>
          <w:b/>
          <w:sz w:val="22"/>
          <w:szCs w:val="22"/>
        </w:rPr>
        <w:t xml:space="preserve"> </w:t>
      </w:r>
      <w:r w:rsidRPr="00C03EB9">
        <w:rPr>
          <w:rFonts w:asciiTheme="minorHAnsi" w:hAnsiTheme="minorHAnsi" w:cstheme="minorHAnsi"/>
          <w:sz w:val="22"/>
          <w:szCs w:val="22"/>
        </w:rPr>
        <w:t>(Dış/iç kaynaklı projelerle fon ve proje kültürünün geliştirilmesi)</w:t>
      </w:r>
      <w:r w:rsidR="00635EC0">
        <w:rPr>
          <w:rFonts w:asciiTheme="minorHAnsi" w:hAnsiTheme="minorHAnsi" w:cstheme="minorHAnsi"/>
          <w:sz w:val="22"/>
          <w:szCs w:val="22"/>
        </w:rPr>
        <w:t>.</w:t>
      </w:r>
    </w:p>
    <w:p w14:paraId="2C3F2F01" w14:textId="41510317" w:rsidR="007661AB" w:rsidRPr="00C03EB9" w:rsidRDefault="007661AB" w:rsidP="000A6810">
      <w:pPr>
        <w:pStyle w:val="ListeParagraf"/>
        <w:numPr>
          <w:ilvl w:val="0"/>
          <w:numId w:val="37"/>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Amaç hedef ilişkisi:</w:t>
      </w:r>
      <w:r w:rsidRPr="00C03EB9">
        <w:t xml:space="preserve"> </w:t>
      </w:r>
      <w:r w:rsidRPr="00C03EB9">
        <w:rPr>
          <w:rFonts w:asciiTheme="minorHAnsi" w:hAnsiTheme="minorHAnsi" w:cstheme="minorHAnsi"/>
          <w:bCs/>
          <w:sz w:val="22"/>
          <w:szCs w:val="22"/>
        </w:rPr>
        <w:t>Hedef araştırma fonlarını ve proje kültürünü geliştirmektir; PG</w:t>
      </w:r>
      <w:r w:rsidR="00B36EF3" w:rsidRPr="00C03EB9">
        <w:rPr>
          <w:rFonts w:asciiTheme="minorHAnsi" w:hAnsiTheme="minorHAnsi" w:cstheme="minorHAnsi"/>
          <w:bCs/>
          <w:sz w:val="22"/>
          <w:szCs w:val="22"/>
        </w:rPr>
        <w:t>9</w:t>
      </w:r>
      <w:r w:rsidRPr="00C03EB9">
        <w:rPr>
          <w:rFonts w:asciiTheme="minorHAnsi" w:hAnsiTheme="minorHAnsi" w:cstheme="minorHAnsi"/>
          <w:bCs/>
          <w:sz w:val="22"/>
          <w:szCs w:val="22"/>
        </w:rPr>
        <w:t xml:space="preserve"> hem fon çeşitliliğini hem de fakülte ölçeğinde proje üretim sürekliliğini izlemektedir.</w:t>
      </w:r>
    </w:p>
    <w:p w14:paraId="228157BD" w14:textId="77777777" w:rsidR="007661AB" w:rsidRPr="00C03EB9" w:rsidRDefault="007661AB" w:rsidP="007661AB">
      <w:pPr>
        <w:spacing w:after="240" w:line="360" w:lineRule="auto"/>
        <w:rPr>
          <w:rFonts w:asciiTheme="minorHAnsi" w:hAnsiTheme="minorHAnsi" w:cstheme="minorHAnsi"/>
          <w:b/>
          <w:bCs/>
          <w:sz w:val="22"/>
          <w:szCs w:val="22"/>
        </w:rPr>
      </w:pPr>
    </w:p>
    <w:p w14:paraId="121DBBF4" w14:textId="757E52FC" w:rsidR="007661AB" w:rsidRPr="00C03EB9" w:rsidRDefault="00270E93" w:rsidP="007661AB">
      <w:pPr>
        <w:spacing w:after="240" w:line="360" w:lineRule="auto"/>
        <w:rPr>
          <w:rFonts w:asciiTheme="minorHAnsi" w:hAnsiTheme="minorHAnsi" w:cstheme="minorHAnsi"/>
          <w:szCs w:val="24"/>
        </w:rPr>
      </w:pPr>
      <w:r w:rsidRPr="00C03EB9">
        <w:rPr>
          <w:rFonts w:asciiTheme="minorHAnsi" w:hAnsiTheme="minorHAnsi" w:cstheme="minorHAnsi"/>
          <w:b/>
          <w:bCs/>
          <w:szCs w:val="24"/>
        </w:rPr>
        <w:t xml:space="preserve">PG10. </w:t>
      </w:r>
      <w:r w:rsidR="007661AB" w:rsidRPr="00C03EB9">
        <w:rPr>
          <w:rFonts w:asciiTheme="minorHAnsi" w:hAnsiTheme="minorHAnsi" w:cstheme="minorHAnsi"/>
          <w:b/>
          <w:bCs/>
          <w:szCs w:val="24"/>
        </w:rPr>
        <w:t>Eğitim Fakültesine Kayıtlı Uluslararası Öğrenci Sayısı</w:t>
      </w:r>
    </w:p>
    <w:p w14:paraId="19C041F5" w14:textId="38674FD2"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Gösterge </w:t>
      </w:r>
      <w:r w:rsidR="001F4315" w:rsidRPr="00C03EB9">
        <w:rPr>
          <w:rFonts w:asciiTheme="minorHAnsi" w:hAnsiTheme="minorHAnsi" w:cstheme="minorHAnsi"/>
          <w:b/>
          <w:sz w:val="22"/>
          <w:szCs w:val="22"/>
        </w:rPr>
        <w:t>tanımı</w:t>
      </w:r>
      <w:r w:rsidRPr="00C03EB9">
        <w:rPr>
          <w:rFonts w:asciiTheme="minorHAnsi" w:hAnsiTheme="minorHAnsi" w:cstheme="minorHAnsi"/>
          <w:b/>
          <w:sz w:val="22"/>
          <w:szCs w:val="22"/>
        </w:rPr>
        <w:t>:</w:t>
      </w:r>
      <w:r w:rsidRPr="00C03EB9">
        <w:rPr>
          <w:rFonts w:asciiTheme="minorHAnsi" w:hAnsiTheme="minorHAnsi" w:cstheme="minorHAnsi"/>
          <w:sz w:val="22"/>
          <w:szCs w:val="22"/>
        </w:rPr>
        <w:t> Her akademik yıl güz dönemi kayıt yenileme kesitinde Eğitim Fakültesi lisans programlarına kayıtlı ve aktif statüde bulunan uluslararası (uyruklu) derece öğrencilerinin toplam sayısıdır.</w:t>
      </w:r>
    </w:p>
    <w:p w14:paraId="7FAF0C54" w14:textId="77777777"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İlgi:</w:t>
      </w:r>
      <w:r w:rsidRPr="00C03EB9">
        <w:rPr>
          <w:rFonts w:asciiTheme="minorHAnsi" w:hAnsiTheme="minorHAnsi" w:cstheme="minorHAnsi"/>
          <w:sz w:val="22"/>
          <w:szCs w:val="22"/>
        </w:rPr>
        <w:t> Uluslararası öğrenci çekme ve fakülteye yerleşme kapasitesi (uyum mekanizmalarının çıktısı).</w:t>
      </w:r>
    </w:p>
    <w:p w14:paraId="7978EAFA" w14:textId="40B2C9EF"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Ölçüm </w:t>
      </w:r>
      <w:r w:rsidR="001F4315" w:rsidRPr="00C03EB9">
        <w:rPr>
          <w:rFonts w:asciiTheme="minorHAnsi" w:hAnsiTheme="minorHAnsi" w:cstheme="minorHAnsi"/>
          <w:b/>
          <w:sz w:val="22"/>
          <w:szCs w:val="22"/>
        </w:rPr>
        <w:t>türü</w:t>
      </w:r>
      <w:r w:rsidRPr="00C03EB9">
        <w:rPr>
          <w:rFonts w:asciiTheme="minorHAnsi" w:hAnsiTheme="minorHAnsi" w:cstheme="minorHAnsi"/>
          <w:b/>
          <w:sz w:val="22"/>
          <w:szCs w:val="22"/>
        </w:rPr>
        <w:t xml:space="preserve">: </w:t>
      </w:r>
      <w:r w:rsidRPr="00C03EB9">
        <w:rPr>
          <w:rFonts w:asciiTheme="minorHAnsi" w:hAnsiTheme="minorHAnsi" w:cstheme="minorHAnsi"/>
          <w:bCs/>
          <w:sz w:val="22"/>
          <w:szCs w:val="22"/>
        </w:rPr>
        <w:t>Sayı (öğrenci).</w:t>
      </w:r>
    </w:p>
    <w:p w14:paraId="2EDB83F7" w14:textId="053BEC57"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Veri </w:t>
      </w:r>
      <w:r w:rsidR="001F4315" w:rsidRPr="00C03EB9">
        <w:rPr>
          <w:rFonts w:asciiTheme="minorHAnsi" w:hAnsiTheme="minorHAnsi" w:cstheme="minorHAnsi"/>
          <w:b/>
          <w:sz w:val="22"/>
          <w:szCs w:val="22"/>
        </w:rPr>
        <w:t>kaynağı</w:t>
      </w:r>
      <w:r w:rsidRPr="00C03EB9">
        <w:rPr>
          <w:rFonts w:asciiTheme="minorHAnsi" w:hAnsiTheme="minorHAnsi" w:cstheme="minorHAnsi"/>
          <w:b/>
          <w:sz w:val="22"/>
          <w:szCs w:val="22"/>
        </w:rPr>
        <w:t>:</w:t>
      </w:r>
      <w:r w:rsidRPr="00C03EB9">
        <w:rPr>
          <w:rFonts w:asciiTheme="minorHAnsi" w:hAnsiTheme="minorHAnsi" w:cstheme="minorHAnsi"/>
          <w:sz w:val="22"/>
          <w:szCs w:val="22"/>
        </w:rPr>
        <w:t> Öğrenci İşleri Daire Bşk. kayıtları (ÖBS), Uluslararası Öğrenci Ofisi verileri, Fakülte web/çağrı kayıtları</w:t>
      </w:r>
      <w:r w:rsidR="00635EC0">
        <w:rPr>
          <w:rFonts w:asciiTheme="minorHAnsi" w:hAnsiTheme="minorHAnsi" w:cstheme="minorHAnsi"/>
          <w:sz w:val="22"/>
          <w:szCs w:val="22"/>
        </w:rPr>
        <w:t>.</w:t>
      </w:r>
    </w:p>
    <w:p w14:paraId="36625A0C" w14:textId="00679F06"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Sorumlu </w:t>
      </w:r>
      <w:r w:rsidR="001F4315" w:rsidRPr="00C03EB9">
        <w:rPr>
          <w:rFonts w:asciiTheme="minorHAnsi" w:hAnsiTheme="minorHAnsi" w:cstheme="minorHAnsi"/>
          <w:b/>
          <w:sz w:val="22"/>
          <w:szCs w:val="22"/>
        </w:rPr>
        <w:t>birim</w:t>
      </w:r>
      <w:r w:rsidRPr="00C03EB9">
        <w:rPr>
          <w:rFonts w:asciiTheme="minorHAnsi" w:hAnsiTheme="minorHAnsi" w:cstheme="minorHAnsi"/>
          <w:b/>
          <w:sz w:val="22"/>
          <w:szCs w:val="22"/>
        </w:rPr>
        <w:t xml:space="preserve">: </w:t>
      </w:r>
      <w:r w:rsidRPr="00C03EB9">
        <w:rPr>
          <w:rFonts w:asciiTheme="minorHAnsi" w:hAnsiTheme="minorHAnsi" w:cstheme="minorHAnsi"/>
          <w:sz w:val="22"/>
          <w:szCs w:val="22"/>
        </w:rPr>
        <w:t>EF Uluslararasılaşma Komisyonu + Fakülte Öğrenci İşleri</w:t>
      </w:r>
      <w:r w:rsidR="00635EC0">
        <w:rPr>
          <w:rFonts w:asciiTheme="minorHAnsi" w:hAnsiTheme="minorHAnsi" w:cstheme="minorHAnsi"/>
          <w:sz w:val="22"/>
          <w:szCs w:val="22"/>
        </w:rPr>
        <w:t>.</w:t>
      </w:r>
    </w:p>
    <w:p w14:paraId="7625447D" w14:textId="47DE789C"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b/>
          <w:sz w:val="22"/>
          <w:szCs w:val="22"/>
        </w:rPr>
        <w:t>iş</w:t>
      </w:r>
      <w:proofErr w:type="gramEnd"/>
      <w:r w:rsidRPr="00C03EB9">
        <w:rPr>
          <w:rFonts w:asciiTheme="minorHAnsi" w:hAnsiTheme="minorHAnsi" w:cstheme="minorHAnsi"/>
          <w:b/>
          <w:sz w:val="22"/>
          <w:szCs w:val="22"/>
        </w:rPr>
        <w:t xml:space="preserve"> </w:t>
      </w:r>
      <w:r w:rsidR="001F4315" w:rsidRPr="00C03EB9">
        <w:rPr>
          <w:rFonts w:asciiTheme="minorHAnsi" w:hAnsiTheme="minorHAnsi" w:cstheme="minorHAnsi"/>
          <w:b/>
          <w:sz w:val="22"/>
          <w:szCs w:val="22"/>
        </w:rPr>
        <w:t>Birliği Birimleri</w:t>
      </w:r>
      <w:r w:rsidRPr="00C03EB9">
        <w:rPr>
          <w:rFonts w:asciiTheme="minorHAnsi" w:hAnsiTheme="minorHAnsi" w:cstheme="minorHAnsi"/>
          <w:b/>
          <w:sz w:val="22"/>
          <w:szCs w:val="22"/>
        </w:rPr>
        <w:t>:</w:t>
      </w:r>
      <w:r w:rsidRPr="00C03EB9">
        <w:rPr>
          <w:rFonts w:asciiTheme="minorHAnsi" w:hAnsiTheme="minorHAnsi" w:cstheme="minorHAnsi"/>
          <w:sz w:val="22"/>
          <w:szCs w:val="22"/>
        </w:rPr>
        <w:t xml:space="preserve"> Uluslararası Öğrenci Ofisi, Bölümler, Tanıtım </w:t>
      </w:r>
      <w:r w:rsidR="00635EC0" w:rsidRPr="00C03EB9">
        <w:rPr>
          <w:rFonts w:asciiTheme="minorHAnsi" w:hAnsiTheme="minorHAnsi" w:cstheme="minorHAnsi"/>
          <w:sz w:val="22"/>
          <w:szCs w:val="22"/>
        </w:rPr>
        <w:t>Birimi</w:t>
      </w:r>
      <w:r w:rsidR="00635EC0">
        <w:rPr>
          <w:rFonts w:asciiTheme="minorHAnsi" w:hAnsiTheme="minorHAnsi" w:cstheme="minorHAnsi"/>
          <w:sz w:val="22"/>
          <w:szCs w:val="22"/>
        </w:rPr>
        <w:t>.</w:t>
      </w:r>
    </w:p>
    <w:p w14:paraId="0EC17037" w14:textId="4AB5B82F"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(202</w:t>
      </w:r>
      <w:r w:rsidR="00AD7FC7"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w:t>
      </w:r>
      <w:r w:rsidR="00465D50" w:rsidRPr="00C03EB9">
        <w:rPr>
          <w:rFonts w:asciiTheme="minorHAnsi" w:hAnsiTheme="minorHAnsi" w:cstheme="minorHAnsi"/>
          <w:sz w:val="22"/>
          <w:szCs w:val="22"/>
        </w:rPr>
        <w:t>198</w:t>
      </w:r>
      <w:r w:rsidR="00635EC0">
        <w:rPr>
          <w:rFonts w:asciiTheme="minorHAnsi" w:hAnsiTheme="minorHAnsi" w:cstheme="minorHAnsi"/>
          <w:sz w:val="22"/>
          <w:szCs w:val="22"/>
        </w:rPr>
        <w:t>.</w:t>
      </w:r>
    </w:p>
    <w:p w14:paraId="2DFAAAC0" w14:textId="3867B173"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w:t>
      </w:r>
      <w:r w:rsidR="00C03EB9" w:rsidRPr="00C03EB9">
        <w:rPr>
          <w:rFonts w:asciiTheme="minorHAnsi" w:hAnsiTheme="minorHAnsi" w:cstheme="minorHAnsi"/>
          <w:sz w:val="22"/>
          <w:szCs w:val="22"/>
        </w:rPr>
        <w:t>325</w:t>
      </w:r>
      <w:r w:rsidR="00635EC0">
        <w:rPr>
          <w:rFonts w:asciiTheme="minorHAnsi" w:hAnsiTheme="minorHAnsi" w:cstheme="minorHAnsi"/>
          <w:sz w:val="22"/>
          <w:szCs w:val="22"/>
        </w:rPr>
        <w:t>.</w:t>
      </w:r>
    </w:p>
    <w:p w14:paraId="04754725" w14:textId="59B02AFD" w:rsidR="007661AB" w:rsidRPr="00C03EB9" w:rsidRDefault="007661AB" w:rsidP="000A6810">
      <w:pPr>
        <w:pStyle w:val="ListeParagraf"/>
        <w:numPr>
          <w:ilvl w:val="0"/>
          <w:numId w:val="39"/>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Bağlı </w:t>
      </w:r>
      <w:r w:rsidR="001F4315" w:rsidRPr="00C03EB9">
        <w:rPr>
          <w:rFonts w:asciiTheme="minorHAnsi" w:hAnsiTheme="minorHAnsi" w:cstheme="minorHAnsi"/>
          <w:b/>
          <w:sz w:val="22"/>
          <w:szCs w:val="22"/>
        </w:rPr>
        <w:t>hedef kartı</w:t>
      </w:r>
      <w:r w:rsidRPr="00C03EB9">
        <w:rPr>
          <w:rFonts w:asciiTheme="minorHAnsi" w:hAnsiTheme="minorHAnsi" w:cstheme="minorHAnsi"/>
          <w:b/>
          <w:sz w:val="22"/>
          <w:szCs w:val="22"/>
        </w:rPr>
        <w:t xml:space="preserve">: </w:t>
      </w:r>
      <w:r w:rsidRPr="00623174">
        <w:rPr>
          <w:rFonts w:asciiTheme="minorHAnsi" w:hAnsiTheme="minorHAnsi" w:cstheme="minorHAnsi"/>
          <w:bCs/>
          <w:sz w:val="22"/>
          <w:szCs w:val="22"/>
        </w:rPr>
        <w:t>A3.H1</w:t>
      </w:r>
      <w:r w:rsidRPr="00C03EB9">
        <w:rPr>
          <w:rFonts w:asciiTheme="minorHAnsi" w:hAnsiTheme="minorHAnsi" w:cstheme="minorHAnsi"/>
          <w:b/>
          <w:sz w:val="22"/>
          <w:szCs w:val="22"/>
        </w:rPr>
        <w:t xml:space="preserve"> </w:t>
      </w:r>
      <w:r w:rsidRPr="00C03EB9">
        <w:rPr>
          <w:rFonts w:asciiTheme="minorHAnsi" w:hAnsiTheme="minorHAnsi" w:cstheme="minorHAnsi"/>
          <w:sz w:val="22"/>
          <w:szCs w:val="22"/>
        </w:rPr>
        <w:t>(Uluslararası öğrenci çekme/uyum)</w:t>
      </w:r>
      <w:r w:rsidR="00635EC0">
        <w:rPr>
          <w:rFonts w:asciiTheme="minorHAnsi" w:hAnsiTheme="minorHAnsi" w:cstheme="minorHAnsi"/>
          <w:sz w:val="22"/>
          <w:szCs w:val="22"/>
        </w:rPr>
        <w:t>.</w:t>
      </w:r>
    </w:p>
    <w:p w14:paraId="329BA408" w14:textId="6593F51D" w:rsidR="007661AB" w:rsidRPr="00C03EB9" w:rsidRDefault="007661AB" w:rsidP="001E1567">
      <w:pPr>
        <w:pStyle w:val="ListeParagraf"/>
        <w:numPr>
          <w:ilvl w:val="0"/>
          <w:numId w:val="39"/>
        </w:numPr>
        <w:spacing w:after="240" w:line="360" w:lineRule="auto"/>
        <w:rPr>
          <w:rFonts w:asciiTheme="minorHAnsi" w:hAnsiTheme="minorHAnsi" w:cstheme="minorHAnsi"/>
          <w:b/>
          <w:sz w:val="22"/>
          <w:szCs w:val="22"/>
        </w:rPr>
      </w:pPr>
      <w:r w:rsidRPr="00C03EB9">
        <w:rPr>
          <w:rFonts w:asciiTheme="minorHAnsi" w:hAnsiTheme="minorHAnsi" w:cstheme="minorHAnsi"/>
          <w:b/>
          <w:sz w:val="22"/>
          <w:szCs w:val="22"/>
        </w:rPr>
        <w:t xml:space="preserve">Amaç hedef ilişkisi: </w:t>
      </w:r>
      <w:r w:rsidRPr="00C03EB9">
        <w:rPr>
          <w:rFonts w:asciiTheme="minorHAnsi" w:hAnsiTheme="minorHAnsi" w:cstheme="minorHAnsi"/>
          <w:bCs/>
          <w:sz w:val="22"/>
          <w:szCs w:val="22"/>
        </w:rPr>
        <w:t>Hedef uluslararası öğrenci çekme ve uyum kapasitesini güçlendirmektir</w:t>
      </w:r>
      <w:r w:rsidR="00B36EF3" w:rsidRPr="00C03EB9">
        <w:rPr>
          <w:rFonts w:asciiTheme="minorHAnsi" w:hAnsiTheme="minorHAnsi" w:cstheme="minorHAnsi"/>
          <w:bCs/>
          <w:sz w:val="22"/>
          <w:szCs w:val="22"/>
        </w:rPr>
        <w:t>.</w:t>
      </w:r>
    </w:p>
    <w:p w14:paraId="47AD0635" w14:textId="77777777" w:rsidR="00B36EF3" w:rsidRPr="00C03EB9" w:rsidRDefault="00B36EF3" w:rsidP="00B36EF3">
      <w:pPr>
        <w:pStyle w:val="ListeParagraf"/>
        <w:spacing w:after="240" w:line="360" w:lineRule="auto"/>
        <w:rPr>
          <w:rFonts w:asciiTheme="minorHAnsi" w:hAnsiTheme="minorHAnsi" w:cstheme="minorHAnsi"/>
          <w:b/>
          <w:sz w:val="22"/>
          <w:szCs w:val="22"/>
        </w:rPr>
      </w:pPr>
    </w:p>
    <w:p w14:paraId="17F083FA" w14:textId="5FEFABE5" w:rsidR="007661AB" w:rsidRPr="00C03EB9" w:rsidRDefault="00270E93" w:rsidP="007661AB">
      <w:pPr>
        <w:spacing w:after="240" w:line="360" w:lineRule="auto"/>
        <w:rPr>
          <w:rFonts w:asciiTheme="minorHAnsi" w:hAnsiTheme="minorHAnsi" w:cstheme="minorHAnsi"/>
          <w:szCs w:val="24"/>
        </w:rPr>
      </w:pPr>
      <w:r w:rsidRPr="00C03EB9">
        <w:rPr>
          <w:rFonts w:asciiTheme="minorHAnsi" w:hAnsiTheme="minorHAnsi" w:cstheme="minorHAnsi"/>
          <w:b/>
          <w:bCs/>
          <w:szCs w:val="24"/>
        </w:rPr>
        <w:t xml:space="preserve">PG11. </w:t>
      </w:r>
      <w:r w:rsidR="007661AB" w:rsidRPr="00C03EB9">
        <w:rPr>
          <w:rFonts w:asciiTheme="minorHAnsi" w:hAnsiTheme="minorHAnsi" w:cstheme="minorHAnsi"/>
          <w:b/>
          <w:bCs/>
          <w:szCs w:val="24"/>
        </w:rPr>
        <w:t>Uluslararası Hareketliliğe Katılan Öğrenci</w:t>
      </w:r>
      <w:r w:rsidR="007661AB" w:rsidRPr="00C03EB9">
        <w:rPr>
          <w:rFonts w:asciiTheme="minorHAnsi" w:hAnsiTheme="minorHAnsi" w:cstheme="minorHAnsi"/>
          <w:b/>
          <w:szCs w:val="24"/>
        </w:rPr>
        <w:t>/</w:t>
      </w:r>
      <w:r w:rsidR="007661AB" w:rsidRPr="00C03EB9">
        <w:rPr>
          <w:rFonts w:asciiTheme="minorHAnsi" w:hAnsiTheme="minorHAnsi" w:cstheme="minorHAnsi"/>
          <w:b/>
          <w:bCs/>
          <w:szCs w:val="24"/>
        </w:rPr>
        <w:t>Personel Sayısı</w:t>
      </w:r>
    </w:p>
    <w:p w14:paraId="0103C2B9" w14:textId="400DF64F"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Gösterge </w:t>
      </w:r>
      <w:r w:rsidR="007F78B3" w:rsidRPr="00C03EB9">
        <w:rPr>
          <w:rFonts w:asciiTheme="minorHAnsi" w:hAnsiTheme="minorHAnsi" w:cstheme="minorHAnsi"/>
          <w:b/>
          <w:sz w:val="22"/>
          <w:szCs w:val="22"/>
        </w:rPr>
        <w:t>tanımı</w:t>
      </w:r>
      <w:r w:rsidRPr="00C03EB9">
        <w:rPr>
          <w:rFonts w:asciiTheme="minorHAnsi" w:hAnsiTheme="minorHAnsi" w:cstheme="minorHAnsi"/>
          <w:b/>
          <w:sz w:val="22"/>
          <w:szCs w:val="22"/>
        </w:rPr>
        <w:t>:</w:t>
      </w:r>
      <w:r w:rsidRPr="00C03EB9">
        <w:rPr>
          <w:rFonts w:asciiTheme="minorHAnsi" w:hAnsiTheme="minorHAnsi" w:cstheme="minorHAnsi"/>
          <w:sz w:val="22"/>
          <w:szCs w:val="22"/>
        </w:rPr>
        <w:t> İlgili yılda Erasmus+ ve diğer ikili/çok taraflı anlaşmalar kapsamında gelen</w:t>
      </w:r>
      <w:r w:rsidR="005A447A">
        <w:rPr>
          <w:rFonts w:asciiTheme="minorHAnsi" w:hAnsiTheme="minorHAnsi" w:cstheme="minorHAnsi"/>
          <w:sz w:val="22"/>
          <w:szCs w:val="22"/>
        </w:rPr>
        <w:t xml:space="preserve"> ve </w:t>
      </w:r>
      <w:r w:rsidRPr="00C03EB9">
        <w:rPr>
          <w:rFonts w:asciiTheme="minorHAnsi" w:hAnsiTheme="minorHAnsi" w:cstheme="minorHAnsi"/>
          <w:sz w:val="22"/>
          <w:szCs w:val="22"/>
        </w:rPr>
        <w:t>giden toplam uluslararası hareketliliklere katılan öğrenci ve akademik/idari personelin toplam sayısıdır.</w:t>
      </w:r>
    </w:p>
    <w:p w14:paraId="0851EFD4" w14:textId="77777777"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İlgi:</w:t>
      </w:r>
      <w:r w:rsidRPr="00C03EB9">
        <w:rPr>
          <w:rFonts w:asciiTheme="minorHAnsi" w:hAnsiTheme="minorHAnsi" w:cstheme="minorHAnsi"/>
          <w:sz w:val="22"/>
          <w:szCs w:val="22"/>
        </w:rPr>
        <w:t> Erasmus+ ve ikili anlaşmalar hareketlilik hacmi ve niteliği.</w:t>
      </w:r>
    </w:p>
    <w:p w14:paraId="4A6A4978" w14:textId="15F310CC"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Ölçüm </w:t>
      </w:r>
      <w:r w:rsidR="007F78B3" w:rsidRPr="00C03EB9">
        <w:rPr>
          <w:rFonts w:asciiTheme="minorHAnsi" w:hAnsiTheme="minorHAnsi" w:cstheme="minorHAnsi"/>
          <w:b/>
          <w:sz w:val="22"/>
          <w:szCs w:val="22"/>
        </w:rPr>
        <w:t>türü</w:t>
      </w:r>
      <w:r w:rsidRPr="00C03EB9">
        <w:rPr>
          <w:rFonts w:asciiTheme="minorHAnsi" w:hAnsiTheme="minorHAnsi" w:cstheme="minorHAnsi"/>
          <w:b/>
          <w:sz w:val="22"/>
          <w:szCs w:val="22"/>
        </w:rPr>
        <w:t>:</w:t>
      </w:r>
      <w:r w:rsidRPr="00C03EB9">
        <w:rPr>
          <w:rFonts w:asciiTheme="minorHAnsi" w:hAnsiTheme="minorHAnsi" w:cstheme="minorHAnsi"/>
          <w:sz w:val="22"/>
          <w:szCs w:val="22"/>
        </w:rPr>
        <w:t xml:space="preserve"> Sayı (kişi/yıl).</w:t>
      </w:r>
    </w:p>
    <w:p w14:paraId="6A916170" w14:textId="069AABC6"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lastRenderedPageBreak/>
        <w:t xml:space="preserve">Veri </w:t>
      </w:r>
      <w:r w:rsidR="007F78B3" w:rsidRPr="00C03EB9">
        <w:rPr>
          <w:rFonts w:asciiTheme="minorHAnsi" w:hAnsiTheme="minorHAnsi" w:cstheme="minorHAnsi"/>
          <w:b/>
          <w:sz w:val="22"/>
          <w:szCs w:val="22"/>
        </w:rPr>
        <w:t>kaynağı</w:t>
      </w:r>
      <w:r w:rsidRPr="00C03EB9">
        <w:rPr>
          <w:rFonts w:asciiTheme="minorHAnsi" w:hAnsiTheme="minorHAnsi" w:cstheme="minorHAnsi"/>
          <w:b/>
          <w:sz w:val="22"/>
          <w:szCs w:val="22"/>
        </w:rPr>
        <w:t>:</w:t>
      </w:r>
      <w:r w:rsidRPr="00C03EB9">
        <w:rPr>
          <w:rFonts w:asciiTheme="minorHAnsi" w:hAnsiTheme="minorHAnsi" w:cstheme="minorHAnsi"/>
          <w:sz w:val="22"/>
          <w:szCs w:val="22"/>
        </w:rPr>
        <w:t xml:space="preserve"> Erasmus Koordinatörlüğü hareketlilik kayıtları, </w:t>
      </w:r>
      <w:r w:rsidR="005A447A" w:rsidRPr="00C03EB9">
        <w:rPr>
          <w:rFonts w:asciiTheme="minorHAnsi" w:hAnsiTheme="minorHAnsi" w:cstheme="minorHAnsi"/>
          <w:sz w:val="22"/>
          <w:szCs w:val="22"/>
        </w:rPr>
        <w:t xml:space="preserve">ikili </w:t>
      </w:r>
      <w:r w:rsidRPr="00C03EB9">
        <w:rPr>
          <w:rFonts w:asciiTheme="minorHAnsi" w:hAnsiTheme="minorHAnsi" w:cstheme="minorHAnsi"/>
          <w:sz w:val="22"/>
          <w:szCs w:val="22"/>
        </w:rPr>
        <w:t xml:space="preserve">anlaşma protokolleri, </w:t>
      </w:r>
      <w:r w:rsidR="005A447A" w:rsidRPr="00C03EB9">
        <w:rPr>
          <w:rFonts w:asciiTheme="minorHAnsi" w:hAnsiTheme="minorHAnsi" w:cstheme="minorHAnsi"/>
          <w:sz w:val="22"/>
          <w:szCs w:val="22"/>
        </w:rPr>
        <w:t xml:space="preserve">personel </w:t>
      </w:r>
      <w:r w:rsidRPr="00C03EB9">
        <w:rPr>
          <w:rFonts w:asciiTheme="minorHAnsi" w:hAnsiTheme="minorHAnsi" w:cstheme="minorHAnsi"/>
          <w:sz w:val="22"/>
          <w:szCs w:val="22"/>
        </w:rPr>
        <w:t>hareketlilik izin/onay EBYS kayıtları</w:t>
      </w:r>
      <w:r w:rsidR="005A447A">
        <w:rPr>
          <w:rFonts w:asciiTheme="minorHAnsi" w:hAnsiTheme="minorHAnsi" w:cstheme="minorHAnsi"/>
          <w:sz w:val="22"/>
          <w:szCs w:val="22"/>
        </w:rPr>
        <w:t>.</w:t>
      </w:r>
    </w:p>
    <w:p w14:paraId="6653E9F1" w14:textId="38646F51"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Sorumlu </w:t>
      </w:r>
      <w:r w:rsidR="007F78B3" w:rsidRPr="00C03EB9">
        <w:rPr>
          <w:rFonts w:asciiTheme="minorHAnsi" w:hAnsiTheme="minorHAnsi" w:cstheme="minorHAnsi"/>
          <w:b/>
          <w:sz w:val="22"/>
          <w:szCs w:val="22"/>
        </w:rPr>
        <w:t>birim</w:t>
      </w:r>
      <w:r w:rsidRPr="00C03EB9">
        <w:rPr>
          <w:rFonts w:asciiTheme="minorHAnsi" w:hAnsiTheme="minorHAnsi" w:cstheme="minorHAnsi"/>
          <w:b/>
          <w:sz w:val="22"/>
          <w:szCs w:val="22"/>
        </w:rPr>
        <w:t xml:space="preserve">: </w:t>
      </w:r>
      <w:r w:rsidRPr="00C03EB9">
        <w:rPr>
          <w:rFonts w:asciiTheme="minorHAnsi" w:hAnsiTheme="minorHAnsi" w:cstheme="minorHAnsi"/>
          <w:sz w:val="22"/>
          <w:szCs w:val="22"/>
        </w:rPr>
        <w:t>EF Erasmus/Farabi/Mevlâna Koordinatörlüğü</w:t>
      </w:r>
      <w:r w:rsidR="005A447A">
        <w:rPr>
          <w:rFonts w:asciiTheme="minorHAnsi" w:hAnsiTheme="minorHAnsi" w:cstheme="minorHAnsi"/>
          <w:sz w:val="22"/>
          <w:szCs w:val="22"/>
        </w:rPr>
        <w:t>.</w:t>
      </w:r>
    </w:p>
    <w:p w14:paraId="3C429DBD" w14:textId="58945554"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b/>
          <w:sz w:val="22"/>
          <w:szCs w:val="22"/>
        </w:rPr>
        <w:t>iş</w:t>
      </w:r>
      <w:proofErr w:type="gramEnd"/>
      <w:r w:rsidRPr="00C03EB9">
        <w:rPr>
          <w:rFonts w:asciiTheme="minorHAnsi" w:hAnsiTheme="minorHAnsi" w:cstheme="minorHAnsi"/>
          <w:b/>
          <w:sz w:val="22"/>
          <w:szCs w:val="22"/>
        </w:rPr>
        <w:t xml:space="preserve"> </w:t>
      </w:r>
      <w:r w:rsidR="007F78B3" w:rsidRPr="00C03EB9">
        <w:rPr>
          <w:rFonts w:asciiTheme="minorHAnsi" w:hAnsiTheme="minorHAnsi" w:cstheme="minorHAnsi"/>
          <w:b/>
          <w:sz w:val="22"/>
          <w:szCs w:val="22"/>
        </w:rPr>
        <w:t>birliği biriml</w:t>
      </w:r>
      <w:r w:rsidR="005A447A" w:rsidRPr="00C03EB9">
        <w:rPr>
          <w:rFonts w:asciiTheme="minorHAnsi" w:hAnsiTheme="minorHAnsi" w:cstheme="minorHAnsi"/>
          <w:b/>
          <w:sz w:val="22"/>
          <w:szCs w:val="22"/>
        </w:rPr>
        <w:t>eri</w:t>
      </w:r>
      <w:r w:rsidRPr="00C03EB9">
        <w:rPr>
          <w:rFonts w:asciiTheme="minorHAnsi" w:hAnsiTheme="minorHAnsi" w:cstheme="minorHAnsi"/>
          <w:b/>
          <w:sz w:val="22"/>
          <w:szCs w:val="22"/>
        </w:rPr>
        <w:t>:</w:t>
      </w:r>
      <w:r w:rsidRPr="00C03EB9">
        <w:rPr>
          <w:rFonts w:asciiTheme="minorHAnsi" w:hAnsiTheme="minorHAnsi" w:cstheme="minorHAnsi"/>
          <w:sz w:val="22"/>
          <w:szCs w:val="22"/>
        </w:rPr>
        <w:t> Uluslararasılaşma Komisyonu, Bölümler, Öğrenci İşleri</w:t>
      </w:r>
      <w:r w:rsidR="005A447A">
        <w:rPr>
          <w:rFonts w:asciiTheme="minorHAnsi" w:hAnsiTheme="minorHAnsi" w:cstheme="minorHAnsi"/>
          <w:sz w:val="22"/>
          <w:szCs w:val="22"/>
        </w:rPr>
        <w:t>.</w:t>
      </w:r>
    </w:p>
    <w:p w14:paraId="62AA37AC" w14:textId="25589BC1"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(202</w:t>
      </w:r>
      <w:r w:rsidR="00AD7FC7"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35</w:t>
      </w:r>
      <w:r w:rsidR="005A447A">
        <w:rPr>
          <w:rFonts w:asciiTheme="minorHAnsi" w:hAnsiTheme="minorHAnsi" w:cstheme="minorHAnsi"/>
          <w:sz w:val="22"/>
          <w:szCs w:val="22"/>
        </w:rPr>
        <w:t>.</w:t>
      </w:r>
    </w:p>
    <w:p w14:paraId="37269D6C" w14:textId="33E0E71D"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w:t>
      </w:r>
      <w:r w:rsidR="00C03EB9" w:rsidRPr="00C03EB9">
        <w:rPr>
          <w:rFonts w:asciiTheme="minorHAnsi" w:hAnsiTheme="minorHAnsi" w:cstheme="minorHAnsi"/>
          <w:sz w:val="22"/>
          <w:szCs w:val="22"/>
        </w:rPr>
        <w:t>5</w:t>
      </w:r>
      <w:r w:rsidR="00AD7FC7" w:rsidRPr="00C03EB9">
        <w:rPr>
          <w:rFonts w:asciiTheme="minorHAnsi" w:hAnsiTheme="minorHAnsi" w:cstheme="minorHAnsi"/>
          <w:sz w:val="22"/>
          <w:szCs w:val="22"/>
        </w:rPr>
        <w:t>0</w:t>
      </w:r>
      <w:r w:rsidR="005A447A">
        <w:rPr>
          <w:rFonts w:asciiTheme="minorHAnsi" w:hAnsiTheme="minorHAnsi" w:cstheme="minorHAnsi"/>
          <w:sz w:val="22"/>
          <w:szCs w:val="22"/>
        </w:rPr>
        <w:t>.</w:t>
      </w:r>
    </w:p>
    <w:p w14:paraId="5F720D34" w14:textId="056505FF" w:rsidR="007661AB" w:rsidRPr="00C03EB9" w:rsidRDefault="007661AB" w:rsidP="000A6810">
      <w:pPr>
        <w:pStyle w:val="ListeParagraf"/>
        <w:numPr>
          <w:ilvl w:val="0"/>
          <w:numId w:val="40"/>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Bağlı </w:t>
      </w:r>
      <w:r w:rsidR="007F78B3" w:rsidRPr="00C03EB9">
        <w:rPr>
          <w:rFonts w:asciiTheme="minorHAnsi" w:hAnsiTheme="minorHAnsi" w:cstheme="minorHAnsi"/>
          <w:b/>
          <w:sz w:val="22"/>
          <w:szCs w:val="22"/>
        </w:rPr>
        <w:t>hedef kartı</w:t>
      </w:r>
      <w:r w:rsidRPr="00C03EB9">
        <w:rPr>
          <w:rFonts w:asciiTheme="minorHAnsi" w:hAnsiTheme="minorHAnsi" w:cstheme="minorHAnsi"/>
          <w:b/>
          <w:sz w:val="22"/>
          <w:szCs w:val="22"/>
        </w:rPr>
        <w:t xml:space="preserve">: </w:t>
      </w:r>
      <w:r w:rsidRPr="005A447A">
        <w:rPr>
          <w:rFonts w:asciiTheme="minorHAnsi" w:hAnsiTheme="minorHAnsi" w:cstheme="minorHAnsi"/>
          <w:bCs/>
          <w:sz w:val="22"/>
          <w:szCs w:val="22"/>
        </w:rPr>
        <w:t>A3.H2</w:t>
      </w:r>
      <w:r w:rsidRPr="00C03EB9">
        <w:rPr>
          <w:rFonts w:asciiTheme="minorHAnsi" w:hAnsiTheme="minorHAnsi" w:cstheme="minorHAnsi"/>
          <w:b/>
          <w:sz w:val="22"/>
          <w:szCs w:val="22"/>
        </w:rPr>
        <w:t xml:space="preserve"> </w:t>
      </w:r>
      <w:r w:rsidRPr="00C03EB9">
        <w:rPr>
          <w:rFonts w:asciiTheme="minorHAnsi" w:hAnsiTheme="minorHAnsi" w:cstheme="minorHAnsi"/>
          <w:sz w:val="22"/>
          <w:szCs w:val="22"/>
        </w:rPr>
        <w:t>(Hareketlilik artışı)</w:t>
      </w:r>
    </w:p>
    <w:p w14:paraId="35715CFB" w14:textId="4B348643" w:rsidR="007661AB" w:rsidRPr="00C03EB9" w:rsidRDefault="007661AB" w:rsidP="000A6810">
      <w:pPr>
        <w:pStyle w:val="ListeParagraf"/>
        <w:numPr>
          <w:ilvl w:val="0"/>
          <w:numId w:val="40"/>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 xml:space="preserve">Amaç </w:t>
      </w:r>
      <w:r w:rsidR="007F78B3" w:rsidRPr="00C03EB9">
        <w:rPr>
          <w:rFonts w:asciiTheme="minorHAnsi" w:hAnsiTheme="minorHAnsi" w:cstheme="minorHAnsi"/>
          <w:b/>
          <w:sz w:val="22"/>
          <w:szCs w:val="22"/>
        </w:rPr>
        <w:t>hedef ilişkisi</w:t>
      </w:r>
      <w:r w:rsidRPr="00C03EB9">
        <w:rPr>
          <w:rFonts w:asciiTheme="minorHAnsi" w:hAnsiTheme="minorHAnsi" w:cstheme="minorHAnsi"/>
          <w:b/>
          <w:sz w:val="22"/>
          <w:szCs w:val="22"/>
        </w:rPr>
        <w:t>:</w:t>
      </w:r>
      <w:r w:rsidRPr="00C03EB9">
        <w:t xml:space="preserve"> </w:t>
      </w:r>
      <w:r w:rsidRPr="00C03EB9">
        <w:rPr>
          <w:rFonts w:asciiTheme="minorHAnsi" w:hAnsiTheme="minorHAnsi" w:cstheme="minorHAnsi"/>
          <w:bCs/>
          <w:sz w:val="22"/>
          <w:szCs w:val="22"/>
        </w:rPr>
        <w:t>Hedef uluslararası hareketliliği nicelik ve nitelik olarak artırmaktır; PG1</w:t>
      </w:r>
      <w:r w:rsidR="00B36EF3" w:rsidRPr="00C03EB9">
        <w:rPr>
          <w:rFonts w:asciiTheme="minorHAnsi" w:hAnsiTheme="minorHAnsi" w:cstheme="minorHAnsi"/>
          <w:bCs/>
          <w:sz w:val="22"/>
          <w:szCs w:val="22"/>
        </w:rPr>
        <w:t>1</w:t>
      </w:r>
      <w:r w:rsidRPr="00C03EB9">
        <w:rPr>
          <w:rFonts w:asciiTheme="minorHAnsi" w:hAnsiTheme="minorHAnsi" w:cstheme="minorHAnsi"/>
          <w:bCs/>
          <w:sz w:val="22"/>
          <w:szCs w:val="22"/>
        </w:rPr>
        <w:t xml:space="preserve"> bu hedefin hacim boyutunu izler, hareketlilik raporları kalite boyutuna veri sağlar.</w:t>
      </w:r>
    </w:p>
    <w:p w14:paraId="5908E1E6" w14:textId="77777777" w:rsidR="007661AB" w:rsidRPr="00C03EB9" w:rsidRDefault="007661AB" w:rsidP="007661AB">
      <w:pPr>
        <w:spacing w:after="240" w:line="360" w:lineRule="auto"/>
        <w:rPr>
          <w:rFonts w:asciiTheme="minorHAnsi" w:hAnsiTheme="minorHAnsi" w:cstheme="minorHAnsi"/>
          <w:b/>
          <w:sz w:val="22"/>
          <w:szCs w:val="22"/>
        </w:rPr>
      </w:pPr>
    </w:p>
    <w:p w14:paraId="44CF10CB" w14:textId="5B264ACB" w:rsidR="007661AB" w:rsidRPr="00C03EB9" w:rsidRDefault="00270E93" w:rsidP="007661AB">
      <w:pPr>
        <w:spacing w:after="240" w:line="360" w:lineRule="auto"/>
        <w:rPr>
          <w:rFonts w:asciiTheme="minorHAnsi" w:hAnsiTheme="minorHAnsi" w:cstheme="minorHAnsi"/>
          <w:szCs w:val="24"/>
        </w:rPr>
      </w:pPr>
      <w:r w:rsidRPr="00C03EB9">
        <w:rPr>
          <w:rFonts w:asciiTheme="minorHAnsi" w:hAnsiTheme="minorHAnsi" w:cstheme="minorHAnsi"/>
          <w:b/>
          <w:bCs/>
          <w:szCs w:val="24"/>
        </w:rPr>
        <w:t xml:space="preserve">PG12. </w:t>
      </w:r>
      <w:r w:rsidR="007661AB" w:rsidRPr="00C03EB9">
        <w:rPr>
          <w:rFonts w:asciiTheme="minorHAnsi" w:hAnsiTheme="minorHAnsi" w:cstheme="minorHAnsi"/>
          <w:b/>
          <w:bCs/>
          <w:szCs w:val="24"/>
        </w:rPr>
        <w:t>Uluslararası Ortak Yazarlı Yayın/Ortak Proje Çıktısı Sayısı (sayı/yıl)</w:t>
      </w:r>
    </w:p>
    <w:p w14:paraId="56C40639" w14:textId="77777777"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xml:space="preserve"> İlgili yılda Eğitim Fakültesi akademik personelinin en az bir yabancı kurum/ülke ortak yazarlığı içeren </w:t>
      </w:r>
      <w:proofErr w:type="spellStart"/>
      <w:r w:rsidRPr="00C03EB9">
        <w:rPr>
          <w:rFonts w:asciiTheme="minorHAnsi" w:hAnsiTheme="minorHAnsi" w:cstheme="minorHAnsi"/>
          <w:sz w:val="22"/>
          <w:szCs w:val="22"/>
        </w:rPr>
        <w:t>WoS</w:t>
      </w:r>
      <w:proofErr w:type="spellEnd"/>
      <w:r w:rsidRPr="00C03EB9">
        <w:rPr>
          <w:rFonts w:asciiTheme="minorHAnsi" w:hAnsiTheme="minorHAnsi" w:cstheme="minorHAnsi"/>
          <w:sz w:val="22"/>
          <w:szCs w:val="22"/>
        </w:rPr>
        <w:t>/</w:t>
      </w:r>
      <w:proofErr w:type="spellStart"/>
      <w:r w:rsidRPr="00C03EB9">
        <w:rPr>
          <w:rFonts w:asciiTheme="minorHAnsi" w:hAnsiTheme="minorHAnsi" w:cstheme="minorHAnsi"/>
          <w:sz w:val="22"/>
          <w:szCs w:val="22"/>
        </w:rPr>
        <w:t>Scopus</w:t>
      </w:r>
      <w:proofErr w:type="spellEnd"/>
      <w:r w:rsidRPr="00C03EB9">
        <w:rPr>
          <w:rFonts w:asciiTheme="minorHAnsi" w:hAnsiTheme="minorHAnsi" w:cstheme="minorHAnsi"/>
          <w:sz w:val="22"/>
          <w:szCs w:val="22"/>
        </w:rPr>
        <w:t xml:space="preserve"> yayınları ile uluslararası ortak projelerden (AB, ikili araştırma fonları vb.) üretilen rapor/çıktı/patent-ürün-eğitim materyali vb. tamamlanmış ürünlerin toplam sayısıdır.</w:t>
      </w:r>
    </w:p>
    <w:p w14:paraId="392FA7AD" w14:textId="77777777"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proofErr w:type="gramStart"/>
      <w:r w:rsidRPr="00C03EB9">
        <w:rPr>
          <w:rFonts w:asciiTheme="minorHAnsi" w:hAnsiTheme="minorHAnsi" w:cstheme="minorHAnsi"/>
          <w:b/>
          <w:sz w:val="22"/>
          <w:szCs w:val="22"/>
        </w:rPr>
        <w:t>İlgi:</w:t>
      </w:r>
      <w:r w:rsidRPr="00C03EB9">
        <w:rPr>
          <w:rFonts w:asciiTheme="minorHAnsi" w:hAnsiTheme="minorHAnsi" w:cstheme="minorHAnsi"/>
          <w:sz w:val="22"/>
          <w:szCs w:val="22"/>
        </w:rPr>
        <w:t> Uluslararası akademik iş birliği ve ortak üretim düzeyi.</w:t>
      </w:r>
      <w:proofErr w:type="gramEnd"/>
    </w:p>
    <w:p w14:paraId="7440720F" w14:textId="77777777"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Ölçüm türü:</w:t>
      </w:r>
      <w:r w:rsidRPr="00C03EB9">
        <w:rPr>
          <w:rFonts w:asciiTheme="minorHAnsi" w:hAnsiTheme="minorHAnsi" w:cstheme="minorHAnsi"/>
          <w:sz w:val="22"/>
          <w:szCs w:val="22"/>
        </w:rPr>
        <w:t xml:space="preserve"> Sayı (çıktı/yıl).</w:t>
      </w:r>
    </w:p>
    <w:p w14:paraId="67649DF6" w14:textId="5DE9E00C"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w:t>
      </w:r>
      <w:proofErr w:type="spellStart"/>
      <w:r w:rsidRPr="00C03EB9">
        <w:rPr>
          <w:rFonts w:asciiTheme="minorHAnsi" w:hAnsiTheme="minorHAnsi" w:cstheme="minorHAnsi"/>
          <w:sz w:val="22"/>
          <w:szCs w:val="22"/>
        </w:rPr>
        <w:t>WoS</w:t>
      </w:r>
      <w:proofErr w:type="spellEnd"/>
      <w:r w:rsidRPr="00C03EB9">
        <w:rPr>
          <w:rFonts w:asciiTheme="minorHAnsi" w:hAnsiTheme="minorHAnsi" w:cstheme="minorHAnsi"/>
          <w:sz w:val="22"/>
          <w:szCs w:val="22"/>
        </w:rPr>
        <w:t>/</w:t>
      </w:r>
      <w:proofErr w:type="spellStart"/>
      <w:r w:rsidRPr="00C03EB9">
        <w:rPr>
          <w:rFonts w:asciiTheme="minorHAnsi" w:hAnsiTheme="minorHAnsi" w:cstheme="minorHAnsi"/>
          <w:sz w:val="22"/>
          <w:szCs w:val="22"/>
        </w:rPr>
        <w:t>Scopus</w:t>
      </w:r>
      <w:proofErr w:type="spellEnd"/>
      <w:r w:rsidRPr="00C03EB9">
        <w:rPr>
          <w:rFonts w:asciiTheme="minorHAnsi" w:hAnsiTheme="minorHAnsi" w:cstheme="minorHAnsi"/>
          <w:sz w:val="22"/>
          <w:szCs w:val="22"/>
        </w:rPr>
        <w:t xml:space="preserve"> ortak yazarlık raporları, Proje Ofisi ortak proje kayıtları, YÖKSİS uluslararası iş birliği alanı</w:t>
      </w:r>
      <w:r w:rsidR="00623174">
        <w:rPr>
          <w:rFonts w:asciiTheme="minorHAnsi" w:hAnsiTheme="minorHAnsi" w:cstheme="minorHAnsi"/>
          <w:sz w:val="22"/>
          <w:szCs w:val="22"/>
        </w:rPr>
        <w:t>.</w:t>
      </w:r>
    </w:p>
    <w:p w14:paraId="1A0CD198" w14:textId="19847ED3"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Sorumlu birim: </w:t>
      </w:r>
      <w:r w:rsidRPr="00C03EB9">
        <w:rPr>
          <w:rFonts w:asciiTheme="minorHAnsi" w:hAnsiTheme="minorHAnsi" w:cstheme="minorHAnsi"/>
          <w:sz w:val="22"/>
          <w:szCs w:val="22"/>
        </w:rPr>
        <w:t>EF Uluslararasılaşma Komisyonu</w:t>
      </w:r>
      <w:r w:rsidR="00623174">
        <w:rPr>
          <w:rFonts w:asciiTheme="minorHAnsi" w:hAnsiTheme="minorHAnsi" w:cstheme="minorHAnsi"/>
          <w:sz w:val="22"/>
          <w:szCs w:val="22"/>
        </w:rPr>
        <w:t xml:space="preserve"> </w:t>
      </w:r>
      <w:r w:rsidRPr="00C03EB9">
        <w:rPr>
          <w:rFonts w:asciiTheme="minorHAnsi" w:hAnsiTheme="minorHAnsi" w:cstheme="minorHAnsi"/>
          <w:sz w:val="22"/>
          <w:szCs w:val="22"/>
        </w:rPr>
        <w:t>+</w:t>
      </w:r>
      <w:r w:rsidR="00623174">
        <w:rPr>
          <w:rFonts w:asciiTheme="minorHAnsi" w:hAnsiTheme="minorHAnsi" w:cstheme="minorHAnsi"/>
          <w:sz w:val="22"/>
          <w:szCs w:val="22"/>
        </w:rPr>
        <w:t xml:space="preserve"> </w:t>
      </w:r>
      <w:r w:rsidRPr="00C03EB9">
        <w:rPr>
          <w:rFonts w:asciiTheme="minorHAnsi" w:hAnsiTheme="minorHAnsi" w:cstheme="minorHAnsi"/>
          <w:sz w:val="22"/>
          <w:szCs w:val="22"/>
        </w:rPr>
        <w:t>Araştırma Komisyonu</w:t>
      </w:r>
      <w:r w:rsidR="00623174">
        <w:rPr>
          <w:rFonts w:asciiTheme="minorHAnsi" w:hAnsiTheme="minorHAnsi" w:cstheme="minorHAnsi"/>
          <w:sz w:val="22"/>
          <w:szCs w:val="22"/>
        </w:rPr>
        <w:t>.</w:t>
      </w:r>
    </w:p>
    <w:p w14:paraId="78D164EB" w14:textId="1F4A251B"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Bölümler, Kütüphane, Proje Ofisi</w:t>
      </w:r>
      <w:r w:rsidR="00623174">
        <w:rPr>
          <w:rFonts w:asciiTheme="minorHAnsi" w:hAnsiTheme="minorHAnsi" w:cstheme="minorHAnsi"/>
          <w:sz w:val="22"/>
          <w:szCs w:val="22"/>
        </w:rPr>
        <w:t>.</w:t>
      </w:r>
    </w:p>
    <w:p w14:paraId="14198E20" w14:textId="0B021968"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(202</w:t>
      </w:r>
      <w:r w:rsidR="00B36EF3"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5</w:t>
      </w:r>
      <w:r w:rsidR="00623174">
        <w:rPr>
          <w:rFonts w:asciiTheme="minorHAnsi" w:hAnsiTheme="minorHAnsi" w:cstheme="minorHAnsi"/>
          <w:sz w:val="22"/>
          <w:szCs w:val="22"/>
        </w:rPr>
        <w:t>.</w:t>
      </w:r>
    </w:p>
    <w:p w14:paraId="336E13C1" w14:textId="6A957076"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1</w:t>
      </w:r>
      <w:r w:rsidR="00F02E2D" w:rsidRPr="00C03EB9">
        <w:rPr>
          <w:rFonts w:asciiTheme="minorHAnsi" w:hAnsiTheme="minorHAnsi" w:cstheme="minorHAnsi"/>
          <w:sz w:val="22"/>
          <w:szCs w:val="22"/>
        </w:rPr>
        <w:t>5</w:t>
      </w:r>
      <w:r w:rsidR="00623174">
        <w:rPr>
          <w:rFonts w:asciiTheme="minorHAnsi" w:hAnsiTheme="minorHAnsi" w:cstheme="minorHAnsi"/>
          <w:sz w:val="22"/>
          <w:szCs w:val="22"/>
        </w:rPr>
        <w:t>.</w:t>
      </w:r>
    </w:p>
    <w:p w14:paraId="20F89A72" w14:textId="02085C3A" w:rsidR="007661AB" w:rsidRPr="00C03EB9" w:rsidRDefault="007661AB" w:rsidP="000A6810">
      <w:pPr>
        <w:pStyle w:val="ListeParagraf"/>
        <w:numPr>
          <w:ilvl w:val="0"/>
          <w:numId w:val="4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Bağlı hedef kartı: </w:t>
      </w:r>
      <w:r w:rsidRPr="00623174">
        <w:rPr>
          <w:rFonts w:asciiTheme="minorHAnsi" w:hAnsiTheme="minorHAnsi" w:cstheme="minorHAnsi"/>
          <w:bCs/>
          <w:sz w:val="22"/>
          <w:szCs w:val="22"/>
        </w:rPr>
        <w:t>A3.H3</w:t>
      </w:r>
      <w:r w:rsidRPr="00C03EB9">
        <w:rPr>
          <w:rFonts w:asciiTheme="minorHAnsi" w:hAnsiTheme="minorHAnsi" w:cstheme="minorHAnsi"/>
          <w:b/>
          <w:sz w:val="22"/>
          <w:szCs w:val="22"/>
        </w:rPr>
        <w:t xml:space="preserve"> </w:t>
      </w:r>
      <w:r w:rsidRPr="00C03EB9">
        <w:rPr>
          <w:rFonts w:asciiTheme="minorHAnsi" w:hAnsiTheme="minorHAnsi" w:cstheme="minorHAnsi"/>
          <w:sz w:val="22"/>
          <w:szCs w:val="22"/>
        </w:rPr>
        <w:t>(Uluslararası akademik iş birlikleri/proje üretimi)</w:t>
      </w:r>
      <w:r w:rsidR="00623174">
        <w:rPr>
          <w:rFonts w:asciiTheme="minorHAnsi" w:hAnsiTheme="minorHAnsi" w:cstheme="minorHAnsi"/>
          <w:sz w:val="22"/>
          <w:szCs w:val="22"/>
        </w:rPr>
        <w:t>.</w:t>
      </w:r>
    </w:p>
    <w:p w14:paraId="7C49DE41" w14:textId="1668EA40" w:rsidR="007661AB" w:rsidRPr="00C03EB9" w:rsidRDefault="007661AB" w:rsidP="000A6810">
      <w:pPr>
        <w:pStyle w:val="ListeParagraf"/>
        <w:numPr>
          <w:ilvl w:val="0"/>
          <w:numId w:val="41"/>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 xml:space="preserve">Amaç hedef ilişkisi: </w:t>
      </w:r>
      <w:r w:rsidRPr="00C03EB9">
        <w:rPr>
          <w:rFonts w:asciiTheme="minorHAnsi" w:hAnsiTheme="minorHAnsi" w:cstheme="minorHAnsi"/>
          <w:bCs/>
          <w:sz w:val="22"/>
          <w:szCs w:val="22"/>
        </w:rPr>
        <w:t>Hedef uluslararası akademik iş birliği kapasitesini büyütmektir; PG1</w:t>
      </w:r>
      <w:r w:rsidR="00B36EF3" w:rsidRPr="00C03EB9">
        <w:rPr>
          <w:rFonts w:asciiTheme="minorHAnsi" w:hAnsiTheme="minorHAnsi" w:cstheme="minorHAnsi"/>
          <w:bCs/>
          <w:sz w:val="22"/>
          <w:szCs w:val="22"/>
        </w:rPr>
        <w:t>2</w:t>
      </w:r>
      <w:r w:rsidRPr="00C03EB9">
        <w:rPr>
          <w:rFonts w:asciiTheme="minorHAnsi" w:hAnsiTheme="minorHAnsi" w:cstheme="minorHAnsi"/>
          <w:bCs/>
          <w:sz w:val="22"/>
          <w:szCs w:val="22"/>
        </w:rPr>
        <w:t xml:space="preserve"> iş birliğinin somut üretim çıktısını izler.</w:t>
      </w:r>
    </w:p>
    <w:p w14:paraId="38E05175" w14:textId="77777777" w:rsidR="007661AB" w:rsidRPr="00C03EB9" w:rsidRDefault="007661AB" w:rsidP="007661AB">
      <w:pPr>
        <w:spacing w:after="240" w:line="360" w:lineRule="auto"/>
        <w:rPr>
          <w:rFonts w:asciiTheme="minorHAnsi" w:hAnsiTheme="minorHAnsi" w:cstheme="minorHAnsi"/>
          <w:b/>
          <w:sz w:val="22"/>
          <w:szCs w:val="22"/>
        </w:rPr>
      </w:pPr>
    </w:p>
    <w:p w14:paraId="480226BD" w14:textId="4400410D" w:rsidR="007661AB" w:rsidRPr="00C03EB9" w:rsidRDefault="00270E93" w:rsidP="007661AB">
      <w:pPr>
        <w:spacing w:after="240" w:line="360" w:lineRule="auto"/>
        <w:rPr>
          <w:rFonts w:asciiTheme="minorHAnsi" w:hAnsiTheme="minorHAnsi" w:cstheme="minorHAnsi"/>
          <w:szCs w:val="24"/>
        </w:rPr>
      </w:pPr>
      <w:r w:rsidRPr="00C03EB9">
        <w:rPr>
          <w:rFonts w:asciiTheme="minorHAnsi" w:hAnsiTheme="minorHAnsi" w:cstheme="minorHAnsi"/>
          <w:b/>
          <w:bCs/>
          <w:szCs w:val="24"/>
        </w:rPr>
        <w:t xml:space="preserve">PG13. </w:t>
      </w:r>
      <w:r w:rsidR="007661AB" w:rsidRPr="00C03EB9">
        <w:rPr>
          <w:rFonts w:asciiTheme="minorHAnsi" w:hAnsiTheme="minorHAnsi" w:cstheme="minorHAnsi"/>
          <w:b/>
          <w:bCs/>
          <w:szCs w:val="24"/>
        </w:rPr>
        <w:t>Program Temelli ve Etki Analizli Toplumsal Katkı Faaliyeti Oranı</w:t>
      </w:r>
    </w:p>
    <w:p w14:paraId="1595006C" w14:textId="77777777"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Gösterge tanımı:</w:t>
      </w:r>
      <w:r w:rsidRPr="00C03EB9">
        <w:rPr>
          <w:rFonts w:asciiTheme="minorHAnsi" w:hAnsiTheme="minorHAnsi" w:cstheme="minorHAnsi"/>
          <w:sz w:val="22"/>
          <w:szCs w:val="22"/>
        </w:rPr>
        <w:t xml:space="preserve"> İlgili yılda gerçekleştirilen tüm toplumsal katkı faaliyetleri içinde; belirli bir toplumsal katkı programına/projesine bağlı, amaç-hedef-gösterge seti tanımlanmış, </w:t>
      </w:r>
      <w:proofErr w:type="gramStart"/>
      <w:r w:rsidRPr="00C03EB9">
        <w:rPr>
          <w:rFonts w:asciiTheme="minorHAnsi" w:hAnsiTheme="minorHAnsi" w:cstheme="minorHAnsi"/>
          <w:sz w:val="22"/>
          <w:szCs w:val="22"/>
        </w:rPr>
        <w:t>yıl sonu</w:t>
      </w:r>
      <w:proofErr w:type="gramEnd"/>
      <w:r w:rsidRPr="00C03EB9">
        <w:rPr>
          <w:rFonts w:asciiTheme="minorHAnsi" w:hAnsiTheme="minorHAnsi" w:cstheme="minorHAnsi"/>
          <w:sz w:val="22"/>
          <w:szCs w:val="22"/>
        </w:rPr>
        <w:t xml:space="preserve"> </w:t>
      </w:r>
      <w:r w:rsidRPr="00C03EB9">
        <w:rPr>
          <w:rFonts w:asciiTheme="minorHAnsi" w:hAnsiTheme="minorHAnsi" w:cstheme="minorHAnsi"/>
          <w:sz w:val="22"/>
          <w:szCs w:val="22"/>
        </w:rPr>
        <w:lastRenderedPageBreak/>
        <w:t>raporu ve paydaş geri bildirimi/etki değerlendirmesi üretilmiş faaliyetlerin toplam faaliyet sayısına oranıdır.</w:t>
      </w:r>
    </w:p>
    <w:p w14:paraId="103DE7F5" w14:textId="77777777"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İlgi:</w:t>
      </w:r>
      <w:r w:rsidRPr="00C03EB9">
        <w:rPr>
          <w:rFonts w:asciiTheme="minorHAnsi" w:hAnsiTheme="minorHAnsi" w:cstheme="minorHAnsi"/>
          <w:sz w:val="22"/>
          <w:szCs w:val="22"/>
        </w:rPr>
        <w:t> Toplumsal katkı faaliyetlerinin hedef–gösterge–rapor–geri bildirim döngüsüyle izlenebilir hâle gelmesi.</w:t>
      </w:r>
    </w:p>
    <w:p w14:paraId="31F868BD" w14:textId="77777777"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Ölçüm türü:</w:t>
      </w:r>
      <w:r w:rsidRPr="00C03EB9">
        <w:rPr>
          <w:rFonts w:asciiTheme="minorHAnsi" w:hAnsiTheme="minorHAnsi" w:cstheme="minorHAnsi"/>
          <w:sz w:val="22"/>
          <w:szCs w:val="22"/>
        </w:rPr>
        <w:t xml:space="preserve"> Oran (%).</w:t>
      </w:r>
    </w:p>
    <w:p w14:paraId="21D6E01F" w14:textId="146C3EA9"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Veri kaynağı:</w:t>
      </w:r>
      <w:r w:rsidRPr="00C03EB9">
        <w:rPr>
          <w:rFonts w:asciiTheme="minorHAnsi" w:hAnsiTheme="minorHAnsi" w:cstheme="minorHAnsi"/>
          <w:sz w:val="22"/>
          <w:szCs w:val="22"/>
        </w:rPr>
        <w:t xml:space="preserve"> Toplumsal Katkı Koordinatörlüğü yıllık faaliyet </w:t>
      </w:r>
      <w:proofErr w:type="gramStart"/>
      <w:r w:rsidRPr="00C03EB9">
        <w:rPr>
          <w:rFonts w:asciiTheme="minorHAnsi" w:hAnsiTheme="minorHAnsi" w:cstheme="minorHAnsi"/>
          <w:sz w:val="22"/>
          <w:szCs w:val="22"/>
        </w:rPr>
        <w:t>envanteri</w:t>
      </w:r>
      <w:proofErr w:type="gramEnd"/>
      <w:r w:rsidRPr="00C03EB9">
        <w:rPr>
          <w:rFonts w:asciiTheme="minorHAnsi" w:hAnsiTheme="minorHAnsi" w:cstheme="minorHAnsi"/>
          <w:sz w:val="22"/>
          <w:szCs w:val="22"/>
        </w:rPr>
        <w:t xml:space="preserve">, </w:t>
      </w:r>
      <w:r w:rsidR="00623174" w:rsidRPr="00C03EB9">
        <w:rPr>
          <w:rFonts w:asciiTheme="minorHAnsi" w:hAnsiTheme="minorHAnsi" w:cstheme="minorHAnsi"/>
          <w:sz w:val="22"/>
          <w:szCs w:val="22"/>
        </w:rPr>
        <w:t xml:space="preserve">paydaş </w:t>
      </w:r>
      <w:r w:rsidRPr="00C03EB9">
        <w:rPr>
          <w:rFonts w:asciiTheme="minorHAnsi" w:hAnsiTheme="minorHAnsi" w:cstheme="minorHAnsi"/>
          <w:sz w:val="22"/>
          <w:szCs w:val="22"/>
        </w:rPr>
        <w:t>geri bildirim anketleri/odak grup tutanakları, EBYS etkinlik-proje dosyaları</w:t>
      </w:r>
      <w:r w:rsidR="00623174">
        <w:rPr>
          <w:rFonts w:asciiTheme="minorHAnsi" w:hAnsiTheme="minorHAnsi" w:cstheme="minorHAnsi"/>
          <w:sz w:val="22"/>
          <w:szCs w:val="22"/>
        </w:rPr>
        <w:t>.</w:t>
      </w:r>
    </w:p>
    <w:p w14:paraId="4B60C759" w14:textId="17AC9963"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Sorumlu birim: </w:t>
      </w:r>
      <w:r w:rsidRPr="00C03EB9">
        <w:rPr>
          <w:rFonts w:asciiTheme="minorHAnsi" w:hAnsiTheme="minorHAnsi" w:cstheme="minorHAnsi"/>
          <w:sz w:val="22"/>
          <w:szCs w:val="22"/>
        </w:rPr>
        <w:t>EF Toplumsal Katkı Komisyonu</w:t>
      </w:r>
      <w:r w:rsidR="00623174">
        <w:rPr>
          <w:rFonts w:asciiTheme="minorHAnsi" w:hAnsiTheme="minorHAnsi" w:cstheme="minorHAnsi"/>
          <w:sz w:val="22"/>
          <w:szCs w:val="22"/>
        </w:rPr>
        <w:t>.</w:t>
      </w:r>
    </w:p>
    <w:p w14:paraId="5ACC831D" w14:textId="53852316"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İş birliği birimleri:</w:t>
      </w:r>
      <w:r w:rsidRPr="00C03EB9">
        <w:rPr>
          <w:rFonts w:asciiTheme="minorHAnsi" w:hAnsiTheme="minorHAnsi" w:cstheme="minorHAnsi"/>
          <w:sz w:val="22"/>
          <w:szCs w:val="22"/>
        </w:rPr>
        <w:t> Bölümler, Kalite Komisyonu, Paydaş Kurulu</w:t>
      </w:r>
      <w:r w:rsidR="00623174">
        <w:rPr>
          <w:rFonts w:asciiTheme="minorHAnsi" w:hAnsiTheme="minorHAnsi" w:cstheme="minorHAnsi"/>
          <w:sz w:val="22"/>
          <w:szCs w:val="22"/>
        </w:rPr>
        <w:t>.</w:t>
      </w:r>
    </w:p>
    <w:p w14:paraId="72CECAF2" w14:textId="359FDEB5"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Başlangıç (202</w:t>
      </w:r>
      <w:r w:rsidR="00B36EF3" w:rsidRPr="00C03EB9">
        <w:rPr>
          <w:rFonts w:asciiTheme="minorHAnsi" w:hAnsiTheme="minorHAnsi" w:cstheme="minorHAnsi"/>
          <w:b/>
          <w:sz w:val="22"/>
          <w:szCs w:val="22"/>
        </w:rPr>
        <w:t>5</w:t>
      </w:r>
      <w:r w:rsidRPr="00C03EB9">
        <w:rPr>
          <w:rFonts w:asciiTheme="minorHAnsi" w:hAnsiTheme="minorHAnsi" w:cstheme="minorHAnsi"/>
          <w:b/>
          <w:sz w:val="22"/>
          <w:szCs w:val="22"/>
        </w:rPr>
        <w:t>):</w:t>
      </w:r>
      <w:r w:rsidRPr="00C03EB9">
        <w:rPr>
          <w:rFonts w:asciiTheme="minorHAnsi" w:hAnsiTheme="minorHAnsi" w:cstheme="minorHAnsi"/>
          <w:sz w:val="22"/>
          <w:szCs w:val="22"/>
        </w:rPr>
        <w:t> %20</w:t>
      </w:r>
      <w:r w:rsidR="00623174">
        <w:rPr>
          <w:rFonts w:asciiTheme="minorHAnsi" w:hAnsiTheme="minorHAnsi" w:cstheme="minorHAnsi"/>
          <w:sz w:val="22"/>
          <w:szCs w:val="22"/>
        </w:rPr>
        <w:t>.</w:t>
      </w:r>
    </w:p>
    <w:p w14:paraId="024C96D6" w14:textId="512F85D1"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Hedef (2030):</w:t>
      </w:r>
      <w:r w:rsidRPr="00C03EB9">
        <w:rPr>
          <w:rFonts w:asciiTheme="minorHAnsi" w:hAnsiTheme="minorHAnsi" w:cstheme="minorHAnsi"/>
          <w:sz w:val="22"/>
          <w:szCs w:val="22"/>
        </w:rPr>
        <w:t> %</w:t>
      </w:r>
      <w:r w:rsidR="00DA7D45" w:rsidRPr="00C03EB9">
        <w:rPr>
          <w:rFonts w:asciiTheme="minorHAnsi" w:hAnsiTheme="minorHAnsi" w:cstheme="minorHAnsi"/>
          <w:sz w:val="22"/>
          <w:szCs w:val="22"/>
        </w:rPr>
        <w:t>100</w:t>
      </w:r>
      <w:r w:rsidR="00623174">
        <w:rPr>
          <w:rFonts w:asciiTheme="minorHAnsi" w:hAnsiTheme="minorHAnsi" w:cstheme="minorHAnsi"/>
          <w:sz w:val="22"/>
          <w:szCs w:val="22"/>
        </w:rPr>
        <w:t>.</w:t>
      </w:r>
    </w:p>
    <w:p w14:paraId="4F433907" w14:textId="272D8861" w:rsidR="007661AB" w:rsidRPr="00C03EB9" w:rsidRDefault="007661AB" w:rsidP="000A6810">
      <w:pPr>
        <w:pStyle w:val="ListeParagraf"/>
        <w:numPr>
          <w:ilvl w:val="0"/>
          <w:numId w:val="43"/>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 xml:space="preserve">Bağlı hedef kartı: </w:t>
      </w:r>
      <w:r w:rsidRPr="00623174">
        <w:rPr>
          <w:rFonts w:asciiTheme="minorHAnsi" w:hAnsiTheme="minorHAnsi" w:cstheme="minorHAnsi"/>
          <w:bCs/>
          <w:sz w:val="22"/>
          <w:szCs w:val="22"/>
        </w:rPr>
        <w:t>A4.H2</w:t>
      </w:r>
      <w:r w:rsidRPr="00C03EB9">
        <w:rPr>
          <w:rFonts w:asciiTheme="minorHAnsi" w:hAnsiTheme="minorHAnsi" w:cstheme="minorHAnsi"/>
          <w:b/>
          <w:sz w:val="22"/>
          <w:szCs w:val="22"/>
        </w:rPr>
        <w:t xml:space="preserve"> </w:t>
      </w:r>
      <w:r w:rsidRPr="00C03EB9">
        <w:rPr>
          <w:rFonts w:asciiTheme="minorHAnsi" w:hAnsiTheme="minorHAnsi" w:cstheme="minorHAnsi"/>
          <w:sz w:val="22"/>
          <w:szCs w:val="22"/>
        </w:rPr>
        <w:t>(İzlenebilir, etki odaklı ve program temelli toplumsal katkı)</w:t>
      </w:r>
      <w:r w:rsidR="00623174">
        <w:rPr>
          <w:rFonts w:asciiTheme="minorHAnsi" w:hAnsiTheme="minorHAnsi" w:cstheme="minorHAnsi"/>
          <w:sz w:val="22"/>
          <w:szCs w:val="22"/>
        </w:rPr>
        <w:t>.</w:t>
      </w:r>
    </w:p>
    <w:p w14:paraId="60EF9E9B" w14:textId="18D5C8D5" w:rsidR="007661AB" w:rsidRPr="00C03EB9" w:rsidRDefault="007661AB" w:rsidP="000A6810">
      <w:pPr>
        <w:pStyle w:val="ListeParagraf"/>
        <w:numPr>
          <w:ilvl w:val="0"/>
          <w:numId w:val="43"/>
        </w:numPr>
        <w:spacing w:after="240" w:line="360" w:lineRule="auto"/>
        <w:rPr>
          <w:rFonts w:asciiTheme="minorHAnsi" w:hAnsiTheme="minorHAnsi" w:cstheme="minorHAnsi"/>
          <w:bCs/>
          <w:sz w:val="22"/>
          <w:szCs w:val="22"/>
        </w:rPr>
      </w:pPr>
      <w:r w:rsidRPr="00C03EB9">
        <w:rPr>
          <w:rFonts w:asciiTheme="minorHAnsi" w:hAnsiTheme="minorHAnsi" w:cstheme="minorHAnsi"/>
          <w:b/>
          <w:sz w:val="22"/>
          <w:szCs w:val="22"/>
        </w:rPr>
        <w:t>Amaç hedef ilişkisi:</w:t>
      </w:r>
      <w:r w:rsidRPr="00C03EB9">
        <w:t xml:space="preserve"> </w:t>
      </w:r>
      <w:r w:rsidRPr="00C03EB9">
        <w:rPr>
          <w:rFonts w:asciiTheme="minorHAnsi" w:hAnsiTheme="minorHAnsi" w:cstheme="minorHAnsi"/>
          <w:bCs/>
          <w:sz w:val="22"/>
          <w:szCs w:val="22"/>
        </w:rPr>
        <w:t>Hedef toplumsal katkıyı izlenebilir ve etki odaklı hâle getirmektir; PG1</w:t>
      </w:r>
      <w:r w:rsidR="00B36EF3" w:rsidRPr="00C03EB9">
        <w:rPr>
          <w:rFonts w:asciiTheme="minorHAnsi" w:hAnsiTheme="minorHAnsi" w:cstheme="minorHAnsi"/>
          <w:bCs/>
          <w:sz w:val="22"/>
          <w:szCs w:val="22"/>
        </w:rPr>
        <w:t>3</w:t>
      </w:r>
      <w:r w:rsidRPr="00C03EB9">
        <w:rPr>
          <w:rFonts w:asciiTheme="minorHAnsi" w:hAnsiTheme="minorHAnsi" w:cstheme="minorHAnsi"/>
          <w:bCs/>
          <w:sz w:val="22"/>
          <w:szCs w:val="22"/>
        </w:rPr>
        <w:t xml:space="preserve"> bu dönüşümün kurumsallaşma düzeyini ölçer</w:t>
      </w:r>
      <w:r w:rsidR="00623174">
        <w:rPr>
          <w:rFonts w:asciiTheme="minorHAnsi" w:hAnsiTheme="minorHAnsi" w:cstheme="minorHAnsi"/>
          <w:bCs/>
          <w:sz w:val="22"/>
          <w:szCs w:val="22"/>
        </w:rPr>
        <w:t>.</w:t>
      </w:r>
    </w:p>
    <w:p w14:paraId="63A481B7" w14:textId="77777777" w:rsidR="007661AB" w:rsidRPr="00C03EB9" w:rsidRDefault="007661AB" w:rsidP="007661AB">
      <w:pPr>
        <w:spacing w:after="240" w:line="360" w:lineRule="auto"/>
        <w:rPr>
          <w:rFonts w:asciiTheme="minorHAnsi" w:hAnsiTheme="minorHAnsi" w:cstheme="minorHAnsi"/>
          <w:sz w:val="22"/>
          <w:szCs w:val="22"/>
        </w:rPr>
      </w:pPr>
    </w:p>
    <w:p w14:paraId="739020F0" w14:textId="77777777" w:rsidR="000B75D7" w:rsidRPr="00C03EB9" w:rsidRDefault="000B75D7" w:rsidP="00E30707">
      <w:pPr>
        <w:spacing w:after="240" w:line="360" w:lineRule="auto"/>
        <w:rPr>
          <w:rFonts w:asciiTheme="minorHAnsi" w:hAnsiTheme="minorHAnsi" w:cstheme="minorHAnsi"/>
          <w:sz w:val="22"/>
          <w:szCs w:val="22"/>
        </w:rPr>
      </w:pPr>
    </w:p>
    <w:p w14:paraId="6D5E3F27" w14:textId="77777777" w:rsidR="00B02BEC" w:rsidRPr="00C03EB9" w:rsidRDefault="00B02BEC">
      <w:pPr>
        <w:rPr>
          <w:rFonts w:asciiTheme="minorHAnsi" w:hAnsiTheme="minorHAnsi" w:cstheme="minorHAnsi"/>
          <w:sz w:val="22"/>
          <w:szCs w:val="22"/>
        </w:rPr>
      </w:pPr>
      <w:r w:rsidRPr="00C03EB9">
        <w:rPr>
          <w:rFonts w:asciiTheme="minorHAnsi" w:hAnsiTheme="minorHAnsi" w:cstheme="minorHAnsi"/>
          <w:sz w:val="22"/>
          <w:szCs w:val="22"/>
        </w:rPr>
        <w:t xml:space="preserve"> </w:t>
      </w:r>
    </w:p>
    <w:p w14:paraId="321896BD" w14:textId="77777777" w:rsidR="00B02BEC" w:rsidRPr="00C03EB9" w:rsidRDefault="00B02BEC">
      <w:pPr>
        <w:rPr>
          <w:rFonts w:asciiTheme="minorHAnsi" w:hAnsiTheme="minorHAnsi" w:cstheme="minorHAnsi"/>
          <w:sz w:val="22"/>
          <w:szCs w:val="22"/>
        </w:rPr>
      </w:pPr>
      <w:r w:rsidRPr="00C03EB9">
        <w:rPr>
          <w:rFonts w:asciiTheme="minorHAnsi" w:hAnsiTheme="minorHAnsi" w:cstheme="minorHAnsi"/>
          <w:sz w:val="22"/>
          <w:szCs w:val="22"/>
        </w:rPr>
        <w:br w:type="page"/>
      </w:r>
    </w:p>
    <w:p w14:paraId="745BA5A0" w14:textId="77777777" w:rsidR="00B02BEC" w:rsidRPr="00C03EB9" w:rsidRDefault="00B02BEC" w:rsidP="00B02BEC">
      <w:pPr>
        <w:spacing w:after="240" w:line="360" w:lineRule="auto"/>
        <w:rPr>
          <w:rFonts w:ascii="Apple Chancery" w:hAnsi="Apple Chancery" w:cs="Apple Chancery"/>
          <w:b/>
          <w:color w:val="0070C0"/>
          <w:sz w:val="40"/>
          <w:szCs w:val="40"/>
        </w:rPr>
      </w:pPr>
      <w:r w:rsidRPr="00C03EB9">
        <w:rPr>
          <w:rFonts w:ascii="Apple Chancery" w:hAnsi="Apple Chancery" w:cs="Apple Chancery" w:hint="cs"/>
          <w:b/>
          <w:color w:val="0070C0"/>
          <w:sz w:val="56"/>
          <w:szCs w:val="56"/>
        </w:rPr>
        <w:lastRenderedPageBreak/>
        <w:t>K</w:t>
      </w:r>
      <w:r w:rsidRPr="00C03EB9">
        <w:rPr>
          <w:rFonts w:ascii="Apple Chancery" w:hAnsi="Apple Chancery" w:cs="Apple Chancery" w:hint="cs"/>
          <w:b/>
          <w:color w:val="0070C0"/>
          <w:sz w:val="40"/>
          <w:szCs w:val="40"/>
        </w:rPr>
        <w:t xml:space="preserve">odlama </w:t>
      </w:r>
      <w:r w:rsidRPr="00C03EB9">
        <w:rPr>
          <w:rFonts w:ascii="Apple Chancery" w:hAnsi="Apple Chancery" w:cs="Apple Chancery" w:hint="cs"/>
          <w:b/>
          <w:color w:val="0070C0"/>
          <w:sz w:val="56"/>
          <w:szCs w:val="56"/>
        </w:rPr>
        <w:t>Ş</w:t>
      </w:r>
      <w:r w:rsidRPr="00C03EB9">
        <w:rPr>
          <w:rFonts w:ascii="Apple Chancery" w:hAnsi="Apple Chancery" w:cs="Apple Chancery" w:hint="cs"/>
          <w:b/>
          <w:color w:val="0070C0"/>
          <w:sz w:val="40"/>
          <w:szCs w:val="40"/>
        </w:rPr>
        <w:t xml:space="preserve">eması </w:t>
      </w:r>
    </w:p>
    <w:p w14:paraId="7AEDEA93" w14:textId="77777777" w:rsidR="00B02BEC" w:rsidRPr="00C03EB9" w:rsidRDefault="00B02BEC" w:rsidP="00B02BE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Fakültemizin Stratejik Planında performans göstergelerinin amaç ve hedeflerle bire bir ilişkilendirilerek izlenebilmesi için </w:t>
      </w:r>
      <w:r w:rsidRPr="00C03EB9">
        <w:rPr>
          <w:rFonts w:asciiTheme="minorHAnsi" w:hAnsiTheme="minorHAnsi" w:cstheme="minorHAnsi"/>
          <w:b/>
          <w:bCs/>
          <w:i/>
          <w:iCs/>
          <w:sz w:val="22"/>
          <w:szCs w:val="22"/>
        </w:rPr>
        <w:t xml:space="preserve">Amaç–Hedef–Performans Göstergesi </w:t>
      </w:r>
      <w:r w:rsidRPr="00C03EB9">
        <w:rPr>
          <w:rFonts w:asciiTheme="minorHAnsi" w:hAnsiTheme="minorHAnsi" w:cstheme="minorHAnsi"/>
          <w:sz w:val="22"/>
          <w:szCs w:val="22"/>
        </w:rPr>
        <w:t xml:space="preserve">temelli bir kodlama sistemi kullanılmaktadır. Kodlama sistemi, göstergelerin hangi stratejik amaca ve hangi hedefe hizmet ettiğini açık biçimde göstermekte; izleme-değerlendirme, raporlama ve olası </w:t>
      </w:r>
      <w:proofErr w:type="gramStart"/>
      <w:r w:rsidRPr="00C03EB9">
        <w:rPr>
          <w:rFonts w:asciiTheme="minorHAnsi" w:hAnsiTheme="minorHAnsi" w:cstheme="minorHAnsi"/>
          <w:sz w:val="22"/>
          <w:szCs w:val="22"/>
        </w:rPr>
        <w:t>revizyon</w:t>
      </w:r>
      <w:proofErr w:type="gramEnd"/>
      <w:r w:rsidRPr="00C03EB9">
        <w:rPr>
          <w:rFonts w:asciiTheme="minorHAnsi" w:hAnsiTheme="minorHAnsi" w:cstheme="minorHAnsi"/>
          <w:sz w:val="22"/>
          <w:szCs w:val="22"/>
        </w:rPr>
        <w:t xml:space="preserve"> süreçlerinin tutarlı yürütülmesini sağlamaktadır.</w:t>
      </w:r>
    </w:p>
    <w:p w14:paraId="144D088F" w14:textId="77777777" w:rsidR="00B02BEC" w:rsidRPr="00C03EB9" w:rsidRDefault="00B02BEC" w:rsidP="00B02BEC">
      <w:pPr>
        <w:spacing w:after="240" w:line="360" w:lineRule="auto"/>
        <w:rPr>
          <w:rFonts w:asciiTheme="minorHAnsi" w:hAnsiTheme="minorHAnsi" w:cstheme="minorHAnsi"/>
          <w:b/>
          <w:sz w:val="22"/>
          <w:szCs w:val="22"/>
        </w:rPr>
      </w:pPr>
    </w:p>
    <w:p w14:paraId="6A4E12DD" w14:textId="77777777" w:rsidR="00B02BEC" w:rsidRPr="00C03EB9" w:rsidRDefault="00B02BEC" w:rsidP="00B02BEC">
      <w:pPr>
        <w:spacing w:after="240" w:line="360" w:lineRule="auto"/>
        <w:rPr>
          <w:rFonts w:asciiTheme="minorHAnsi" w:hAnsiTheme="minorHAnsi" w:cstheme="minorHAnsi"/>
          <w:b/>
          <w:szCs w:val="24"/>
        </w:rPr>
      </w:pPr>
      <w:r w:rsidRPr="00C03EB9">
        <w:rPr>
          <w:rFonts w:asciiTheme="minorHAnsi" w:hAnsiTheme="minorHAnsi" w:cstheme="minorHAnsi"/>
          <w:b/>
          <w:szCs w:val="24"/>
        </w:rPr>
        <w:t>Kod yapısı</w:t>
      </w:r>
    </w:p>
    <w:p w14:paraId="50369BF9" w14:textId="77777777" w:rsidR="00B02BEC" w:rsidRPr="00C03EB9" w:rsidRDefault="00B02BEC" w:rsidP="00B02BEC">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Her performans göstergesi aşağıdaki formata göre kodlanmaktadır:</w:t>
      </w:r>
    </w:p>
    <w:p w14:paraId="5A0A8AAE" w14:textId="73185984" w:rsidR="00B02BEC" w:rsidRPr="00C03EB9" w:rsidRDefault="00B02BEC" w:rsidP="00B02BEC">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A{amaç no}.H{hedef no}.PG{</w:t>
      </w:r>
      <w:r w:rsidR="00F554D7">
        <w:rPr>
          <w:rFonts w:asciiTheme="minorHAnsi" w:hAnsiTheme="minorHAnsi" w:cstheme="minorHAnsi"/>
          <w:b/>
          <w:sz w:val="22"/>
          <w:szCs w:val="22"/>
        </w:rPr>
        <w:t xml:space="preserve">performans </w:t>
      </w:r>
      <w:r w:rsidRPr="00C03EB9">
        <w:rPr>
          <w:rFonts w:asciiTheme="minorHAnsi" w:hAnsiTheme="minorHAnsi" w:cstheme="minorHAnsi"/>
          <w:b/>
          <w:sz w:val="22"/>
          <w:szCs w:val="22"/>
        </w:rPr>
        <w:t>gösterge no}</w:t>
      </w:r>
    </w:p>
    <w:p w14:paraId="61770C47" w14:textId="77777777" w:rsidR="00B02BEC" w:rsidRPr="00C03EB9" w:rsidRDefault="00B02BEC" w:rsidP="000A6810">
      <w:pPr>
        <w:pStyle w:val="ListeParagraf"/>
        <w:numPr>
          <w:ilvl w:val="0"/>
          <w:numId w:val="1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A (Amaç):</w:t>
      </w:r>
      <w:r w:rsidRPr="00C03EB9">
        <w:rPr>
          <w:rFonts w:asciiTheme="minorHAnsi" w:hAnsiTheme="minorHAnsi" w:cstheme="minorHAnsi"/>
          <w:sz w:val="22"/>
          <w:szCs w:val="22"/>
        </w:rPr>
        <w:t> Stratejik amaç numarasını göstermektedir (A1, A2, A3, A4).</w:t>
      </w:r>
    </w:p>
    <w:p w14:paraId="2F1EDC2E" w14:textId="77777777" w:rsidR="00B02BEC" w:rsidRPr="00C03EB9" w:rsidRDefault="00B02BEC" w:rsidP="000A6810">
      <w:pPr>
        <w:pStyle w:val="ListeParagraf"/>
        <w:numPr>
          <w:ilvl w:val="0"/>
          <w:numId w:val="1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H (Hedef):</w:t>
      </w:r>
      <w:r w:rsidRPr="00C03EB9">
        <w:rPr>
          <w:rFonts w:asciiTheme="minorHAnsi" w:hAnsiTheme="minorHAnsi" w:cstheme="minorHAnsi"/>
          <w:sz w:val="22"/>
          <w:szCs w:val="22"/>
        </w:rPr>
        <w:t> İlgili amacın altındaki hedef numarasını göstermektedir (H1, H2, H3 …).</w:t>
      </w:r>
    </w:p>
    <w:p w14:paraId="4DF1A920" w14:textId="77777777" w:rsidR="00B02BEC" w:rsidRPr="00C03EB9" w:rsidRDefault="00B02BEC" w:rsidP="000A6810">
      <w:pPr>
        <w:pStyle w:val="ListeParagraf"/>
        <w:numPr>
          <w:ilvl w:val="0"/>
          <w:numId w:val="11"/>
        </w:num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PG (Performans Göstergesi):</w:t>
      </w:r>
      <w:r w:rsidRPr="00C03EB9">
        <w:rPr>
          <w:rFonts w:asciiTheme="minorHAnsi" w:hAnsiTheme="minorHAnsi" w:cstheme="minorHAnsi"/>
          <w:sz w:val="22"/>
          <w:szCs w:val="22"/>
        </w:rPr>
        <w:t> O hedefi ölçen gösterge sırasını göstermektedir (PG1, PG2 …).</w:t>
      </w:r>
    </w:p>
    <w:p w14:paraId="4AF2175A" w14:textId="77777777" w:rsidR="00B02BEC" w:rsidRPr="00C03EB9" w:rsidRDefault="00B02BEC" w:rsidP="00B02BEC">
      <w:pPr>
        <w:spacing w:after="240" w:line="360" w:lineRule="auto"/>
        <w:rPr>
          <w:rFonts w:asciiTheme="minorHAnsi" w:hAnsiTheme="minorHAnsi" w:cstheme="minorHAnsi"/>
          <w:sz w:val="22"/>
          <w:szCs w:val="22"/>
        </w:rPr>
      </w:pPr>
      <w:r w:rsidRPr="00C03EB9">
        <w:rPr>
          <w:rFonts w:asciiTheme="minorHAnsi" w:hAnsiTheme="minorHAnsi" w:cstheme="minorHAnsi"/>
          <w:b/>
          <w:sz w:val="22"/>
          <w:szCs w:val="22"/>
        </w:rPr>
        <w:t>Örnek:</w:t>
      </w:r>
      <w:r w:rsidRPr="00C03EB9">
        <w:rPr>
          <w:rFonts w:asciiTheme="minorHAnsi" w:hAnsiTheme="minorHAnsi" w:cstheme="minorHAnsi"/>
          <w:sz w:val="22"/>
          <w:szCs w:val="22"/>
        </w:rPr>
        <w:br/>
      </w:r>
      <w:r w:rsidRPr="00C03EB9">
        <w:rPr>
          <w:rFonts w:asciiTheme="minorHAnsi" w:hAnsiTheme="minorHAnsi" w:cstheme="minorHAnsi"/>
          <w:b/>
          <w:sz w:val="22"/>
          <w:szCs w:val="22"/>
        </w:rPr>
        <w:t>A1.H2.PG1</w:t>
      </w:r>
      <w:r w:rsidRPr="00C03EB9">
        <w:rPr>
          <w:rFonts w:asciiTheme="minorHAnsi" w:hAnsiTheme="minorHAnsi" w:cstheme="minorHAnsi"/>
          <w:sz w:val="22"/>
          <w:szCs w:val="22"/>
        </w:rPr>
        <w:t> = Amaç 1’in 2. hedefini ölçen 1. performans göstergesi.</w:t>
      </w:r>
    </w:p>
    <w:p w14:paraId="4476B2A9" w14:textId="77777777" w:rsidR="00B02BEC" w:rsidRPr="00C03EB9" w:rsidRDefault="00B02BEC" w:rsidP="00B02BEC">
      <w:pPr>
        <w:spacing w:after="240" w:line="360" w:lineRule="auto"/>
        <w:rPr>
          <w:rFonts w:asciiTheme="minorHAnsi" w:hAnsiTheme="minorHAnsi" w:cstheme="minorHAnsi"/>
          <w:b/>
          <w:sz w:val="22"/>
          <w:szCs w:val="22"/>
        </w:rPr>
      </w:pPr>
    </w:p>
    <w:p w14:paraId="18B0C481" w14:textId="77777777" w:rsidR="00B02BEC" w:rsidRPr="00C03EB9" w:rsidRDefault="00B02BEC" w:rsidP="00B02BEC">
      <w:pPr>
        <w:spacing w:after="240" w:line="360" w:lineRule="auto"/>
        <w:rPr>
          <w:rFonts w:asciiTheme="minorHAnsi" w:hAnsiTheme="minorHAnsi" w:cstheme="minorHAnsi"/>
          <w:b/>
          <w:szCs w:val="24"/>
        </w:rPr>
      </w:pPr>
      <w:r w:rsidRPr="00C03EB9">
        <w:rPr>
          <w:rFonts w:asciiTheme="minorHAnsi" w:hAnsiTheme="minorHAnsi" w:cstheme="minorHAnsi"/>
          <w:b/>
          <w:szCs w:val="24"/>
        </w:rPr>
        <w:t>Kodların kullanım ilkeleri</w:t>
      </w:r>
    </w:p>
    <w:p w14:paraId="506F4ACD" w14:textId="77777777" w:rsidR="00B02BEC" w:rsidRPr="00C03EB9" w:rsidRDefault="00B02BEC" w:rsidP="000A6810">
      <w:pPr>
        <w:pStyle w:val="ListeParagraf"/>
        <w:numPr>
          <w:ilvl w:val="0"/>
          <w:numId w:val="12"/>
        </w:numPr>
        <w:spacing w:after="240" w:line="360" w:lineRule="auto"/>
        <w:rPr>
          <w:rFonts w:asciiTheme="minorHAnsi" w:hAnsiTheme="minorHAnsi" w:cstheme="minorHAnsi"/>
          <w:bCs/>
          <w:sz w:val="22"/>
          <w:szCs w:val="22"/>
        </w:rPr>
      </w:pPr>
      <w:r w:rsidRPr="00C03EB9">
        <w:rPr>
          <w:rFonts w:asciiTheme="minorHAnsi" w:hAnsiTheme="minorHAnsi" w:cstheme="minorHAnsi"/>
          <w:bCs/>
          <w:sz w:val="22"/>
          <w:szCs w:val="22"/>
        </w:rPr>
        <w:t>Her hedef kartında en az bir performans göstergesi yer almaktadır.</w:t>
      </w:r>
    </w:p>
    <w:p w14:paraId="58956E51" w14:textId="62244698" w:rsidR="00B02BEC" w:rsidRPr="00C03EB9" w:rsidRDefault="00B02BEC" w:rsidP="000A6810">
      <w:pPr>
        <w:pStyle w:val="ListeParagraf"/>
        <w:numPr>
          <w:ilvl w:val="0"/>
          <w:numId w:val="12"/>
        </w:num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Bir göstergenin birincil bağlılığı tek bir hedefe yapılmaktadır. Bir göstergenin birden çok hedefe dolaylı katkısı olabilir ancak kodlama birincil hedef üzerinden yapılmaktadır.</w:t>
      </w:r>
    </w:p>
    <w:p w14:paraId="77B5FD14" w14:textId="77777777" w:rsidR="00B02BEC" w:rsidRPr="00C03EB9" w:rsidRDefault="00B02BEC" w:rsidP="000A6810">
      <w:pPr>
        <w:pStyle w:val="ListeParagraf"/>
        <w:numPr>
          <w:ilvl w:val="0"/>
          <w:numId w:val="12"/>
        </w:numPr>
        <w:spacing w:after="240" w:line="360" w:lineRule="auto"/>
        <w:rPr>
          <w:rFonts w:asciiTheme="minorHAnsi" w:hAnsiTheme="minorHAnsi" w:cstheme="minorHAnsi"/>
          <w:sz w:val="22"/>
          <w:szCs w:val="22"/>
        </w:rPr>
      </w:pPr>
      <w:r w:rsidRPr="00C03EB9">
        <w:rPr>
          <w:rFonts w:asciiTheme="minorHAnsi" w:hAnsiTheme="minorHAnsi" w:cstheme="minorHAnsi"/>
          <w:bCs/>
          <w:sz w:val="22"/>
          <w:szCs w:val="22"/>
        </w:rPr>
        <w:t>Göstergeler hedef kartı içinde PG1’den başlayarak sırayla numaralandırılmaktadır</w:t>
      </w:r>
      <w:r w:rsidRPr="00C03EB9">
        <w:rPr>
          <w:rFonts w:asciiTheme="minorHAnsi" w:hAnsiTheme="minorHAnsi" w:cstheme="minorHAnsi"/>
          <w:b/>
          <w:sz w:val="22"/>
          <w:szCs w:val="22"/>
        </w:rPr>
        <w:t>.</w:t>
      </w:r>
    </w:p>
    <w:p w14:paraId="1BBAD870" w14:textId="77777777" w:rsidR="00B02BEC" w:rsidRPr="00C03EB9" w:rsidRDefault="00B02BEC" w:rsidP="000A6810">
      <w:pPr>
        <w:pStyle w:val="ListeParagraf"/>
        <w:numPr>
          <w:ilvl w:val="0"/>
          <w:numId w:val="12"/>
        </w:numPr>
        <w:spacing w:after="240" w:line="360" w:lineRule="auto"/>
        <w:rPr>
          <w:rFonts w:asciiTheme="minorHAnsi" w:hAnsiTheme="minorHAnsi" w:cstheme="minorHAnsi"/>
          <w:bCs/>
          <w:sz w:val="22"/>
          <w:szCs w:val="22"/>
        </w:rPr>
      </w:pPr>
      <w:r w:rsidRPr="00C03EB9">
        <w:rPr>
          <w:rFonts w:asciiTheme="minorHAnsi" w:hAnsiTheme="minorHAnsi" w:cstheme="minorHAnsi"/>
          <w:bCs/>
          <w:sz w:val="22"/>
          <w:szCs w:val="22"/>
        </w:rPr>
        <w:t>Göstergelerin</w:t>
      </w:r>
      <w:r w:rsidRPr="00C03EB9">
        <w:t xml:space="preserve"> </w:t>
      </w:r>
      <w:r w:rsidRPr="00C03EB9">
        <w:rPr>
          <w:rFonts w:asciiTheme="minorHAnsi" w:hAnsiTheme="minorHAnsi" w:cstheme="minorHAnsi"/>
          <w:bCs/>
          <w:sz w:val="22"/>
          <w:szCs w:val="22"/>
        </w:rPr>
        <w:t>kodları planın tamamında aynı şekilde kullanılmaktadır (Hedef kartları, izleme takvimi, yıllık performans programı ve faaliyet raporları dâhil</w:t>
      </w:r>
      <w:r w:rsidRPr="00C03EB9">
        <w:rPr>
          <w:rFonts w:asciiTheme="minorHAnsi" w:hAnsiTheme="minorHAnsi" w:cstheme="minorHAnsi"/>
          <w:sz w:val="22"/>
          <w:szCs w:val="22"/>
        </w:rPr>
        <w:t>).</w:t>
      </w:r>
    </w:p>
    <w:p w14:paraId="6A0DF104" w14:textId="2C6C392A" w:rsidR="00B02BEC" w:rsidRPr="00C03EB9" w:rsidRDefault="00B02BEC" w:rsidP="000A6810">
      <w:pPr>
        <w:pStyle w:val="ListeParagraf"/>
        <w:numPr>
          <w:ilvl w:val="0"/>
          <w:numId w:val="12"/>
        </w:numPr>
        <w:spacing w:after="240" w:line="360" w:lineRule="auto"/>
        <w:rPr>
          <w:rFonts w:asciiTheme="minorHAnsi" w:hAnsiTheme="minorHAnsi" w:cstheme="minorHAnsi"/>
          <w:bCs/>
          <w:sz w:val="22"/>
          <w:szCs w:val="22"/>
        </w:rPr>
      </w:pPr>
      <w:r w:rsidRPr="00C03EB9">
        <w:rPr>
          <w:rFonts w:asciiTheme="minorHAnsi" w:hAnsiTheme="minorHAnsi" w:cstheme="minorHAnsi"/>
          <w:bCs/>
          <w:sz w:val="22"/>
          <w:szCs w:val="22"/>
        </w:rPr>
        <w:t xml:space="preserve">Bağlamsal/etki alanı dışı göstergeler “PG” olarak kodlanmamakta, yalnızca başlangıç </w:t>
      </w:r>
      <w:proofErr w:type="gramStart"/>
      <w:r w:rsidRPr="00C03EB9">
        <w:rPr>
          <w:rFonts w:asciiTheme="minorHAnsi" w:hAnsiTheme="minorHAnsi" w:cstheme="minorHAnsi"/>
          <w:bCs/>
          <w:sz w:val="22"/>
          <w:szCs w:val="22"/>
        </w:rPr>
        <w:t>profili</w:t>
      </w:r>
      <w:proofErr w:type="gramEnd"/>
      <w:r w:rsidRPr="00C03EB9">
        <w:rPr>
          <w:rFonts w:asciiTheme="minorHAnsi" w:hAnsiTheme="minorHAnsi" w:cstheme="minorHAnsi"/>
          <w:bCs/>
          <w:sz w:val="22"/>
          <w:szCs w:val="22"/>
        </w:rPr>
        <w:t xml:space="preserve"> verisi olarak izlenmektedir.</w:t>
      </w:r>
    </w:p>
    <w:p w14:paraId="58E8E1DC" w14:textId="3A40FFB9" w:rsidR="00443E57" w:rsidRPr="00C03EB9" w:rsidRDefault="00B02BEC" w:rsidP="00443E57">
      <w:pPr>
        <w:spacing w:after="240" w:line="360" w:lineRule="auto"/>
        <w:rPr>
          <w:rFonts w:ascii="Apple Chancery" w:hAnsi="Apple Chancery" w:cs="Apple Chancery"/>
          <w:b/>
          <w:color w:val="0070C0"/>
          <w:sz w:val="40"/>
          <w:szCs w:val="40"/>
        </w:rPr>
      </w:pPr>
      <w:r w:rsidRPr="00C03EB9">
        <w:rPr>
          <w:rFonts w:ascii="Apple Chancery" w:hAnsi="Apple Chancery" w:cs="Apple Chancery"/>
          <w:b/>
          <w:color w:val="0070C0"/>
          <w:sz w:val="56"/>
          <w:szCs w:val="56"/>
        </w:rPr>
        <w:lastRenderedPageBreak/>
        <w:t>H</w:t>
      </w:r>
      <w:r w:rsidRPr="00C03EB9">
        <w:rPr>
          <w:rFonts w:ascii="Apple Chancery" w:hAnsi="Apple Chancery" w:cs="Apple Chancery"/>
          <w:b/>
          <w:color w:val="0070C0"/>
          <w:sz w:val="40"/>
          <w:szCs w:val="40"/>
        </w:rPr>
        <w:t>edef</w:t>
      </w:r>
      <w:r w:rsidRPr="00C03EB9">
        <w:rPr>
          <w:rFonts w:ascii="Apple Chancery" w:hAnsi="Apple Chancery" w:cs="Apple Chancery" w:hint="cs"/>
          <w:b/>
          <w:color w:val="0070C0"/>
          <w:sz w:val="40"/>
          <w:szCs w:val="40"/>
        </w:rPr>
        <w:t xml:space="preserve"> </w:t>
      </w:r>
      <w:r w:rsidRPr="00C03EB9">
        <w:rPr>
          <w:rFonts w:ascii="Apple Chancery" w:hAnsi="Apple Chancery" w:cs="Apple Chancery"/>
          <w:b/>
          <w:color w:val="0070C0"/>
          <w:sz w:val="56"/>
          <w:szCs w:val="56"/>
        </w:rPr>
        <w:t>K</w:t>
      </w:r>
      <w:r w:rsidRPr="00C03EB9">
        <w:rPr>
          <w:rFonts w:ascii="Apple Chancery" w:hAnsi="Apple Chancery" w:cs="Apple Chancery"/>
          <w:b/>
          <w:color w:val="0070C0"/>
          <w:sz w:val="40"/>
          <w:szCs w:val="40"/>
        </w:rPr>
        <w:t>artları</w:t>
      </w:r>
      <w:r w:rsidRPr="00C03EB9">
        <w:rPr>
          <w:rFonts w:ascii="Apple Chancery" w:hAnsi="Apple Chancery" w:cs="Apple Chancery" w:hint="cs"/>
          <w:b/>
          <w:color w:val="0070C0"/>
          <w:sz w:val="40"/>
          <w:szCs w:val="40"/>
        </w:rPr>
        <w:t xml:space="preserve"> </w:t>
      </w:r>
    </w:p>
    <w:p w14:paraId="792DA22A" w14:textId="77777777" w:rsidR="00443E57" w:rsidRPr="00C03EB9" w:rsidRDefault="00443E57"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hint="cs"/>
          <w:b/>
          <w:bCs/>
          <w:sz w:val="56"/>
          <w:szCs w:val="56"/>
        </w:rPr>
        <w:t>0</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92"/>
        <w:gridCol w:w="682"/>
        <w:gridCol w:w="853"/>
        <w:gridCol w:w="793"/>
        <w:gridCol w:w="247"/>
        <w:gridCol w:w="793"/>
        <w:gridCol w:w="793"/>
        <w:gridCol w:w="793"/>
        <w:gridCol w:w="793"/>
        <w:gridCol w:w="789"/>
        <w:gridCol w:w="793"/>
        <w:gridCol w:w="1167"/>
      </w:tblGrid>
      <w:tr w:rsidR="00AF5284" w:rsidRPr="00C03EB9" w14:paraId="00B9BCBD" w14:textId="77777777" w:rsidTr="00AF5284">
        <w:tc>
          <w:tcPr>
            <w:tcW w:w="426" w:type="pct"/>
            <w:shd w:val="clear" w:color="auto" w:fill="00B050"/>
          </w:tcPr>
          <w:p w14:paraId="677FC4D8" w14:textId="77777777" w:rsidR="00AF5284" w:rsidRPr="00C03EB9" w:rsidRDefault="00AF5284" w:rsidP="00FE7BA7">
            <w:pPr>
              <w:jc w:val="center"/>
              <w:rPr>
                <w:rFonts w:asciiTheme="minorHAnsi" w:hAnsiTheme="minorHAnsi" w:cstheme="minorHAnsi"/>
                <w:b/>
                <w:bCs/>
                <w:color w:val="FFFFFF" w:themeColor="background1"/>
                <w:szCs w:val="24"/>
              </w:rPr>
            </w:pPr>
          </w:p>
        </w:tc>
        <w:tc>
          <w:tcPr>
            <w:tcW w:w="4574" w:type="pct"/>
            <w:gridSpan w:val="11"/>
            <w:shd w:val="clear" w:color="auto" w:fill="00B050"/>
          </w:tcPr>
          <w:p w14:paraId="66B31F04" w14:textId="7158674C" w:rsidR="00AF5284" w:rsidRPr="00C03EB9" w:rsidRDefault="00AF5284" w:rsidP="00FE7BA7">
            <w:pPr>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AF5284" w:rsidRPr="00C03EB9" w14:paraId="4FAC601E" w14:textId="77777777" w:rsidTr="00AF5284">
        <w:trPr>
          <w:trHeight w:val="148"/>
        </w:trPr>
        <w:tc>
          <w:tcPr>
            <w:tcW w:w="1251" w:type="pct"/>
            <w:gridSpan w:val="3"/>
            <w:shd w:val="clear" w:color="auto" w:fill="00B050"/>
            <w:vAlign w:val="center"/>
          </w:tcPr>
          <w:p w14:paraId="708A61CB" w14:textId="77777777" w:rsidR="00AF5284" w:rsidRPr="00C03EB9" w:rsidRDefault="00AF5284"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w:t>
            </w:r>
          </w:p>
        </w:tc>
        <w:tc>
          <w:tcPr>
            <w:tcW w:w="427" w:type="pct"/>
          </w:tcPr>
          <w:p w14:paraId="077E3A79" w14:textId="77777777" w:rsidR="00AF5284" w:rsidRPr="00C03EB9" w:rsidRDefault="00AF5284" w:rsidP="00FE7BA7">
            <w:pPr>
              <w:rPr>
                <w:rFonts w:asciiTheme="minorHAnsi" w:hAnsiTheme="minorHAnsi" w:cstheme="minorHAnsi"/>
                <w:sz w:val="18"/>
                <w:szCs w:val="18"/>
              </w:rPr>
            </w:pPr>
          </w:p>
        </w:tc>
        <w:tc>
          <w:tcPr>
            <w:tcW w:w="3322" w:type="pct"/>
            <w:gridSpan w:val="8"/>
          </w:tcPr>
          <w:p w14:paraId="07D69F5D" w14:textId="2BAF8496" w:rsidR="00AF5284" w:rsidRPr="00C03EB9" w:rsidRDefault="00AF5284" w:rsidP="00FE7BA7">
            <w:pPr>
              <w:rPr>
                <w:rFonts w:asciiTheme="minorHAnsi" w:hAnsiTheme="minorHAnsi" w:cstheme="minorHAnsi"/>
                <w:sz w:val="18"/>
                <w:szCs w:val="18"/>
              </w:rPr>
            </w:pPr>
          </w:p>
        </w:tc>
      </w:tr>
      <w:tr w:rsidR="00AF5284" w:rsidRPr="00C03EB9" w14:paraId="7336E247" w14:textId="77777777" w:rsidTr="00AF5284">
        <w:trPr>
          <w:trHeight w:val="147"/>
        </w:trPr>
        <w:tc>
          <w:tcPr>
            <w:tcW w:w="1251" w:type="pct"/>
            <w:gridSpan w:val="3"/>
            <w:shd w:val="clear" w:color="auto" w:fill="00B050"/>
            <w:vAlign w:val="center"/>
          </w:tcPr>
          <w:p w14:paraId="22F0349E" w14:textId="77777777" w:rsidR="00AF5284" w:rsidRPr="00C03EB9" w:rsidRDefault="00AF5284"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w:t>
            </w:r>
          </w:p>
        </w:tc>
        <w:tc>
          <w:tcPr>
            <w:tcW w:w="427" w:type="pct"/>
          </w:tcPr>
          <w:p w14:paraId="62EA92D6" w14:textId="77777777" w:rsidR="00AF5284" w:rsidRPr="00C03EB9" w:rsidRDefault="00AF5284" w:rsidP="00FE7BA7">
            <w:pPr>
              <w:rPr>
                <w:rFonts w:asciiTheme="minorHAnsi" w:hAnsiTheme="minorHAnsi" w:cstheme="minorHAnsi"/>
                <w:sz w:val="18"/>
                <w:szCs w:val="18"/>
              </w:rPr>
            </w:pPr>
          </w:p>
        </w:tc>
        <w:tc>
          <w:tcPr>
            <w:tcW w:w="3322" w:type="pct"/>
            <w:gridSpan w:val="8"/>
          </w:tcPr>
          <w:p w14:paraId="741F6371" w14:textId="1095EE7B" w:rsidR="00AF5284" w:rsidRPr="00C03EB9" w:rsidRDefault="00AF5284" w:rsidP="00FE7BA7">
            <w:pPr>
              <w:rPr>
                <w:rFonts w:asciiTheme="minorHAnsi" w:hAnsiTheme="minorHAnsi" w:cstheme="minorHAnsi"/>
                <w:sz w:val="18"/>
                <w:szCs w:val="18"/>
              </w:rPr>
            </w:pPr>
          </w:p>
        </w:tc>
      </w:tr>
      <w:tr w:rsidR="00AF5284" w:rsidRPr="00C03EB9" w14:paraId="7B789BC6" w14:textId="77777777" w:rsidTr="00AF5284">
        <w:trPr>
          <w:trHeight w:val="147"/>
        </w:trPr>
        <w:tc>
          <w:tcPr>
            <w:tcW w:w="1251" w:type="pct"/>
            <w:gridSpan w:val="3"/>
            <w:shd w:val="clear" w:color="auto" w:fill="00B050"/>
            <w:vAlign w:val="center"/>
          </w:tcPr>
          <w:p w14:paraId="1B93C44B" w14:textId="77777777" w:rsidR="00AF5284" w:rsidRPr="00C03EB9" w:rsidRDefault="00AF5284"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427" w:type="pct"/>
          </w:tcPr>
          <w:p w14:paraId="706BEBD3" w14:textId="77777777" w:rsidR="00AF5284" w:rsidRPr="00C03EB9" w:rsidRDefault="00AF5284" w:rsidP="00FE7BA7">
            <w:pPr>
              <w:rPr>
                <w:rFonts w:asciiTheme="minorHAnsi" w:hAnsiTheme="minorHAnsi" w:cstheme="minorHAnsi"/>
                <w:sz w:val="18"/>
                <w:szCs w:val="18"/>
              </w:rPr>
            </w:pPr>
          </w:p>
        </w:tc>
        <w:tc>
          <w:tcPr>
            <w:tcW w:w="3322" w:type="pct"/>
            <w:gridSpan w:val="8"/>
          </w:tcPr>
          <w:p w14:paraId="0EDE2686" w14:textId="5C1017BF" w:rsidR="00AF5284" w:rsidRPr="00C03EB9" w:rsidRDefault="00AF5284" w:rsidP="00FE7BA7">
            <w:pPr>
              <w:rPr>
                <w:rFonts w:asciiTheme="minorHAnsi" w:hAnsiTheme="minorHAnsi" w:cstheme="minorHAnsi"/>
                <w:sz w:val="18"/>
                <w:szCs w:val="18"/>
              </w:rPr>
            </w:pPr>
          </w:p>
        </w:tc>
      </w:tr>
      <w:tr w:rsidR="00AF5284" w:rsidRPr="00C03EB9" w14:paraId="0F2DC976" w14:textId="77777777" w:rsidTr="00AF5284">
        <w:trPr>
          <w:trHeight w:val="147"/>
        </w:trPr>
        <w:tc>
          <w:tcPr>
            <w:tcW w:w="1251" w:type="pct"/>
            <w:gridSpan w:val="3"/>
            <w:shd w:val="clear" w:color="auto" w:fill="00B050"/>
            <w:vAlign w:val="center"/>
          </w:tcPr>
          <w:p w14:paraId="5CFCE481" w14:textId="77777777" w:rsidR="00AF5284" w:rsidRPr="00C03EB9" w:rsidRDefault="00AF5284"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427" w:type="pct"/>
          </w:tcPr>
          <w:p w14:paraId="60174C0C" w14:textId="77777777" w:rsidR="00AF5284" w:rsidRPr="00C03EB9" w:rsidRDefault="00AF5284" w:rsidP="00FE7BA7">
            <w:pPr>
              <w:rPr>
                <w:rFonts w:asciiTheme="minorHAnsi" w:hAnsiTheme="minorHAnsi" w:cstheme="minorHAnsi"/>
                <w:sz w:val="18"/>
                <w:szCs w:val="18"/>
              </w:rPr>
            </w:pPr>
          </w:p>
        </w:tc>
        <w:tc>
          <w:tcPr>
            <w:tcW w:w="3322" w:type="pct"/>
            <w:gridSpan w:val="8"/>
          </w:tcPr>
          <w:p w14:paraId="6CD70027" w14:textId="7742FE00" w:rsidR="00AF5284" w:rsidRPr="00C03EB9" w:rsidRDefault="00AF5284" w:rsidP="00FE7BA7">
            <w:pPr>
              <w:rPr>
                <w:rFonts w:asciiTheme="minorHAnsi" w:hAnsiTheme="minorHAnsi" w:cstheme="minorHAnsi"/>
                <w:sz w:val="18"/>
                <w:szCs w:val="18"/>
              </w:rPr>
            </w:pPr>
          </w:p>
        </w:tc>
      </w:tr>
      <w:tr w:rsidR="00AF5284" w:rsidRPr="00C03EB9" w14:paraId="2D17551B" w14:textId="77777777" w:rsidTr="00AF5284">
        <w:trPr>
          <w:trHeight w:val="147"/>
        </w:trPr>
        <w:tc>
          <w:tcPr>
            <w:tcW w:w="1251" w:type="pct"/>
            <w:gridSpan w:val="3"/>
            <w:shd w:val="clear" w:color="auto" w:fill="00B050"/>
            <w:vAlign w:val="center"/>
          </w:tcPr>
          <w:p w14:paraId="6A967FEB" w14:textId="77777777" w:rsidR="00AF5284" w:rsidRPr="00C03EB9" w:rsidRDefault="00AF5284"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427" w:type="pct"/>
          </w:tcPr>
          <w:p w14:paraId="7532330B" w14:textId="77777777" w:rsidR="00AF5284" w:rsidRPr="00C03EB9" w:rsidRDefault="00AF5284" w:rsidP="00FE7BA7">
            <w:pPr>
              <w:rPr>
                <w:rFonts w:asciiTheme="minorHAnsi" w:hAnsiTheme="minorHAnsi" w:cstheme="minorHAnsi"/>
                <w:sz w:val="18"/>
                <w:szCs w:val="18"/>
              </w:rPr>
            </w:pPr>
          </w:p>
        </w:tc>
        <w:tc>
          <w:tcPr>
            <w:tcW w:w="3322" w:type="pct"/>
            <w:gridSpan w:val="8"/>
          </w:tcPr>
          <w:p w14:paraId="2AB64239" w14:textId="78CD408C" w:rsidR="00AF5284" w:rsidRPr="00C03EB9" w:rsidRDefault="00AF5284" w:rsidP="00FE7BA7">
            <w:pPr>
              <w:rPr>
                <w:rFonts w:asciiTheme="minorHAnsi" w:hAnsiTheme="minorHAnsi" w:cstheme="minorHAnsi"/>
                <w:sz w:val="18"/>
                <w:szCs w:val="18"/>
              </w:rPr>
            </w:pPr>
          </w:p>
        </w:tc>
      </w:tr>
      <w:tr w:rsidR="00AF5284" w:rsidRPr="00C03EB9" w14:paraId="7DC70692" w14:textId="77777777" w:rsidTr="00AF5284">
        <w:tc>
          <w:tcPr>
            <w:tcW w:w="426" w:type="pct"/>
            <w:shd w:val="clear" w:color="auto" w:fill="00B0F0"/>
          </w:tcPr>
          <w:p w14:paraId="39617A36" w14:textId="77777777" w:rsidR="00AF5284" w:rsidRPr="00C03EB9" w:rsidRDefault="00AF5284" w:rsidP="00FE7BA7">
            <w:pPr>
              <w:jc w:val="center"/>
              <w:rPr>
                <w:rFonts w:asciiTheme="minorHAnsi" w:hAnsiTheme="minorHAnsi" w:cstheme="minorHAnsi"/>
                <w:b/>
                <w:bCs/>
                <w:color w:val="FFFFFF" w:themeColor="background1"/>
                <w:szCs w:val="24"/>
              </w:rPr>
            </w:pPr>
          </w:p>
        </w:tc>
        <w:tc>
          <w:tcPr>
            <w:tcW w:w="4574" w:type="pct"/>
            <w:gridSpan w:val="11"/>
            <w:shd w:val="clear" w:color="auto" w:fill="00B0F0"/>
          </w:tcPr>
          <w:p w14:paraId="7328C2D3" w14:textId="21DD1453" w:rsidR="00AF5284" w:rsidRPr="00C03EB9" w:rsidRDefault="00AF5284" w:rsidP="00FE7BA7">
            <w:pPr>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AF5284" w:rsidRPr="00C03EB9" w14:paraId="54B2A025" w14:textId="77777777" w:rsidTr="00AF5284">
        <w:tc>
          <w:tcPr>
            <w:tcW w:w="793" w:type="pct"/>
            <w:gridSpan w:val="2"/>
            <w:vMerge w:val="restart"/>
            <w:shd w:val="clear" w:color="auto" w:fill="A5A5A5" w:themeFill="accent3"/>
            <w:vAlign w:val="center"/>
          </w:tcPr>
          <w:p w14:paraId="5753FADC" w14:textId="77777777" w:rsidR="00AF5284" w:rsidRPr="00C03EB9" w:rsidRDefault="00AF5284" w:rsidP="00AF5284">
            <w:pPr>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59" w:type="pct"/>
            <w:vMerge w:val="restart"/>
            <w:shd w:val="clear" w:color="auto" w:fill="00B0F0"/>
            <w:vAlign w:val="center"/>
          </w:tcPr>
          <w:p w14:paraId="4BCBB272"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6089A82A"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60" w:type="pct"/>
            <w:gridSpan w:val="2"/>
            <w:shd w:val="clear" w:color="auto" w:fill="00B0F0"/>
          </w:tcPr>
          <w:p w14:paraId="1C052A8D"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7" w:type="pct"/>
            <w:shd w:val="clear" w:color="auto" w:fill="00B0F0"/>
          </w:tcPr>
          <w:p w14:paraId="17265C2C" w14:textId="107D619E"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7" w:type="pct"/>
            <w:shd w:val="clear" w:color="auto" w:fill="00B0F0"/>
          </w:tcPr>
          <w:p w14:paraId="0D3E2E28" w14:textId="6B9A3D16"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7" w:type="pct"/>
            <w:shd w:val="clear" w:color="auto" w:fill="00B0F0"/>
          </w:tcPr>
          <w:p w14:paraId="257D5A39"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7" w:type="pct"/>
            <w:shd w:val="clear" w:color="auto" w:fill="00B0F0"/>
          </w:tcPr>
          <w:p w14:paraId="54FAFE32"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5" w:type="pct"/>
            <w:shd w:val="clear" w:color="auto" w:fill="00B0F0"/>
          </w:tcPr>
          <w:p w14:paraId="3BF69490"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7" w:type="pct"/>
            <w:vMerge w:val="restart"/>
            <w:shd w:val="clear" w:color="auto" w:fill="00B0F0"/>
            <w:vAlign w:val="center"/>
          </w:tcPr>
          <w:p w14:paraId="7DAE2E54"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29" w:type="pct"/>
            <w:vMerge w:val="restart"/>
            <w:shd w:val="clear" w:color="auto" w:fill="00B0F0"/>
            <w:vAlign w:val="center"/>
          </w:tcPr>
          <w:p w14:paraId="1E343A70"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AF5284" w:rsidRPr="00C03EB9" w14:paraId="45E4E989" w14:textId="77777777" w:rsidTr="00AF5284">
        <w:tc>
          <w:tcPr>
            <w:tcW w:w="793" w:type="pct"/>
            <w:gridSpan w:val="2"/>
            <w:vMerge/>
            <w:shd w:val="clear" w:color="auto" w:fill="A5A5A5" w:themeFill="accent3"/>
            <w:vAlign w:val="center"/>
          </w:tcPr>
          <w:p w14:paraId="63B693E4" w14:textId="77777777" w:rsidR="00AF5284" w:rsidRPr="00C03EB9" w:rsidRDefault="00AF5284" w:rsidP="00AF5284">
            <w:pPr>
              <w:jc w:val="left"/>
              <w:rPr>
                <w:rFonts w:asciiTheme="minorHAnsi" w:hAnsiTheme="minorHAnsi" w:cstheme="minorHAnsi"/>
                <w:color w:val="FFFFFF" w:themeColor="background1"/>
                <w:sz w:val="20"/>
              </w:rPr>
            </w:pPr>
          </w:p>
        </w:tc>
        <w:tc>
          <w:tcPr>
            <w:tcW w:w="459" w:type="pct"/>
            <w:vMerge/>
          </w:tcPr>
          <w:p w14:paraId="6E54739B" w14:textId="77777777" w:rsidR="00AF5284" w:rsidRPr="00C03EB9" w:rsidRDefault="00AF5284" w:rsidP="00AF5284">
            <w:pPr>
              <w:rPr>
                <w:rFonts w:asciiTheme="minorHAnsi" w:hAnsiTheme="minorHAnsi" w:cstheme="minorHAnsi"/>
                <w:sz w:val="20"/>
              </w:rPr>
            </w:pPr>
          </w:p>
        </w:tc>
        <w:tc>
          <w:tcPr>
            <w:tcW w:w="560" w:type="pct"/>
            <w:gridSpan w:val="2"/>
            <w:shd w:val="clear" w:color="auto" w:fill="00B0F0"/>
            <w:vAlign w:val="center"/>
          </w:tcPr>
          <w:p w14:paraId="38E40316" w14:textId="374F8DF9" w:rsidR="00AF5284" w:rsidRPr="00C03EB9" w:rsidRDefault="00AF5284" w:rsidP="00AF5284">
            <w:pPr>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7" w:type="pct"/>
            <w:shd w:val="clear" w:color="auto" w:fill="00B0F0"/>
            <w:vAlign w:val="center"/>
          </w:tcPr>
          <w:p w14:paraId="71FF3385" w14:textId="4A69C8CA" w:rsidR="00AF5284" w:rsidRPr="00C03EB9" w:rsidRDefault="00AF5284" w:rsidP="00AF5284">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7" w:type="pct"/>
            <w:shd w:val="clear" w:color="auto" w:fill="00B0F0"/>
            <w:vAlign w:val="center"/>
          </w:tcPr>
          <w:p w14:paraId="1E572D8C" w14:textId="35AABC1B" w:rsidR="00AF5284" w:rsidRPr="00C03EB9" w:rsidRDefault="00AF5284" w:rsidP="00AF5284">
            <w:pPr>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7" w:type="pct"/>
            <w:shd w:val="clear" w:color="auto" w:fill="00B0F0"/>
            <w:vAlign w:val="center"/>
          </w:tcPr>
          <w:p w14:paraId="117B2370" w14:textId="77777777" w:rsidR="00AF5284" w:rsidRPr="00C03EB9" w:rsidRDefault="00AF5284" w:rsidP="00AF5284">
            <w:pPr>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7" w:type="pct"/>
            <w:shd w:val="clear" w:color="auto" w:fill="00B0F0"/>
            <w:vAlign w:val="center"/>
          </w:tcPr>
          <w:p w14:paraId="3C0B2F6B" w14:textId="77777777" w:rsidR="00AF5284" w:rsidRPr="00C03EB9" w:rsidRDefault="00AF5284" w:rsidP="00AF5284">
            <w:pPr>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25" w:type="pct"/>
            <w:shd w:val="clear" w:color="auto" w:fill="00B0F0"/>
            <w:vAlign w:val="center"/>
          </w:tcPr>
          <w:p w14:paraId="1426EA66" w14:textId="77777777" w:rsidR="00AF5284" w:rsidRPr="00C03EB9" w:rsidRDefault="00AF5284" w:rsidP="00AF5284">
            <w:pPr>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7" w:type="pct"/>
            <w:vMerge/>
          </w:tcPr>
          <w:p w14:paraId="33FB0C51" w14:textId="77777777" w:rsidR="00AF5284" w:rsidRPr="00C03EB9" w:rsidRDefault="00AF5284" w:rsidP="00AF5284">
            <w:pPr>
              <w:rPr>
                <w:rFonts w:asciiTheme="minorHAnsi" w:hAnsiTheme="minorHAnsi" w:cstheme="minorHAnsi"/>
                <w:sz w:val="20"/>
              </w:rPr>
            </w:pPr>
          </w:p>
        </w:tc>
        <w:tc>
          <w:tcPr>
            <w:tcW w:w="629" w:type="pct"/>
            <w:vMerge/>
          </w:tcPr>
          <w:p w14:paraId="41146148" w14:textId="77777777" w:rsidR="00AF5284" w:rsidRPr="00C03EB9" w:rsidRDefault="00AF5284" w:rsidP="00AF5284">
            <w:pPr>
              <w:rPr>
                <w:rFonts w:asciiTheme="minorHAnsi" w:hAnsiTheme="minorHAnsi" w:cstheme="minorHAnsi"/>
                <w:sz w:val="20"/>
              </w:rPr>
            </w:pPr>
          </w:p>
        </w:tc>
      </w:tr>
      <w:tr w:rsidR="00AF5284" w:rsidRPr="00C03EB9" w14:paraId="696AFB83" w14:textId="77777777" w:rsidTr="00AF5284">
        <w:tc>
          <w:tcPr>
            <w:tcW w:w="793" w:type="pct"/>
            <w:gridSpan w:val="2"/>
            <w:shd w:val="clear" w:color="auto" w:fill="A5A5A5" w:themeFill="accent3"/>
            <w:vAlign w:val="center"/>
          </w:tcPr>
          <w:p w14:paraId="79E01990" w14:textId="77777777" w:rsidR="00AF5284" w:rsidRPr="00C03EB9" w:rsidRDefault="00AF5284" w:rsidP="00FE7BA7">
            <w:p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PG</w:t>
            </w:r>
            <w:r w:rsidRPr="00C03EB9">
              <w:rPr>
                <w:rFonts w:asciiTheme="minorHAnsi" w:hAnsiTheme="minorHAnsi" w:cstheme="minorHAnsi"/>
                <w:b/>
                <w:color w:val="FFFFFF" w:themeColor="background1"/>
                <w:spacing w:val="-10"/>
                <w:sz w:val="20"/>
              </w:rPr>
              <w:t>*</w:t>
            </w:r>
          </w:p>
        </w:tc>
        <w:tc>
          <w:tcPr>
            <w:tcW w:w="459" w:type="pct"/>
            <w:vAlign w:val="center"/>
          </w:tcPr>
          <w:p w14:paraId="25419FA0" w14:textId="77777777" w:rsidR="00AF5284" w:rsidRPr="00C03EB9" w:rsidRDefault="00AF5284" w:rsidP="00FE7BA7">
            <w:pPr>
              <w:jc w:val="center"/>
              <w:rPr>
                <w:rFonts w:asciiTheme="minorHAnsi" w:hAnsiTheme="minorHAnsi" w:cstheme="minorHAnsi"/>
                <w:sz w:val="18"/>
                <w:szCs w:val="18"/>
              </w:rPr>
            </w:pPr>
          </w:p>
        </w:tc>
        <w:tc>
          <w:tcPr>
            <w:tcW w:w="560" w:type="pct"/>
            <w:gridSpan w:val="2"/>
            <w:vAlign w:val="center"/>
          </w:tcPr>
          <w:p w14:paraId="61958FC5" w14:textId="77777777" w:rsidR="00AF5284" w:rsidRPr="00C03EB9" w:rsidRDefault="00AF5284" w:rsidP="00FE7BA7">
            <w:pPr>
              <w:jc w:val="center"/>
              <w:rPr>
                <w:rFonts w:asciiTheme="minorHAnsi" w:hAnsiTheme="minorHAnsi" w:cstheme="minorHAnsi"/>
                <w:sz w:val="18"/>
                <w:szCs w:val="18"/>
              </w:rPr>
            </w:pPr>
          </w:p>
        </w:tc>
        <w:tc>
          <w:tcPr>
            <w:tcW w:w="427" w:type="pct"/>
          </w:tcPr>
          <w:p w14:paraId="4C946D8D" w14:textId="77777777" w:rsidR="00AF5284" w:rsidRPr="00C03EB9" w:rsidRDefault="00AF5284" w:rsidP="00FE7BA7">
            <w:pPr>
              <w:jc w:val="center"/>
              <w:rPr>
                <w:rFonts w:asciiTheme="minorHAnsi" w:hAnsiTheme="minorHAnsi" w:cstheme="minorHAnsi"/>
                <w:sz w:val="18"/>
                <w:szCs w:val="18"/>
              </w:rPr>
            </w:pPr>
          </w:p>
        </w:tc>
        <w:tc>
          <w:tcPr>
            <w:tcW w:w="427" w:type="pct"/>
            <w:vAlign w:val="center"/>
          </w:tcPr>
          <w:p w14:paraId="41B95FD1" w14:textId="66685BBE" w:rsidR="00AF5284" w:rsidRPr="00C03EB9" w:rsidRDefault="00AF5284" w:rsidP="00FE7BA7">
            <w:pPr>
              <w:jc w:val="center"/>
              <w:rPr>
                <w:rFonts w:asciiTheme="minorHAnsi" w:hAnsiTheme="minorHAnsi" w:cstheme="minorHAnsi"/>
                <w:sz w:val="18"/>
                <w:szCs w:val="18"/>
              </w:rPr>
            </w:pPr>
          </w:p>
        </w:tc>
        <w:tc>
          <w:tcPr>
            <w:tcW w:w="427" w:type="pct"/>
            <w:vAlign w:val="center"/>
          </w:tcPr>
          <w:p w14:paraId="7F9DBA4D" w14:textId="77777777" w:rsidR="00AF5284" w:rsidRPr="00C03EB9" w:rsidRDefault="00AF5284" w:rsidP="00FE7BA7">
            <w:pPr>
              <w:jc w:val="center"/>
              <w:rPr>
                <w:rFonts w:asciiTheme="minorHAnsi" w:hAnsiTheme="minorHAnsi" w:cstheme="minorHAnsi"/>
                <w:sz w:val="18"/>
                <w:szCs w:val="18"/>
              </w:rPr>
            </w:pPr>
          </w:p>
        </w:tc>
        <w:tc>
          <w:tcPr>
            <w:tcW w:w="427" w:type="pct"/>
            <w:vAlign w:val="center"/>
          </w:tcPr>
          <w:p w14:paraId="610112F5" w14:textId="77777777" w:rsidR="00AF5284" w:rsidRPr="00C03EB9" w:rsidRDefault="00AF5284" w:rsidP="00FE7BA7">
            <w:pPr>
              <w:jc w:val="center"/>
              <w:rPr>
                <w:rFonts w:asciiTheme="minorHAnsi" w:hAnsiTheme="minorHAnsi" w:cstheme="minorHAnsi"/>
                <w:sz w:val="18"/>
                <w:szCs w:val="18"/>
              </w:rPr>
            </w:pPr>
          </w:p>
        </w:tc>
        <w:tc>
          <w:tcPr>
            <w:tcW w:w="425" w:type="pct"/>
            <w:vAlign w:val="center"/>
          </w:tcPr>
          <w:p w14:paraId="01412BEE" w14:textId="77777777" w:rsidR="00AF5284" w:rsidRPr="00C03EB9" w:rsidRDefault="00AF5284" w:rsidP="00FE7BA7">
            <w:pPr>
              <w:jc w:val="center"/>
              <w:rPr>
                <w:rFonts w:asciiTheme="minorHAnsi" w:hAnsiTheme="minorHAnsi" w:cstheme="minorHAnsi"/>
                <w:sz w:val="18"/>
                <w:szCs w:val="18"/>
              </w:rPr>
            </w:pPr>
          </w:p>
        </w:tc>
        <w:tc>
          <w:tcPr>
            <w:tcW w:w="427" w:type="pct"/>
            <w:vAlign w:val="center"/>
          </w:tcPr>
          <w:p w14:paraId="3C3F04A8" w14:textId="77777777" w:rsidR="00AF5284" w:rsidRPr="00C03EB9" w:rsidRDefault="00AF5284" w:rsidP="00FE7BA7">
            <w:pPr>
              <w:jc w:val="center"/>
              <w:rPr>
                <w:rFonts w:asciiTheme="minorHAnsi" w:hAnsiTheme="minorHAnsi" w:cstheme="minorHAnsi"/>
                <w:sz w:val="18"/>
                <w:szCs w:val="18"/>
              </w:rPr>
            </w:pPr>
          </w:p>
        </w:tc>
        <w:tc>
          <w:tcPr>
            <w:tcW w:w="629" w:type="pct"/>
            <w:vAlign w:val="center"/>
          </w:tcPr>
          <w:p w14:paraId="58A2678A" w14:textId="77777777" w:rsidR="00AF5284" w:rsidRPr="00C03EB9" w:rsidRDefault="00AF5284" w:rsidP="00FE7BA7">
            <w:pPr>
              <w:jc w:val="center"/>
              <w:rPr>
                <w:rFonts w:asciiTheme="minorHAnsi" w:hAnsiTheme="minorHAnsi" w:cstheme="minorHAnsi"/>
                <w:sz w:val="18"/>
                <w:szCs w:val="18"/>
              </w:rPr>
            </w:pPr>
          </w:p>
        </w:tc>
      </w:tr>
      <w:tr w:rsidR="00AF5284" w:rsidRPr="00C03EB9" w14:paraId="50514EEA" w14:textId="77777777" w:rsidTr="00AF5284">
        <w:tc>
          <w:tcPr>
            <w:tcW w:w="426" w:type="pct"/>
            <w:shd w:val="clear" w:color="auto" w:fill="7030A0"/>
          </w:tcPr>
          <w:p w14:paraId="0A611357" w14:textId="77777777" w:rsidR="00AF5284" w:rsidRPr="00C03EB9" w:rsidRDefault="00AF5284" w:rsidP="00FE7BA7">
            <w:pPr>
              <w:jc w:val="center"/>
              <w:rPr>
                <w:rFonts w:asciiTheme="minorHAnsi" w:hAnsiTheme="minorHAnsi" w:cstheme="minorHAnsi"/>
                <w:b/>
                <w:bCs/>
                <w:color w:val="FFFFFF" w:themeColor="background1"/>
                <w:szCs w:val="24"/>
              </w:rPr>
            </w:pPr>
          </w:p>
        </w:tc>
        <w:tc>
          <w:tcPr>
            <w:tcW w:w="4574" w:type="pct"/>
            <w:gridSpan w:val="11"/>
            <w:shd w:val="clear" w:color="auto" w:fill="7030A0"/>
          </w:tcPr>
          <w:p w14:paraId="483FBD63" w14:textId="753B98C7" w:rsidR="00AF5284" w:rsidRPr="00C03EB9" w:rsidRDefault="00AF5284" w:rsidP="00FE7BA7">
            <w:pPr>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AF5284" w:rsidRPr="00C03EB9" w14:paraId="1B958CDC" w14:textId="77777777" w:rsidTr="00AF5284">
        <w:trPr>
          <w:trHeight w:val="152"/>
        </w:trPr>
        <w:tc>
          <w:tcPr>
            <w:tcW w:w="1251" w:type="pct"/>
            <w:gridSpan w:val="3"/>
            <w:shd w:val="clear" w:color="auto" w:fill="7030A0"/>
            <w:vAlign w:val="center"/>
          </w:tcPr>
          <w:p w14:paraId="5A4D3994" w14:textId="550BF636"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E726F3"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427" w:type="pct"/>
          </w:tcPr>
          <w:p w14:paraId="44FE3C8F" w14:textId="77777777" w:rsidR="00AF5284" w:rsidRPr="00C03EB9" w:rsidRDefault="00AF5284" w:rsidP="00FE7BA7">
            <w:pPr>
              <w:rPr>
                <w:rFonts w:asciiTheme="minorHAnsi" w:hAnsiTheme="minorHAnsi" w:cstheme="minorHAnsi"/>
                <w:sz w:val="18"/>
                <w:szCs w:val="18"/>
              </w:rPr>
            </w:pPr>
          </w:p>
        </w:tc>
        <w:tc>
          <w:tcPr>
            <w:tcW w:w="3322" w:type="pct"/>
            <w:gridSpan w:val="8"/>
          </w:tcPr>
          <w:p w14:paraId="5FA6C30C" w14:textId="492FAC9F" w:rsidR="00AF5284" w:rsidRPr="00C03EB9" w:rsidRDefault="00AF5284" w:rsidP="00FE7BA7">
            <w:pPr>
              <w:rPr>
                <w:rFonts w:asciiTheme="minorHAnsi" w:hAnsiTheme="minorHAnsi" w:cstheme="minorHAnsi"/>
                <w:sz w:val="18"/>
                <w:szCs w:val="18"/>
              </w:rPr>
            </w:pPr>
          </w:p>
        </w:tc>
      </w:tr>
      <w:tr w:rsidR="00AF5284" w:rsidRPr="00C03EB9" w14:paraId="703EFFF9" w14:textId="77777777" w:rsidTr="00AF5284">
        <w:trPr>
          <w:trHeight w:val="147"/>
        </w:trPr>
        <w:tc>
          <w:tcPr>
            <w:tcW w:w="1251" w:type="pct"/>
            <w:gridSpan w:val="3"/>
            <w:shd w:val="clear" w:color="auto" w:fill="7030A0"/>
            <w:vAlign w:val="center"/>
          </w:tcPr>
          <w:p w14:paraId="5349A42B" w14:textId="31AA76E0"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E726F3"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427" w:type="pct"/>
          </w:tcPr>
          <w:p w14:paraId="2D968F21" w14:textId="77777777" w:rsidR="00AF5284" w:rsidRPr="00C03EB9" w:rsidRDefault="00AF5284" w:rsidP="00FE7BA7">
            <w:pPr>
              <w:rPr>
                <w:rFonts w:asciiTheme="minorHAnsi" w:hAnsiTheme="minorHAnsi" w:cstheme="minorHAnsi"/>
                <w:sz w:val="18"/>
                <w:szCs w:val="18"/>
              </w:rPr>
            </w:pPr>
          </w:p>
        </w:tc>
        <w:tc>
          <w:tcPr>
            <w:tcW w:w="3322" w:type="pct"/>
            <w:gridSpan w:val="8"/>
          </w:tcPr>
          <w:p w14:paraId="4B2BF411" w14:textId="686609E5" w:rsidR="00AF5284" w:rsidRPr="00C03EB9" w:rsidRDefault="00AF5284" w:rsidP="00FE7BA7">
            <w:pPr>
              <w:rPr>
                <w:rFonts w:asciiTheme="minorHAnsi" w:hAnsiTheme="minorHAnsi" w:cstheme="minorHAnsi"/>
                <w:sz w:val="18"/>
                <w:szCs w:val="18"/>
              </w:rPr>
            </w:pPr>
          </w:p>
        </w:tc>
      </w:tr>
      <w:tr w:rsidR="00AF5284" w:rsidRPr="00C03EB9" w14:paraId="7E959281" w14:textId="77777777" w:rsidTr="00AF5284">
        <w:trPr>
          <w:trHeight w:val="147"/>
        </w:trPr>
        <w:tc>
          <w:tcPr>
            <w:tcW w:w="1251" w:type="pct"/>
            <w:gridSpan w:val="3"/>
            <w:shd w:val="clear" w:color="auto" w:fill="7030A0"/>
            <w:vAlign w:val="center"/>
          </w:tcPr>
          <w:p w14:paraId="3BEEDE75"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427" w:type="pct"/>
          </w:tcPr>
          <w:p w14:paraId="33C613C8" w14:textId="77777777" w:rsidR="00AF5284" w:rsidRPr="00C03EB9" w:rsidRDefault="00AF5284" w:rsidP="00FE7BA7">
            <w:pPr>
              <w:rPr>
                <w:rFonts w:asciiTheme="minorHAnsi" w:hAnsiTheme="minorHAnsi" w:cstheme="minorHAnsi"/>
                <w:sz w:val="18"/>
                <w:szCs w:val="18"/>
              </w:rPr>
            </w:pPr>
          </w:p>
        </w:tc>
        <w:tc>
          <w:tcPr>
            <w:tcW w:w="3322" w:type="pct"/>
            <w:gridSpan w:val="8"/>
          </w:tcPr>
          <w:p w14:paraId="55D8F0AA" w14:textId="03FD9EE9" w:rsidR="00AF5284" w:rsidRPr="00C03EB9" w:rsidRDefault="00AF5284" w:rsidP="00FE7BA7">
            <w:pPr>
              <w:rPr>
                <w:rFonts w:asciiTheme="minorHAnsi" w:hAnsiTheme="minorHAnsi" w:cstheme="minorHAnsi"/>
                <w:sz w:val="18"/>
                <w:szCs w:val="18"/>
              </w:rPr>
            </w:pPr>
          </w:p>
        </w:tc>
      </w:tr>
      <w:tr w:rsidR="00AF5284" w:rsidRPr="00C03EB9" w14:paraId="51588DCF" w14:textId="77777777" w:rsidTr="00AF5284">
        <w:trPr>
          <w:trHeight w:val="147"/>
        </w:trPr>
        <w:tc>
          <w:tcPr>
            <w:tcW w:w="1251" w:type="pct"/>
            <w:gridSpan w:val="3"/>
            <w:shd w:val="clear" w:color="auto" w:fill="7030A0"/>
            <w:vAlign w:val="center"/>
          </w:tcPr>
          <w:p w14:paraId="4B225C85" w14:textId="410AB1AE"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E726F3"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427" w:type="pct"/>
          </w:tcPr>
          <w:p w14:paraId="62F61F5C" w14:textId="77777777" w:rsidR="00AF5284" w:rsidRPr="00C03EB9" w:rsidRDefault="00AF5284" w:rsidP="00FE7BA7">
            <w:pPr>
              <w:rPr>
                <w:rFonts w:asciiTheme="minorHAnsi" w:hAnsiTheme="minorHAnsi" w:cstheme="minorHAnsi"/>
                <w:sz w:val="18"/>
                <w:szCs w:val="18"/>
              </w:rPr>
            </w:pPr>
          </w:p>
        </w:tc>
        <w:tc>
          <w:tcPr>
            <w:tcW w:w="3322" w:type="pct"/>
            <w:gridSpan w:val="8"/>
          </w:tcPr>
          <w:p w14:paraId="00442553" w14:textId="50F1AFE7" w:rsidR="00AF5284" w:rsidRPr="00C03EB9" w:rsidRDefault="00AF5284" w:rsidP="00FE7BA7">
            <w:pPr>
              <w:rPr>
                <w:rFonts w:asciiTheme="minorHAnsi" w:hAnsiTheme="minorHAnsi" w:cstheme="minorHAnsi"/>
                <w:sz w:val="18"/>
                <w:szCs w:val="18"/>
              </w:rPr>
            </w:pPr>
          </w:p>
        </w:tc>
      </w:tr>
      <w:tr w:rsidR="00AF5284" w:rsidRPr="00C03EB9" w14:paraId="03C04F77" w14:textId="77777777" w:rsidTr="00AF5284">
        <w:trPr>
          <w:trHeight w:val="147"/>
        </w:trPr>
        <w:tc>
          <w:tcPr>
            <w:tcW w:w="1251" w:type="pct"/>
            <w:gridSpan w:val="3"/>
            <w:shd w:val="clear" w:color="auto" w:fill="7030A0"/>
            <w:vAlign w:val="center"/>
          </w:tcPr>
          <w:p w14:paraId="4D4521EE"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427" w:type="pct"/>
          </w:tcPr>
          <w:p w14:paraId="7555F920" w14:textId="77777777" w:rsidR="00AF5284" w:rsidRPr="00C03EB9" w:rsidRDefault="00AF5284" w:rsidP="00FE7BA7">
            <w:pPr>
              <w:rPr>
                <w:rFonts w:asciiTheme="minorHAnsi" w:hAnsiTheme="minorHAnsi" w:cstheme="minorHAnsi"/>
                <w:sz w:val="18"/>
                <w:szCs w:val="18"/>
              </w:rPr>
            </w:pPr>
          </w:p>
        </w:tc>
        <w:tc>
          <w:tcPr>
            <w:tcW w:w="3322" w:type="pct"/>
            <w:gridSpan w:val="8"/>
          </w:tcPr>
          <w:p w14:paraId="7033869E" w14:textId="171E0296" w:rsidR="00AF5284" w:rsidRPr="00C03EB9" w:rsidRDefault="00AF5284" w:rsidP="00FE7BA7">
            <w:pPr>
              <w:rPr>
                <w:rFonts w:asciiTheme="minorHAnsi" w:hAnsiTheme="minorHAnsi" w:cstheme="minorHAnsi"/>
                <w:sz w:val="18"/>
                <w:szCs w:val="18"/>
              </w:rPr>
            </w:pPr>
          </w:p>
        </w:tc>
      </w:tr>
      <w:tr w:rsidR="00AF5284" w:rsidRPr="00C03EB9" w14:paraId="4068FEA7" w14:textId="77777777" w:rsidTr="00AF5284">
        <w:trPr>
          <w:trHeight w:val="147"/>
        </w:trPr>
        <w:tc>
          <w:tcPr>
            <w:tcW w:w="1251" w:type="pct"/>
            <w:gridSpan w:val="3"/>
            <w:shd w:val="clear" w:color="auto" w:fill="7030A0"/>
            <w:vAlign w:val="center"/>
          </w:tcPr>
          <w:p w14:paraId="03B549A6"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427" w:type="pct"/>
          </w:tcPr>
          <w:p w14:paraId="718E7FA0" w14:textId="77777777" w:rsidR="00AF5284" w:rsidRPr="00C03EB9" w:rsidRDefault="00AF5284" w:rsidP="00FE7BA7">
            <w:pPr>
              <w:rPr>
                <w:rFonts w:asciiTheme="minorHAnsi" w:hAnsiTheme="minorHAnsi" w:cstheme="minorHAnsi"/>
                <w:sz w:val="18"/>
                <w:szCs w:val="18"/>
              </w:rPr>
            </w:pPr>
          </w:p>
        </w:tc>
        <w:tc>
          <w:tcPr>
            <w:tcW w:w="3322" w:type="pct"/>
            <w:gridSpan w:val="8"/>
          </w:tcPr>
          <w:p w14:paraId="5CD7085F" w14:textId="7E432926" w:rsidR="00AF5284" w:rsidRPr="00C03EB9" w:rsidRDefault="00AF5284" w:rsidP="00FE7BA7">
            <w:pPr>
              <w:rPr>
                <w:rFonts w:asciiTheme="minorHAnsi" w:hAnsiTheme="minorHAnsi" w:cstheme="minorHAnsi"/>
                <w:sz w:val="18"/>
                <w:szCs w:val="18"/>
              </w:rPr>
            </w:pPr>
          </w:p>
        </w:tc>
      </w:tr>
      <w:tr w:rsidR="00AF5284" w:rsidRPr="00C03EB9" w14:paraId="084FC42C" w14:textId="77777777" w:rsidTr="00AF5284">
        <w:trPr>
          <w:trHeight w:val="147"/>
        </w:trPr>
        <w:tc>
          <w:tcPr>
            <w:tcW w:w="1251" w:type="pct"/>
            <w:gridSpan w:val="3"/>
            <w:shd w:val="clear" w:color="auto" w:fill="7030A0"/>
            <w:vAlign w:val="center"/>
          </w:tcPr>
          <w:p w14:paraId="16FE13DA"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427" w:type="pct"/>
          </w:tcPr>
          <w:p w14:paraId="12F56982" w14:textId="77777777" w:rsidR="00AF5284" w:rsidRPr="00C03EB9" w:rsidRDefault="00AF5284" w:rsidP="00FE7BA7">
            <w:pPr>
              <w:rPr>
                <w:rFonts w:asciiTheme="minorHAnsi" w:hAnsiTheme="minorHAnsi" w:cstheme="minorHAnsi"/>
                <w:sz w:val="18"/>
                <w:szCs w:val="18"/>
              </w:rPr>
            </w:pPr>
          </w:p>
        </w:tc>
        <w:tc>
          <w:tcPr>
            <w:tcW w:w="3322" w:type="pct"/>
            <w:gridSpan w:val="8"/>
          </w:tcPr>
          <w:p w14:paraId="2C4C5B1A" w14:textId="02C321D4" w:rsidR="00AF5284" w:rsidRPr="00C03EB9" w:rsidRDefault="00AF5284" w:rsidP="00FE7BA7">
            <w:pPr>
              <w:rPr>
                <w:rFonts w:asciiTheme="minorHAnsi" w:hAnsiTheme="minorHAnsi" w:cstheme="minorHAnsi"/>
                <w:sz w:val="18"/>
                <w:szCs w:val="18"/>
              </w:rPr>
            </w:pPr>
          </w:p>
        </w:tc>
      </w:tr>
      <w:tr w:rsidR="00AF5284" w:rsidRPr="00C03EB9" w14:paraId="0DD1FFCE" w14:textId="77777777" w:rsidTr="00AF5284">
        <w:trPr>
          <w:trHeight w:val="147"/>
        </w:trPr>
        <w:tc>
          <w:tcPr>
            <w:tcW w:w="1251" w:type="pct"/>
            <w:gridSpan w:val="3"/>
            <w:shd w:val="clear" w:color="auto" w:fill="7030A0"/>
            <w:vAlign w:val="center"/>
          </w:tcPr>
          <w:p w14:paraId="772589A6"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Rapor formatı</w:t>
            </w:r>
          </w:p>
        </w:tc>
        <w:tc>
          <w:tcPr>
            <w:tcW w:w="427" w:type="pct"/>
          </w:tcPr>
          <w:p w14:paraId="234BBB4D" w14:textId="77777777" w:rsidR="00AF5284" w:rsidRPr="00C03EB9" w:rsidRDefault="00AF5284" w:rsidP="00FE7BA7">
            <w:pPr>
              <w:rPr>
                <w:rFonts w:asciiTheme="minorHAnsi" w:hAnsiTheme="minorHAnsi" w:cstheme="minorHAnsi"/>
                <w:sz w:val="18"/>
                <w:szCs w:val="18"/>
              </w:rPr>
            </w:pPr>
          </w:p>
        </w:tc>
        <w:tc>
          <w:tcPr>
            <w:tcW w:w="3322" w:type="pct"/>
            <w:gridSpan w:val="8"/>
          </w:tcPr>
          <w:p w14:paraId="761E91F3" w14:textId="6BDD4923" w:rsidR="00AF5284" w:rsidRPr="00C03EB9" w:rsidRDefault="00AF5284" w:rsidP="00FE7BA7">
            <w:pPr>
              <w:rPr>
                <w:rFonts w:asciiTheme="minorHAnsi" w:hAnsiTheme="minorHAnsi" w:cstheme="minorHAnsi"/>
                <w:sz w:val="18"/>
                <w:szCs w:val="18"/>
              </w:rPr>
            </w:pPr>
          </w:p>
        </w:tc>
      </w:tr>
      <w:tr w:rsidR="00AF5284" w:rsidRPr="00C03EB9" w14:paraId="17FBF5DF" w14:textId="77777777" w:rsidTr="00AF5284">
        <w:tc>
          <w:tcPr>
            <w:tcW w:w="426" w:type="pct"/>
            <w:shd w:val="clear" w:color="auto" w:fill="FFC000"/>
          </w:tcPr>
          <w:p w14:paraId="35A94DF6" w14:textId="77777777" w:rsidR="00AF5284" w:rsidRPr="00C03EB9" w:rsidRDefault="00AF5284" w:rsidP="00FE7BA7">
            <w:pPr>
              <w:jc w:val="center"/>
              <w:rPr>
                <w:rFonts w:asciiTheme="minorHAnsi" w:hAnsiTheme="minorHAnsi" w:cstheme="minorHAnsi"/>
                <w:b/>
                <w:bCs/>
                <w:color w:val="FFFFFF" w:themeColor="background1"/>
                <w:szCs w:val="24"/>
              </w:rPr>
            </w:pPr>
          </w:p>
        </w:tc>
        <w:tc>
          <w:tcPr>
            <w:tcW w:w="4574" w:type="pct"/>
            <w:gridSpan w:val="11"/>
            <w:shd w:val="clear" w:color="auto" w:fill="FFC000"/>
          </w:tcPr>
          <w:p w14:paraId="4C4F444C" w14:textId="2B5D4EEB" w:rsidR="00AF5284" w:rsidRPr="00C03EB9" w:rsidRDefault="00AF5284" w:rsidP="00FE7BA7">
            <w:pPr>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AF5284" w:rsidRPr="00C03EB9" w14:paraId="4B1A46CF" w14:textId="77777777" w:rsidTr="00AF5284">
        <w:trPr>
          <w:trHeight w:val="151"/>
        </w:trPr>
        <w:tc>
          <w:tcPr>
            <w:tcW w:w="1251" w:type="pct"/>
            <w:gridSpan w:val="3"/>
            <w:shd w:val="clear" w:color="auto" w:fill="FFC000"/>
            <w:vAlign w:val="center"/>
          </w:tcPr>
          <w:p w14:paraId="381432D2" w14:textId="77777777" w:rsidR="00AF5284" w:rsidRPr="00C03EB9" w:rsidRDefault="00AF5284"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427" w:type="pct"/>
          </w:tcPr>
          <w:p w14:paraId="6DA20F1E" w14:textId="77777777" w:rsidR="00AF5284" w:rsidRPr="00C03EB9" w:rsidRDefault="00AF5284" w:rsidP="00FE7BA7">
            <w:pPr>
              <w:rPr>
                <w:rFonts w:asciiTheme="minorHAnsi" w:hAnsiTheme="minorHAnsi" w:cstheme="minorHAnsi"/>
                <w:sz w:val="18"/>
                <w:szCs w:val="18"/>
              </w:rPr>
            </w:pPr>
          </w:p>
        </w:tc>
        <w:tc>
          <w:tcPr>
            <w:tcW w:w="3322" w:type="pct"/>
            <w:gridSpan w:val="8"/>
          </w:tcPr>
          <w:p w14:paraId="79EE6EB6" w14:textId="3B209FDF" w:rsidR="00AF5284" w:rsidRPr="00C03EB9" w:rsidRDefault="00AF5284" w:rsidP="00FE7BA7">
            <w:pPr>
              <w:rPr>
                <w:rFonts w:asciiTheme="minorHAnsi" w:hAnsiTheme="minorHAnsi" w:cstheme="minorHAnsi"/>
                <w:sz w:val="18"/>
                <w:szCs w:val="18"/>
              </w:rPr>
            </w:pPr>
          </w:p>
        </w:tc>
      </w:tr>
      <w:tr w:rsidR="00AF5284" w:rsidRPr="00C03EB9" w14:paraId="1868BF7B" w14:textId="77777777" w:rsidTr="00AF5284">
        <w:trPr>
          <w:trHeight w:val="146"/>
        </w:trPr>
        <w:tc>
          <w:tcPr>
            <w:tcW w:w="1251" w:type="pct"/>
            <w:gridSpan w:val="3"/>
            <w:shd w:val="clear" w:color="auto" w:fill="FFC000"/>
            <w:vAlign w:val="center"/>
          </w:tcPr>
          <w:p w14:paraId="4A1B556E" w14:textId="77777777" w:rsidR="00AF5284" w:rsidRPr="00C03EB9" w:rsidRDefault="00AF5284"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427" w:type="pct"/>
          </w:tcPr>
          <w:p w14:paraId="702CC881" w14:textId="77777777" w:rsidR="00AF5284" w:rsidRPr="00C03EB9" w:rsidRDefault="00AF5284" w:rsidP="00FE7BA7">
            <w:pPr>
              <w:rPr>
                <w:rFonts w:asciiTheme="minorHAnsi" w:hAnsiTheme="minorHAnsi" w:cstheme="minorHAnsi"/>
                <w:sz w:val="18"/>
                <w:szCs w:val="18"/>
              </w:rPr>
            </w:pPr>
          </w:p>
        </w:tc>
        <w:tc>
          <w:tcPr>
            <w:tcW w:w="3322" w:type="pct"/>
            <w:gridSpan w:val="8"/>
          </w:tcPr>
          <w:p w14:paraId="15A93BD3" w14:textId="7D2ADB52" w:rsidR="00AF5284" w:rsidRPr="00C03EB9" w:rsidRDefault="00AF5284" w:rsidP="00FE7BA7">
            <w:pPr>
              <w:rPr>
                <w:rFonts w:asciiTheme="minorHAnsi" w:hAnsiTheme="minorHAnsi" w:cstheme="minorHAnsi"/>
                <w:sz w:val="18"/>
                <w:szCs w:val="18"/>
              </w:rPr>
            </w:pPr>
          </w:p>
        </w:tc>
      </w:tr>
      <w:tr w:rsidR="00AF5284" w:rsidRPr="00C03EB9" w14:paraId="18BEE4C9" w14:textId="77777777" w:rsidTr="00AF5284">
        <w:trPr>
          <w:trHeight w:val="146"/>
        </w:trPr>
        <w:tc>
          <w:tcPr>
            <w:tcW w:w="1251" w:type="pct"/>
            <w:gridSpan w:val="3"/>
            <w:shd w:val="clear" w:color="auto" w:fill="FFC000"/>
            <w:vAlign w:val="center"/>
          </w:tcPr>
          <w:p w14:paraId="0586A382" w14:textId="77777777" w:rsidR="00AF5284" w:rsidRPr="00C03EB9" w:rsidRDefault="00AF5284"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427" w:type="pct"/>
          </w:tcPr>
          <w:p w14:paraId="1C40524E" w14:textId="77777777" w:rsidR="00AF5284" w:rsidRPr="00C03EB9" w:rsidRDefault="00AF5284" w:rsidP="00FE7BA7">
            <w:pPr>
              <w:rPr>
                <w:rFonts w:asciiTheme="minorHAnsi" w:hAnsiTheme="minorHAnsi" w:cstheme="minorHAnsi"/>
                <w:sz w:val="18"/>
                <w:szCs w:val="18"/>
              </w:rPr>
            </w:pPr>
          </w:p>
        </w:tc>
        <w:tc>
          <w:tcPr>
            <w:tcW w:w="3322" w:type="pct"/>
            <w:gridSpan w:val="8"/>
          </w:tcPr>
          <w:p w14:paraId="193B7331" w14:textId="0114F67A" w:rsidR="00AF5284" w:rsidRPr="00C03EB9" w:rsidRDefault="00AF5284" w:rsidP="00FE7BA7">
            <w:pPr>
              <w:rPr>
                <w:rFonts w:asciiTheme="minorHAnsi" w:hAnsiTheme="minorHAnsi" w:cstheme="minorHAnsi"/>
                <w:sz w:val="18"/>
                <w:szCs w:val="18"/>
              </w:rPr>
            </w:pPr>
          </w:p>
        </w:tc>
      </w:tr>
      <w:tr w:rsidR="00AF5284" w:rsidRPr="00C03EB9" w14:paraId="39553112" w14:textId="77777777" w:rsidTr="00AF5284">
        <w:trPr>
          <w:trHeight w:val="146"/>
        </w:trPr>
        <w:tc>
          <w:tcPr>
            <w:tcW w:w="1251" w:type="pct"/>
            <w:gridSpan w:val="3"/>
            <w:shd w:val="clear" w:color="auto" w:fill="FFC000"/>
            <w:vAlign w:val="center"/>
          </w:tcPr>
          <w:p w14:paraId="6E5BBF85" w14:textId="77777777" w:rsidR="00AF5284" w:rsidRPr="00C03EB9" w:rsidRDefault="00AF5284"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427" w:type="pct"/>
          </w:tcPr>
          <w:p w14:paraId="6E59587A" w14:textId="77777777" w:rsidR="00AF5284" w:rsidRPr="00C03EB9" w:rsidRDefault="00AF5284" w:rsidP="00FE7BA7">
            <w:pPr>
              <w:rPr>
                <w:rFonts w:asciiTheme="minorHAnsi" w:hAnsiTheme="minorHAnsi" w:cstheme="minorHAnsi"/>
                <w:sz w:val="18"/>
                <w:szCs w:val="18"/>
              </w:rPr>
            </w:pPr>
          </w:p>
        </w:tc>
        <w:tc>
          <w:tcPr>
            <w:tcW w:w="3322" w:type="pct"/>
            <w:gridSpan w:val="8"/>
          </w:tcPr>
          <w:p w14:paraId="50CF3C9D" w14:textId="6AA245B6" w:rsidR="00AF5284" w:rsidRPr="00C03EB9" w:rsidRDefault="00AF5284" w:rsidP="00FE7BA7">
            <w:pPr>
              <w:rPr>
                <w:rFonts w:asciiTheme="minorHAnsi" w:hAnsiTheme="minorHAnsi" w:cstheme="minorHAnsi"/>
                <w:sz w:val="18"/>
                <w:szCs w:val="18"/>
              </w:rPr>
            </w:pPr>
          </w:p>
        </w:tc>
      </w:tr>
      <w:tr w:rsidR="00AF5284" w:rsidRPr="00C03EB9" w14:paraId="3537A755" w14:textId="77777777" w:rsidTr="00AF5284">
        <w:trPr>
          <w:trHeight w:val="146"/>
        </w:trPr>
        <w:tc>
          <w:tcPr>
            <w:tcW w:w="1251" w:type="pct"/>
            <w:gridSpan w:val="3"/>
            <w:shd w:val="clear" w:color="auto" w:fill="FFC000"/>
            <w:vAlign w:val="center"/>
          </w:tcPr>
          <w:p w14:paraId="144857CF" w14:textId="77777777" w:rsidR="00AF5284" w:rsidRPr="00C03EB9" w:rsidRDefault="00AF5284"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427" w:type="pct"/>
          </w:tcPr>
          <w:p w14:paraId="5CE47F7F" w14:textId="77777777" w:rsidR="00AF5284" w:rsidRPr="00C03EB9" w:rsidRDefault="00AF5284" w:rsidP="00FE7BA7">
            <w:pPr>
              <w:rPr>
                <w:rFonts w:asciiTheme="minorHAnsi" w:hAnsiTheme="minorHAnsi" w:cstheme="minorHAnsi"/>
                <w:sz w:val="18"/>
                <w:szCs w:val="18"/>
              </w:rPr>
            </w:pPr>
          </w:p>
        </w:tc>
        <w:tc>
          <w:tcPr>
            <w:tcW w:w="3322" w:type="pct"/>
            <w:gridSpan w:val="8"/>
          </w:tcPr>
          <w:p w14:paraId="365D52A0" w14:textId="74A4447E" w:rsidR="00AF5284" w:rsidRPr="00C03EB9" w:rsidRDefault="00AF5284" w:rsidP="00FE7BA7">
            <w:pPr>
              <w:rPr>
                <w:rFonts w:asciiTheme="minorHAnsi" w:hAnsiTheme="minorHAnsi" w:cstheme="minorHAnsi"/>
                <w:sz w:val="18"/>
                <w:szCs w:val="18"/>
              </w:rPr>
            </w:pPr>
          </w:p>
        </w:tc>
      </w:tr>
      <w:tr w:rsidR="00AF5284" w:rsidRPr="00C03EB9" w14:paraId="368472C5" w14:textId="77777777" w:rsidTr="00AF5284">
        <w:trPr>
          <w:trHeight w:val="146"/>
        </w:trPr>
        <w:tc>
          <w:tcPr>
            <w:tcW w:w="1251" w:type="pct"/>
            <w:gridSpan w:val="3"/>
            <w:shd w:val="clear" w:color="auto" w:fill="FFC000"/>
            <w:vAlign w:val="center"/>
          </w:tcPr>
          <w:p w14:paraId="331B2E3D" w14:textId="77777777" w:rsidR="00AF5284" w:rsidRPr="00C03EB9" w:rsidRDefault="00AF5284"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427" w:type="pct"/>
          </w:tcPr>
          <w:p w14:paraId="150CA8D6" w14:textId="77777777" w:rsidR="00AF5284" w:rsidRPr="00C03EB9" w:rsidRDefault="00AF5284" w:rsidP="00FE7BA7">
            <w:pPr>
              <w:rPr>
                <w:rFonts w:asciiTheme="minorHAnsi" w:hAnsiTheme="minorHAnsi" w:cstheme="minorHAnsi"/>
                <w:sz w:val="18"/>
                <w:szCs w:val="18"/>
              </w:rPr>
            </w:pPr>
          </w:p>
        </w:tc>
        <w:tc>
          <w:tcPr>
            <w:tcW w:w="3322" w:type="pct"/>
            <w:gridSpan w:val="8"/>
          </w:tcPr>
          <w:p w14:paraId="34C9A324" w14:textId="44FC105D" w:rsidR="00AF5284" w:rsidRPr="00C03EB9" w:rsidRDefault="00AF5284" w:rsidP="00FE7BA7">
            <w:pPr>
              <w:rPr>
                <w:rFonts w:asciiTheme="minorHAnsi" w:hAnsiTheme="minorHAnsi" w:cstheme="minorHAnsi"/>
                <w:sz w:val="18"/>
                <w:szCs w:val="18"/>
              </w:rPr>
            </w:pPr>
          </w:p>
        </w:tc>
      </w:tr>
    </w:tbl>
    <w:p w14:paraId="1233CF7A" w14:textId="77777777" w:rsidR="00443E57" w:rsidRPr="00C03EB9" w:rsidRDefault="00443E57" w:rsidP="00443E57"/>
    <w:p w14:paraId="68AB41FA" w14:textId="77777777" w:rsidR="00443E57" w:rsidRPr="00C03EB9" w:rsidRDefault="00443E57" w:rsidP="00443E57">
      <w:r w:rsidRPr="00C03EB9">
        <w:br w:type="page"/>
      </w:r>
    </w:p>
    <w:p w14:paraId="0D0EF8AD" w14:textId="77777777" w:rsidR="00443E57" w:rsidRPr="00C03EB9" w:rsidRDefault="00443E57"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lastRenderedPageBreak/>
        <w:t>1</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51"/>
        <w:gridCol w:w="541"/>
        <w:gridCol w:w="864"/>
        <w:gridCol w:w="1051"/>
        <w:gridCol w:w="826"/>
        <w:gridCol w:w="826"/>
        <w:gridCol w:w="772"/>
        <w:gridCol w:w="772"/>
        <w:gridCol w:w="806"/>
        <w:gridCol w:w="793"/>
        <w:gridCol w:w="1186"/>
      </w:tblGrid>
      <w:tr w:rsidR="000E5EEE" w:rsidRPr="00C03EB9" w14:paraId="0C88B97F" w14:textId="77777777" w:rsidTr="000E5EEE">
        <w:tc>
          <w:tcPr>
            <w:tcW w:w="5000" w:type="pct"/>
            <w:gridSpan w:val="11"/>
            <w:shd w:val="clear" w:color="auto" w:fill="00B050"/>
          </w:tcPr>
          <w:p w14:paraId="1266CB0F" w14:textId="46040446"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0E5EEE" w:rsidRPr="00C03EB9" w14:paraId="6F4C81DB" w14:textId="77777777" w:rsidTr="000E5EEE">
        <w:trPr>
          <w:trHeight w:val="20"/>
        </w:trPr>
        <w:tc>
          <w:tcPr>
            <w:tcW w:w="1180" w:type="pct"/>
            <w:gridSpan w:val="3"/>
            <w:shd w:val="clear" w:color="auto" w:fill="00B050"/>
            <w:vAlign w:val="center"/>
          </w:tcPr>
          <w:p w14:paraId="7440F5B4" w14:textId="77777777" w:rsidR="000E5EEE" w:rsidRPr="00C03EB9" w:rsidRDefault="000E5EEE" w:rsidP="000A6810">
            <w:pPr>
              <w:pStyle w:val="ListeParagraf"/>
              <w:numPr>
                <w:ilvl w:val="0"/>
                <w:numId w:val="47"/>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(A1):</w:t>
            </w:r>
          </w:p>
        </w:tc>
        <w:tc>
          <w:tcPr>
            <w:tcW w:w="3820" w:type="pct"/>
            <w:gridSpan w:val="8"/>
          </w:tcPr>
          <w:p w14:paraId="7B1EFFE9" w14:textId="55E7641E" w:rsidR="000E5EEE" w:rsidRPr="00C03EB9" w:rsidRDefault="000E5EEE" w:rsidP="00FE7BA7">
            <w:pPr>
              <w:spacing w:before="120" w:after="120"/>
              <w:jc w:val="left"/>
              <w:rPr>
                <w:rFonts w:asciiTheme="minorHAnsi" w:hAnsiTheme="minorHAnsi" w:cstheme="minorHAnsi"/>
                <w:b/>
                <w:bCs/>
                <w:sz w:val="18"/>
                <w:szCs w:val="18"/>
              </w:rPr>
            </w:pPr>
            <w:r w:rsidRPr="00C03EB9">
              <w:rPr>
                <w:rFonts w:asciiTheme="minorHAnsi" w:hAnsiTheme="minorHAnsi" w:cstheme="minorHAnsi"/>
                <w:b/>
                <w:bCs/>
                <w:sz w:val="18"/>
                <w:szCs w:val="18"/>
              </w:rPr>
              <w:t>Eğitim-Öğretim</w:t>
            </w:r>
          </w:p>
        </w:tc>
      </w:tr>
      <w:tr w:rsidR="000E5EEE" w:rsidRPr="00C03EB9" w14:paraId="45EFB228" w14:textId="77777777" w:rsidTr="000E5EEE">
        <w:trPr>
          <w:trHeight w:val="20"/>
        </w:trPr>
        <w:tc>
          <w:tcPr>
            <w:tcW w:w="1180" w:type="pct"/>
            <w:gridSpan w:val="3"/>
            <w:shd w:val="clear" w:color="auto" w:fill="00B050"/>
            <w:vAlign w:val="center"/>
          </w:tcPr>
          <w:p w14:paraId="651EA445" w14:textId="77777777" w:rsidR="000E5EEE" w:rsidRPr="00C03EB9" w:rsidRDefault="000E5EEE" w:rsidP="000A6810">
            <w:pPr>
              <w:pStyle w:val="ListeParagraf"/>
              <w:numPr>
                <w:ilvl w:val="0"/>
                <w:numId w:val="47"/>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(H1):</w:t>
            </w:r>
          </w:p>
        </w:tc>
        <w:tc>
          <w:tcPr>
            <w:tcW w:w="3820" w:type="pct"/>
            <w:gridSpan w:val="8"/>
          </w:tcPr>
          <w:p w14:paraId="6390D2B1" w14:textId="66EAE1A0" w:rsidR="000E5EEE" w:rsidRPr="00C03EB9" w:rsidRDefault="000E5EEE" w:rsidP="00FE7BA7">
            <w:pPr>
              <w:spacing w:before="120" w:after="120"/>
              <w:jc w:val="left"/>
              <w:rPr>
                <w:rFonts w:asciiTheme="minorHAnsi" w:hAnsiTheme="minorHAnsi" w:cstheme="minorHAnsi"/>
                <w:b/>
                <w:bCs/>
                <w:sz w:val="18"/>
                <w:szCs w:val="18"/>
              </w:rPr>
            </w:pPr>
            <w:proofErr w:type="gramStart"/>
            <w:r w:rsidRPr="00C03EB9">
              <w:rPr>
                <w:rFonts w:asciiTheme="minorHAnsi" w:hAnsiTheme="minorHAnsi" w:cstheme="minorHAnsi"/>
                <w:b/>
                <w:bCs/>
                <w:sz w:val="18"/>
                <w:szCs w:val="18"/>
              </w:rPr>
              <w:t>Program niteliğini ve akreditasyon temelli kalite güvencesini güçlendirmek.</w:t>
            </w:r>
            <w:proofErr w:type="gramEnd"/>
          </w:p>
        </w:tc>
      </w:tr>
      <w:tr w:rsidR="000E5EEE" w:rsidRPr="00C03EB9" w14:paraId="3D593400" w14:textId="77777777" w:rsidTr="000E5EEE">
        <w:trPr>
          <w:trHeight w:val="20"/>
        </w:trPr>
        <w:tc>
          <w:tcPr>
            <w:tcW w:w="1180" w:type="pct"/>
            <w:gridSpan w:val="3"/>
            <w:shd w:val="clear" w:color="auto" w:fill="00B050"/>
            <w:vAlign w:val="center"/>
          </w:tcPr>
          <w:p w14:paraId="17928AEA" w14:textId="77777777" w:rsidR="000E5EEE" w:rsidRPr="00C03EB9" w:rsidRDefault="000E5EEE" w:rsidP="000A6810">
            <w:pPr>
              <w:pStyle w:val="ListeParagraf"/>
              <w:numPr>
                <w:ilvl w:val="0"/>
                <w:numId w:val="47"/>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820" w:type="pct"/>
            <w:gridSpan w:val="8"/>
          </w:tcPr>
          <w:p w14:paraId="6BE7F970" w14:textId="04C82145" w:rsidR="000E5EEE" w:rsidRPr="00C03EB9" w:rsidRDefault="000E5EEE" w:rsidP="00FE7BA7">
            <w:pPr>
              <w:spacing w:before="120" w:after="120"/>
              <w:jc w:val="left"/>
              <w:rPr>
                <w:rFonts w:asciiTheme="minorHAnsi" w:hAnsiTheme="minorHAnsi" w:cstheme="minorHAnsi"/>
                <w:sz w:val="18"/>
                <w:szCs w:val="18"/>
              </w:rPr>
            </w:pPr>
            <w:r w:rsidRPr="00C03EB9">
              <w:rPr>
                <w:rFonts w:asciiTheme="minorHAnsi" w:hAnsiTheme="minorHAnsi" w:cstheme="minorHAnsi"/>
                <w:sz w:val="18"/>
                <w:szCs w:val="18"/>
              </w:rPr>
              <w:t>Fakültenin kalite odaklı öğretmen yetiştirme kimliğini ve programlarının ulusal düzeyde güvence altına alınmasını temsil eden imza hedeftir.</w:t>
            </w:r>
          </w:p>
        </w:tc>
      </w:tr>
      <w:tr w:rsidR="000E5EEE" w:rsidRPr="00C03EB9" w14:paraId="2F1EA02E" w14:textId="77777777" w:rsidTr="000E5EEE">
        <w:trPr>
          <w:trHeight w:val="20"/>
        </w:trPr>
        <w:tc>
          <w:tcPr>
            <w:tcW w:w="1180" w:type="pct"/>
            <w:gridSpan w:val="3"/>
            <w:shd w:val="clear" w:color="auto" w:fill="00B050"/>
            <w:vAlign w:val="center"/>
          </w:tcPr>
          <w:p w14:paraId="222CB6A6" w14:textId="77777777" w:rsidR="000E5EEE" w:rsidRPr="00C03EB9" w:rsidRDefault="000E5EEE" w:rsidP="000A6810">
            <w:pPr>
              <w:pStyle w:val="ListeParagraf"/>
              <w:numPr>
                <w:ilvl w:val="0"/>
                <w:numId w:val="47"/>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820" w:type="pct"/>
            <w:gridSpan w:val="8"/>
          </w:tcPr>
          <w:p w14:paraId="2867BF32" w14:textId="41AFB635" w:rsidR="000E5EEE" w:rsidRPr="00C03EB9" w:rsidRDefault="000E5EEE" w:rsidP="00FE7BA7">
            <w:pPr>
              <w:spacing w:before="120" w:after="120"/>
              <w:jc w:val="left"/>
              <w:rPr>
                <w:rFonts w:asciiTheme="minorHAnsi" w:hAnsiTheme="minorHAnsi" w:cstheme="minorHAnsi"/>
                <w:sz w:val="18"/>
                <w:szCs w:val="18"/>
              </w:rPr>
            </w:pPr>
            <w:r w:rsidRPr="00C03EB9">
              <w:rPr>
                <w:rFonts w:asciiTheme="minorHAnsi" w:hAnsiTheme="minorHAnsi" w:cstheme="minorHAnsi"/>
                <w:sz w:val="18"/>
                <w:szCs w:val="18"/>
              </w:rPr>
              <w:t>Dekanlık, Bölüm Başkanlıkları, Akreditasyon Alt Çalışma Komisyonu</w:t>
            </w:r>
            <w:r w:rsidR="00E726F3">
              <w:rPr>
                <w:rFonts w:asciiTheme="minorHAnsi" w:hAnsiTheme="minorHAnsi" w:cstheme="minorHAnsi"/>
                <w:sz w:val="18"/>
                <w:szCs w:val="18"/>
              </w:rPr>
              <w:t>.</w:t>
            </w:r>
          </w:p>
        </w:tc>
      </w:tr>
      <w:tr w:rsidR="000E5EEE" w:rsidRPr="00C03EB9" w14:paraId="54FA8207" w14:textId="77777777" w:rsidTr="000E5EEE">
        <w:trPr>
          <w:trHeight w:val="20"/>
        </w:trPr>
        <w:tc>
          <w:tcPr>
            <w:tcW w:w="1180" w:type="pct"/>
            <w:gridSpan w:val="3"/>
            <w:shd w:val="clear" w:color="auto" w:fill="00B050"/>
            <w:vAlign w:val="center"/>
          </w:tcPr>
          <w:p w14:paraId="44F3D555" w14:textId="77777777" w:rsidR="000E5EEE" w:rsidRPr="00C03EB9" w:rsidRDefault="000E5EEE" w:rsidP="000A6810">
            <w:pPr>
              <w:pStyle w:val="ListeParagraf"/>
              <w:numPr>
                <w:ilvl w:val="0"/>
                <w:numId w:val="47"/>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820" w:type="pct"/>
            <w:gridSpan w:val="8"/>
          </w:tcPr>
          <w:p w14:paraId="594C08CD" w14:textId="524F279E" w:rsidR="000E5EEE" w:rsidRPr="00C03EB9" w:rsidRDefault="000E5EEE" w:rsidP="00FE7BA7">
            <w:pPr>
              <w:spacing w:before="120" w:after="120"/>
              <w:jc w:val="left"/>
              <w:rPr>
                <w:rFonts w:asciiTheme="minorHAnsi" w:hAnsiTheme="minorHAnsi" w:cstheme="minorHAnsi"/>
                <w:sz w:val="18"/>
                <w:szCs w:val="18"/>
              </w:rPr>
            </w:pPr>
            <w:r w:rsidRPr="00C03EB9">
              <w:rPr>
                <w:rFonts w:asciiTheme="minorHAnsi" w:hAnsiTheme="minorHAnsi" w:cstheme="minorHAnsi"/>
                <w:sz w:val="18"/>
                <w:szCs w:val="18"/>
              </w:rPr>
              <w:t xml:space="preserve">DPÜ Kalite Koordinatörlüğü; Öğrenmeyi-Öğretmeyi Geliştirme </w:t>
            </w:r>
            <w:proofErr w:type="spellStart"/>
            <w:r w:rsidRPr="00C03EB9">
              <w:rPr>
                <w:rFonts w:asciiTheme="minorHAnsi" w:hAnsiTheme="minorHAnsi" w:cstheme="minorHAnsi"/>
                <w:sz w:val="18"/>
                <w:szCs w:val="18"/>
              </w:rPr>
              <w:t>Koord</w:t>
            </w:r>
            <w:proofErr w:type="spellEnd"/>
            <w:proofErr w:type="gramStart"/>
            <w:r w:rsidRPr="00C03EB9">
              <w:rPr>
                <w:rFonts w:asciiTheme="minorHAnsi" w:hAnsiTheme="minorHAnsi" w:cstheme="minorHAnsi"/>
                <w:sz w:val="18"/>
                <w:szCs w:val="18"/>
              </w:rPr>
              <w:t>.,</w:t>
            </w:r>
            <w:proofErr w:type="gramEnd"/>
            <w:r w:rsidRPr="00C03EB9">
              <w:rPr>
                <w:rFonts w:asciiTheme="minorHAnsi" w:hAnsiTheme="minorHAnsi" w:cstheme="minorHAnsi"/>
                <w:sz w:val="18"/>
                <w:szCs w:val="18"/>
              </w:rPr>
              <w:t xml:space="preserve"> Öğrenci İşleri DB, Personel DB, ABD/Program kurulları; dış paydaş danışma kurulları</w:t>
            </w:r>
            <w:r w:rsidR="00E726F3">
              <w:rPr>
                <w:rFonts w:asciiTheme="minorHAnsi" w:hAnsiTheme="minorHAnsi" w:cstheme="minorHAnsi"/>
                <w:sz w:val="18"/>
                <w:szCs w:val="18"/>
              </w:rPr>
              <w:t>.</w:t>
            </w:r>
          </w:p>
        </w:tc>
      </w:tr>
      <w:tr w:rsidR="00AF5284" w:rsidRPr="00C03EB9" w14:paraId="2AD0406D" w14:textId="77777777" w:rsidTr="00AF5284">
        <w:tc>
          <w:tcPr>
            <w:tcW w:w="445" w:type="pct"/>
            <w:shd w:val="clear" w:color="auto" w:fill="00B0F0"/>
          </w:tcPr>
          <w:p w14:paraId="5D1C617F" w14:textId="77777777" w:rsidR="00AF5284" w:rsidRPr="00C03EB9" w:rsidRDefault="00AF5284" w:rsidP="00FE7BA7">
            <w:pPr>
              <w:jc w:val="center"/>
              <w:rPr>
                <w:rFonts w:asciiTheme="minorHAnsi" w:hAnsiTheme="minorHAnsi" w:cstheme="minorHAnsi"/>
                <w:b/>
                <w:bCs/>
                <w:color w:val="FFFFFF" w:themeColor="background1"/>
                <w:szCs w:val="24"/>
              </w:rPr>
            </w:pPr>
          </w:p>
        </w:tc>
        <w:tc>
          <w:tcPr>
            <w:tcW w:w="4555" w:type="pct"/>
            <w:gridSpan w:val="10"/>
            <w:shd w:val="clear" w:color="auto" w:fill="00B0F0"/>
          </w:tcPr>
          <w:p w14:paraId="295B336A" w14:textId="6CAA5218" w:rsidR="00AF5284" w:rsidRPr="00C03EB9" w:rsidRDefault="00AF5284"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AF5284" w:rsidRPr="00C03EB9" w14:paraId="447F76FE" w14:textId="77777777" w:rsidTr="000E5EEE">
        <w:tc>
          <w:tcPr>
            <w:tcW w:w="728" w:type="pct"/>
            <w:gridSpan w:val="2"/>
            <w:vMerge w:val="restart"/>
            <w:shd w:val="clear" w:color="auto" w:fill="A5A5A5" w:themeFill="accent3"/>
            <w:vAlign w:val="center"/>
          </w:tcPr>
          <w:p w14:paraId="1244640D" w14:textId="77777777" w:rsidR="00AF5284" w:rsidRPr="00C03EB9" w:rsidRDefault="00AF5284" w:rsidP="00AF5284">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51" w:type="pct"/>
            <w:vMerge w:val="restart"/>
            <w:shd w:val="clear" w:color="auto" w:fill="00B0F0"/>
            <w:vAlign w:val="center"/>
          </w:tcPr>
          <w:p w14:paraId="64BF0104"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0E96DC6F"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70" w:type="pct"/>
            <w:shd w:val="clear" w:color="auto" w:fill="00B0F0"/>
            <w:vAlign w:val="center"/>
          </w:tcPr>
          <w:p w14:paraId="4C9349F7"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49" w:type="pct"/>
            <w:shd w:val="clear" w:color="auto" w:fill="00B0F0"/>
            <w:vAlign w:val="center"/>
          </w:tcPr>
          <w:p w14:paraId="22BB4456" w14:textId="446EA69A"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49" w:type="pct"/>
            <w:shd w:val="clear" w:color="auto" w:fill="00B0F0"/>
            <w:vAlign w:val="center"/>
          </w:tcPr>
          <w:p w14:paraId="4989790C" w14:textId="24D53768"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0" w:type="pct"/>
            <w:shd w:val="clear" w:color="auto" w:fill="00B0F0"/>
            <w:vAlign w:val="center"/>
          </w:tcPr>
          <w:p w14:paraId="39F5A5EA"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0" w:type="pct"/>
            <w:shd w:val="clear" w:color="auto" w:fill="00B0F0"/>
            <w:vAlign w:val="center"/>
          </w:tcPr>
          <w:p w14:paraId="1FEAD2B5"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38" w:type="pct"/>
            <w:shd w:val="clear" w:color="auto" w:fill="00B0F0"/>
            <w:vAlign w:val="center"/>
          </w:tcPr>
          <w:p w14:paraId="0EA23549"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31" w:type="pct"/>
            <w:vMerge w:val="restart"/>
            <w:shd w:val="clear" w:color="auto" w:fill="00B0F0"/>
            <w:vAlign w:val="center"/>
          </w:tcPr>
          <w:p w14:paraId="7FE2E897"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42" w:type="pct"/>
            <w:vMerge w:val="restart"/>
            <w:shd w:val="clear" w:color="auto" w:fill="00B0F0"/>
            <w:vAlign w:val="center"/>
          </w:tcPr>
          <w:p w14:paraId="3F01D61A"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AF5284" w:rsidRPr="00C03EB9" w14:paraId="2E58C46A" w14:textId="77777777" w:rsidTr="000E5EEE">
        <w:tc>
          <w:tcPr>
            <w:tcW w:w="728" w:type="pct"/>
            <w:gridSpan w:val="2"/>
            <w:vMerge/>
            <w:shd w:val="clear" w:color="auto" w:fill="A5A5A5" w:themeFill="accent3"/>
            <w:vAlign w:val="center"/>
          </w:tcPr>
          <w:p w14:paraId="6904B60D" w14:textId="77777777" w:rsidR="00AF5284" w:rsidRPr="00C03EB9" w:rsidRDefault="00AF5284" w:rsidP="00AF5284">
            <w:pPr>
              <w:spacing w:before="120" w:after="120"/>
              <w:jc w:val="left"/>
              <w:rPr>
                <w:rFonts w:asciiTheme="minorHAnsi" w:hAnsiTheme="minorHAnsi" w:cstheme="minorHAnsi"/>
                <w:color w:val="FFFFFF" w:themeColor="background1"/>
                <w:sz w:val="20"/>
              </w:rPr>
            </w:pPr>
          </w:p>
        </w:tc>
        <w:tc>
          <w:tcPr>
            <w:tcW w:w="451" w:type="pct"/>
            <w:vMerge/>
          </w:tcPr>
          <w:p w14:paraId="74C9115F" w14:textId="77777777" w:rsidR="00AF5284" w:rsidRPr="00C03EB9" w:rsidRDefault="00AF5284" w:rsidP="00AF5284">
            <w:pPr>
              <w:spacing w:before="120" w:after="120"/>
              <w:rPr>
                <w:rFonts w:asciiTheme="minorHAnsi" w:hAnsiTheme="minorHAnsi" w:cstheme="minorHAnsi"/>
                <w:sz w:val="20"/>
              </w:rPr>
            </w:pPr>
          </w:p>
        </w:tc>
        <w:tc>
          <w:tcPr>
            <w:tcW w:w="570" w:type="pct"/>
            <w:shd w:val="clear" w:color="auto" w:fill="00B0F0"/>
            <w:vAlign w:val="center"/>
          </w:tcPr>
          <w:p w14:paraId="60AC64FE" w14:textId="512B4EF8"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49" w:type="pct"/>
            <w:shd w:val="clear" w:color="auto" w:fill="00B0F0"/>
            <w:vAlign w:val="center"/>
          </w:tcPr>
          <w:p w14:paraId="01C64897" w14:textId="5E5F100B" w:rsidR="00AF5284" w:rsidRPr="00C03EB9" w:rsidRDefault="00AF5284" w:rsidP="00AF5284">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49" w:type="pct"/>
            <w:shd w:val="clear" w:color="auto" w:fill="00B0F0"/>
            <w:vAlign w:val="center"/>
          </w:tcPr>
          <w:p w14:paraId="50AB4B4D" w14:textId="05394986"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0" w:type="pct"/>
            <w:shd w:val="clear" w:color="auto" w:fill="00B0F0"/>
            <w:vAlign w:val="center"/>
          </w:tcPr>
          <w:p w14:paraId="56749972" w14:textId="77777777"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0" w:type="pct"/>
            <w:shd w:val="clear" w:color="auto" w:fill="00B0F0"/>
            <w:vAlign w:val="center"/>
          </w:tcPr>
          <w:p w14:paraId="522F8766" w14:textId="77777777"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38" w:type="pct"/>
            <w:shd w:val="clear" w:color="auto" w:fill="00B0F0"/>
            <w:vAlign w:val="center"/>
          </w:tcPr>
          <w:p w14:paraId="046A3DDB" w14:textId="77777777"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31" w:type="pct"/>
            <w:vMerge/>
          </w:tcPr>
          <w:p w14:paraId="7AD3C050" w14:textId="77777777" w:rsidR="00AF5284" w:rsidRPr="00C03EB9" w:rsidRDefault="00AF5284" w:rsidP="00AF5284">
            <w:pPr>
              <w:spacing w:before="120" w:after="120"/>
              <w:rPr>
                <w:rFonts w:asciiTheme="minorHAnsi" w:hAnsiTheme="minorHAnsi" w:cstheme="minorHAnsi"/>
                <w:sz w:val="20"/>
              </w:rPr>
            </w:pPr>
          </w:p>
        </w:tc>
        <w:tc>
          <w:tcPr>
            <w:tcW w:w="642" w:type="pct"/>
            <w:vMerge/>
          </w:tcPr>
          <w:p w14:paraId="2885C163" w14:textId="77777777" w:rsidR="00AF5284" w:rsidRPr="00C03EB9" w:rsidRDefault="00AF5284" w:rsidP="00AF5284">
            <w:pPr>
              <w:spacing w:before="120" w:after="120"/>
              <w:rPr>
                <w:rFonts w:asciiTheme="minorHAnsi" w:hAnsiTheme="minorHAnsi" w:cstheme="minorHAnsi"/>
                <w:sz w:val="20"/>
              </w:rPr>
            </w:pPr>
          </w:p>
        </w:tc>
      </w:tr>
      <w:tr w:rsidR="00AF5284" w:rsidRPr="00C03EB9" w14:paraId="17090356" w14:textId="77777777" w:rsidTr="000E5EEE">
        <w:tc>
          <w:tcPr>
            <w:tcW w:w="728" w:type="pct"/>
            <w:gridSpan w:val="2"/>
            <w:shd w:val="clear" w:color="auto" w:fill="A5A5A5" w:themeFill="accent3"/>
            <w:vAlign w:val="center"/>
          </w:tcPr>
          <w:p w14:paraId="1E73DAFF" w14:textId="77777777" w:rsidR="00AF5284" w:rsidRPr="00C03EB9" w:rsidRDefault="00AF5284" w:rsidP="00FE7BA7">
            <w:pPr>
              <w:spacing w:before="120" w:after="120"/>
              <w:jc w:val="left"/>
              <w:rPr>
                <w:rFonts w:asciiTheme="minorHAnsi" w:hAnsiTheme="minorHAnsi" w:cstheme="minorHAnsi"/>
                <w:b/>
                <w:bCs/>
                <w:color w:val="FFFFFF" w:themeColor="background1"/>
                <w:sz w:val="20"/>
                <w:u w:val="thick"/>
              </w:rPr>
            </w:pPr>
            <w:r w:rsidRPr="00C03EB9">
              <w:rPr>
                <w:rFonts w:asciiTheme="minorHAnsi" w:hAnsiTheme="minorHAnsi" w:cstheme="minorHAnsi"/>
                <w:b/>
                <w:bCs/>
                <w:color w:val="FFFFFF" w:themeColor="background1"/>
                <w:sz w:val="20"/>
                <w:u w:val="thick"/>
              </w:rPr>
              <w:t>A1.H1.PG1.</w:t>
            </w:r>
          </w:p>
          <w:p w14:paraId="5DA51CDC" w14:textId="25ED8313" w:rsidR="00AF5284" w:rsidRPr="00C03EB9" w:rsidRDefault="00AF5284" w:rsidP="00DC46FF">
            <w:pPr>
              <w:spacing w:before="120" w:after="120"/>
              <w:jc w:val="left"/>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Akreditasyon Kapsamı</w:t>
            </w:r>
          </w:p>
        </w:tc>
        <w:tc>
          <w:tcPr>
            <w:tcW w:w="451" w:type="pct"/>
            <w:vAlign w:val="center"/>
          </w:tcPr>
          <w:p w14:paraId="225114EA" w14:textId="77777777" w:rsidR="00AF5284" w:rsidRPr="00C03EB9" w:rsidRDefault="00AF5284"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70" w:type="pct"/>
            <w:vAlign w:val="center"/>
          </w:tcPr>
          <w:p w14:paraId="1B9C2B8D" w14:textId="1434BC79" w:rsidR="00AF5284" w:rsidRPr="00C03EB9" w:rsidRDefault="00AF5284"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0</w:t>
            </w:r>
          </w:p>
        </w:tc>
        <w:tc>
          <w:tcPr>
            <w:tcW w:w="449" w:type="pct"/>
            <w:vAlign w:val="center"/>
          </w:tcPr>
          <w:p w14:paraId="338E6DF4" w14:textId="52880CCA" w:rsidR="00AF5284" w:rsidRPr="00C03EB9" w:rsidRDefault="00AF5284" w:rsidP="00AF5284">
            <w:pPr>
              <w:jc w:val="center"/>
              <w:rPr>
                <w:rFonts w:asciiTheme="minorHAnsi" w:hAnsiTheme="minorHAnsi" w:cstheme="minorHAnsi"/>
                <w:sz w:val="18"/>
                <w:szCs w:val="18"/>
              </w:rPr>
            </w:pPr>
            <w:r w:rsidRPr="00C03EB9">
              <w:rPr>
                <w:rFonts w:asciiTheme="minorHAnsi" w:hAnsiTheme="minorHAnsi" w:cstheme="minorHAnsi"/>
                <w:sz w:val="18"/>
                <w:szCs w:val="18"/>
              </w:rPr>
              <w:t>1</w:t>
            </w:r>
          </w:p>
        </w:tc>
        <w:tc>
          <w:tcPr>
            <w:tcW w:w="449" w:type="pct"/>
            <w:vAlign w:val="center"/>
          </w:tcPr>
          <w:p w14:paraId="513F9232" w14:textId="0F19ED96" w:rsidR="00AF5284" w:rsidRPr="00C03EB9" w:rsidRDefault="00AF5284" w:rsidP="00675273">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2</w:t>
            </w:r>
          </w:p>
        </w:tc>
        <w:tc>
          <w:tcPr>
            <w:tcW w:w="420" w:type="pct"/>
            <w:vAlign w:val="center"/>
          </w:tcPr>
          <w:p w14:paraId="0ED85711" w14:textId="0099D9AD" w:rsidR="00AF5284" w:rsidRPr="00C03EB9" w:rsidRDefault="00AF5284"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w:t>
            </w:r>
          </w:p>
        </w:tc>
        <w:tc>
          <w:tcPr>
            <w:tcW w:w="420" w:type="pct"/>
            <w:vAlign w:val="center"/>
          </w:tcPr>
          <w:p w14:paraId="1C90E4EB" w14:textId="2A0CB561" w:rsidR="00AF5284" w:rsidRPr="00C03EB9" w:rsidRDefault="00AF5284"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w:t>
            </w:r>
          </w:p>
        </w:tc>
        <w:tc>
          <w:tcPr>
            <w:tcW w:w="438" w:type="pct"/>
            <w:vAlign w:val="center"/>
          </w:tcPr>
          <w:p w14:paraId="7DAAD89E" w14:textId="0DDE12AC" w:rsidR="00AF5284" w:rsidRPr="00C03EB9" w:rsidRDefault="00AF5284"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5</w:t>
            </w:r>
          </w:p>
        </w:tc>
        <w:tc>
          <w:tcPr>
            <w:tcW w:w="431" w:type="pct"/>
            <w:vAlign w:val="center"/>
          </w:tcPr>
          <w:p w14:paraId="1E453005" w14:textId="3411D4FE" w:rsidR="00AF5284" w:rsidRPr="00C03EB9" w:rsidRDefault="00AF5284"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42" w:type="pct"/>
            <w:vAlign w:val="center"/>
          </w:tcPr>
          <w:p w14:paraId="5F4FE4CA" w14:textId="77777777" w:rsidR="00AF5284" w:rsidRPr="00C03EB9" w:rsidRDefault="00AF5284"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AF5284" w:rsidRPr="00C03EB9" w14:paraId="3916881F" w14:textId="77777777" w:rsidTr="00AF5284">
        <w:tc>
          <w:tcPr>
            <w:tcW w:w="5000" w:type="pct"/>
            <w:gridSpan w:val="11"/>
            <w:shd w:val="clear" w:color="auto" w:fill="7030A0"/>
          </w:tcPr>
          <w:p w14:paraId="4FD1A793" w14:textId="7A1CF803" w:rsidR="00AF5284" w:rsidRPr="00C03EB9" w:rsidRDefault="00AF5284" w:rsidP="00FE7BA7">
            <w:pPr>
              <w:spacing w:before="120" w:after="120"/>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Ölçüm Prosedürü</w:t>
            </w:r>
          </w:p>
        </w:tc>
      </w:tr>
      <w:tr w:rsidR="00AF5284" w:rsidRPr="00C03EB9" w14:paraId="5AE32DA8" w14:textId="77777777" w:rsidTr="00AF5284">
        <w:trPr>
          <w:trHeight w:val="152"/>
        </w:trPr>
        <w:tc>
          <w:tcPr>
            <w:tcW w:w="1180" w:type="pct"/>
            <w:gridSpan w:val="3"/>
            <w:shd w:val="clear" w:color="auto" w:fill="7030A0"/>
            <w:vAlign w:val="center"/>
          </w:tcPr>
          <w:p w14:paraId="3070DF4F" w14:textId="207573FA" w:rsidR="00AF5284" w:rsidRPr="00C03EB9" w:rsidRDefault="00AF5284" w:rsidP="000A6810">
            <w:pPr>
              <w:pStyle w:val="ListeParagraf"/>
              <w:numPr>
                <w:ilvl w:val="0"/>
                <w:numId w:val="44"/>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E726F3"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820" w:type="pct"/>
            <w:gridSpan w:val="8"/>
          </w:tcPr>
          <w:p w14:paraId="7533AF90" w14:textId="165C9980"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Sayı (%) </w:t>
            </w:r>
          </w:p>
        </w:tc>
      </w:tr>
      <w:tr w:rsidR="00AF5284" w:rsidRPr="00C03EB9" w14:paraId="52003BB2" w14:textId="77777777" w:rsidTr="00AF5284">
        <w:trPr>
          <w:trHeight w:val="147"/>
        </w:trPr>
        <w:tc>
          <w:tcPr>
            <w:tcW w:w="1180" w:type="pct"/>
            <w:gridSpan w:val="3"/>
            <w:shd w:val="clear" w:color="auto" w:fill="7030A0"/>
            <w:vAlign w:val="center"/>
          </w:tcPr>
          <w:p w14:paraId="585B7A18" w14:textId="6EE7F40E" w:rsidR="00AF5284" w:rsidRPr="00C03EB9" w:rsidRDefault="00AF5284" w:rsidP="000A6810">
            <w:pPr>
              <w:pStyle w:val="ListeParagraf"/>
              <w:numPr>
                <w:ilvl w:val="0"/>
                <w:numId w:val="44"/>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E726F3"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820" w:type="pct"/>
            <w:gridSpan w:val="8"/>
          </w:tcPr>
          <w:p w14:paraId="4867D26B" w14:textId="2B70558D"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EPDAD/FEDEK vb. akreditasyon kuruluşlarının karar yazıları ve nihai raporları; EF Kalite Komisyonu akreditasyon izleme dosyaları, DPÜ Kalite Bilgi Sistemi; Bologna/ÖBS program </w:t>
            </w:r>
            <w:proofErr w:type="gramStart"/>
            <w:r w:rsidRPr="00C03EB9">
              <w:rPr>
                <w:rFonts w:asciiTheme="minorHAnsi" w:hAnsiTheme="minorHAnsi" w:cstheme="minorHAnsi"/>
                <w:sz w:val="18"/>
                <w:szCs w:val="18"/>
              </w:rPr>
              <w:t>envanteri</w:t>
            </w:r>
            <w:proofErr w:type="gramEnd"/>
            <w:r w:rsidRPr="00C03EB9">
              <w:rPr>
                <w:rFonts w:asciiTheme="minorHAnsi" w:hAnsiTheme="minorHAnsi" w:cstheme="minorHAnsi"/>
                <w:sz w:val="18"/>
                <w:szCs w:val="18"/>
              </w:rPr>
              <w:t>.</w:t>
            </w:r>
          </w:p>
        </w:tc>
      </w:tr>
      <w:tr w:rsidR="00AF5284" w:rsidRPr="00C03EB9" w14:paraId="53E12AF4" w14:textId="77777777" w:rsidTr="00AF5284">
        <w:trPr>
          <w:trHeight w:val="147"/>
        </w:trPr>
        <w:tc>
          <w:tcPr>
            <w:tcW w:w="1180" w:type="pct"/>
            <w:gridSpan w:val="3"/>
            <w:shd w:val="clear" w:color="auto" w:fill="7030A0"/>
            <w:vAlign w:val="center"/>
          </w:tcPr>
          <w:p w14:paraId="6DFEF9EC" w14:textId="77777777" w:rsidR="00AF5284" w:rsidRPr="00C03EB9" w:rsidRDefault="00AF5284" w:rsidP="000A6810">
            <w:pPr>
              <w:pStyle w:val="ListeParagraf"/>
              <w:numPr>
                <w:ilvl w:val="0"/>
                <w:numId w:val="44"/>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820" w:type="pct"/>
            <w:gridSpan w:val="8"/>
          </w:tcPr>
          <w:p w14:paraId="69C6BFE7" w14:textId="631C4C34"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EF Akreditasyon İzleme Formu</w:t>
            </w:r>
            <w:r w:rsidRPr="00C03EB9">
              <w:rPr>
                <w:rFonts w:asciiTheme="minorHAnsi" w:hAnsiTheme="minorHAnsi" w:cstheme="minorHAnsi"/>
                <w:sz w:val="18"/>
                <w:szCs w:val="18"/>
              </w:rPr>
              <w:t xml:space="preserve"> (EF-KK-F01) (program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süreç ve kanıt takibi)</w:t>
            </w:r>
            <w:r w:rsidR="00E726F3">
              <w:rPr>
                <w:rFonts w:asciiTheme="minorHAnsi" w:hAnsiTheme="minorHAnsi" w:cstheme="minorHAnsi"/>
                <w:sz w:val="18"/>
                <w:szCs w:val="18"/>
              </w:rPr>
              <w:t>.</w:t>
            </w:r>
          </w:p>
          <w:p w14:paraId="08BCF3C9" w14:textId="77777777"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Program Akreditasyon Kanıt Havuzu</w:t>
            </w:r>
            <w:r w:rsidRPr="00C03EB9">
              <w:rPr>
                <w:rFonts w:asciiTheme="minorHAnsi" w:hAnsiTheme="minorHAnsi" w:cstheme="minorHAnsi"/>
                <w:sz w:val="18"/>
                <w:szCs w:val="18"/>
              </w:rPr>
              <w:t xml:space="preserve"> (dijital klasör/kalite sistemi).</w:t>
            </w:r>
          </w:p>
        </w:tc>
      </w:tr>
      <w:tr w:rsidR="00AF5284" w:rsidRPr="00C03EB9" w14:paraId="4D9FF253" w14:textId="77777777" w:rsidTr="00AF5284">
        <w:trPr>
          <w:trHeight w:val="147"/>
        </w:trPr>
        <w:tc>
          <w:tcPr>
            <w:tcW w:w="1180" w:type="pct"/>
            <w:gridSpan w:val="3"/>
            <w:shd w:val="clear" w:color="auto" w:fill="7030A0"/>
            <w:vAlign w:val="center"/>
          </w:tcPr>
          <w:p w14:paraId="0039B0AE" w14:textId="07C9C878" w:rsidR="00AF5284" w:rsidRPr="00C03EB9" w:rsidRDefault="00AF5284" w:rsidP="000A6810">
            <w:pPr>
              <w:pStyle w:val="ListeParagraf"/>
              <w:numPr>
                <w:ilvl w:val="0"/>
                <w:numId w:val="44"/>
              </w:numPr>
              <w:spacing w:before="120" w:after="120"/>
              <w:jc w:val="left"/>
              <w:rPr>
                <w:rFonts w:asciiTheme="minorHAnsi" w:hAnsiTheme="minorHAnsi" w:cstheme="minorHAnsi"/>
                <w:i/>
                <w:iCs/>
                <w:color w:val="FFFFFF" w:themeColor="background1"/>
                <w:sz w:val="20"/>
              </w:rPr>
            </w:pPr>
            <w:r w:rsidRPr="00C03EB9">
              <w:rPr>
                <w:rFonts w:asciiTheme="minorHAnsi" w:hAnsiTheme="minorHAnsi" w:cstheme="minorHAnsi"/>
                <w:b/>
                <w:i/>
                <w:iCs/>
                <w:color w:val="FFFFFF" w:themeColor="background1"/>
                <w:spacing w:val="-2"/>
                <w:sz w:val="20"/>
              </w:rPr>
              <w:t xml:space="preserve">Toplama </w:t>
            </w:r>
            <w:r w:rsidR="00E726F3" w:rsidRPr="00A86C2F">
              <w:rPr>
                <w:rFonts w:asciiTheme="minorHAnsi" w:hAnsiTheme="minorHAnsi" w:cstheme="minorHAnsi"/>
                <w:b/>
                <w:color w:val="FFFFFF" w:themeColor="background1"/>
                <w:spacing w:val="-2"/>
                <w:sz w:val="20"/>
              </w:rPr>
              <w:t>Zamanı</w:t>
            </w:r>
            <w:r w:rsidRPr="00C03EB9">
              <w:rPr>
                <w:rFonts w:asciiTheme="minorHAnsi" w:hAnsiTheme="minorHAnsi" w:cstheme="minorHAnsi"/>
                <w:b/>
                <w:i/>
                <w:iCs/>
                <w:color w:val="FFFFFF" w:themeColor="background1"/>
                <w:spacing w:val="-2"/>
                <w:sz w:val="20"/>
              </w:rPr>
              <w:t>:</w:t>
            </w:r>
          </w:p>
        </w:tc>
        <w:tc>
          <w:tcPr>
            <w:tcW w:w="3820" w:type="pct"/>
            <w:gridSpan w:val="8"/>
          </w:tcPr>
          <w:p w14:paraId="403BB51D" w14:textId="3B8C25DE"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Dönem sonlarında ara güncelleme; her akademik </w:t>
            </w:r>
            <w:proofErr w:type="gramStart"/>
            <w:r w:rsidRPr="00C03EB9">
              <w:rPr>
                <w:rFonts w:asciiTheme="minorHAnsi" w:hAnsiTheme="minorHAnsi" w:cstheme="minorHAnsi"/>
                <w:sz w:val="18"/>
                <w:szCs w:val="18"/>
              </w:rPr>
              <w:t>yıl sonunda</w:t>
            </w:r>
            <w:proofErr w:type="gramEnd"/>
            <w:r w:rsidRPr="00C03EB9">
              <w:rPr>
                <w:rFonts w:asciiTheme="minorHAnsi" w:hAnsiTheme="minorHAnsi" w:cstheme="minorHAnsi"/>
                <w:sz w:val="18"/>
                <w:szCs w:val="18"/>
              </w:rPr>
              <w:t xml:space="preserve"> (Haziran-Temmuz) kesin veri derleme.</w:t>
            </w:r>
          </w:p>
        </w:tc>
      </w:tr>
      <w:tr w:rsidR="00AF5284" w:rsidRPr="00C03EB9" w14:paraId="6F3304A4" w14:textId="77777777" w:rsidTr="00AF5284">
        <w:trPr>
          <w:trHeight w:val="147"/>
        </w:trPr>
        <w:tc>
          <w:tcPr>
            <w:tcW w:w="1180" w:type="pct"/>
            <w:gridSpan w:val="3"/>
            <w:shd w:val="clear" w:color="auto" w:fill="7030A0"/>
            <w:vAlign w:val="center"/>
          </w:tcPr>
          <w:p w14:paraId="0C204BBF" w14:textId="77777777" w:rsidR="00AF5284" w:rsidRPr="00C03EB9" w:rsidRDefault="00AF5284" w:rsidP="000A6810">
            <w:pPr>
              <w:pStyle w:val="ListeParagraf"/>
              <w:numPr>
                <w:ilvl w:val="0"/>
                <w:numId w:val="44"/>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820" w:type="pct"/>
            <w:gridSpan w:val="8"/>
          </w:tcPr>
          <w:p w14:paraId="4E069FF3" w14:textId="258C2D25"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Program Akreditasyon Koordinatörleri veriyi toplar; EF-KK Akreditasyon Alt Çalışma Grubu birleştirir.</w:t>
            </w:r>
          </w:p>
        </w:tc>
      </w:tr>
      <w:tr w:rsidR="00AF5284" w:rsidRPr="00C03EB9" w14:paraId="38A2585E" w14:textId="77777777" w:rsidTr="00AF5284">
        <w:trPr>
          <w:trHeight w:val="147"/>
        </w:trPr>
        <w:tc>
          <w:tcPr>
            <w:tcW w:w="1180" w:type="pct"/>
            <w:gridSpan w:val="3"/>
            <w:shd w:val="clear" w:color="auto" w:fill="7030A0"/>
            <w:vAlign w:val="center"/>
          </w:tcPr>
          <w:p w14:paraId="1345FFD7" w14:textId="77777777" w:rsidR="00AF5284" w:rsidRPr="00C03EB9" w:rsidRDefault="00AF5284" w:rsidP="000A6810">
            <w:pPr>
              <w:pStyle w:val="ListeParagraf"/>
              <w:numPr>
                <w:ilvl w:val="0"/>
                <w:numId w:val="44"/>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820" w:type="pct"/>
            <w:gridSpan w:val="8"/>
          </w:tcPr>
          <w:p w14:paraId="7F74A31C" w14:textId="361E0C90"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Dekanlık ve EF Kalite komisyonu resmi akreditasyon yazılarıyla çapraz kontrol yapar.</w:t>
            </w:r>
          </w:p>
        </w:tc>
      </w:tr>
      <w:tr w:rsidR="00AF5284" w:rsidRPr="00C03EB9" w14:paraId="41212C73" w14:textId="77777777" w:rsidTr="00AF5284">
        <w:trPr>
          <w:trHeight w:val="147"/>
        </w:trPr>
        <w:tc>
          <w:tcPr>
            <w:tcW w:w="1180" w:type="pct"/>
            <w:gridSpan w:val="3"/>
            <w:shd w:val="clear" w:color="auto" w:fill="7030A0"/>
            <w:vAlign w:val="center"/>
          </w:tcPr>
          <w:p w14:paraId="4724D6E7" w14:textId="77777777" w:rsidR="00AF5284" w:rsidRPr="00C03EB9" w:rsidRDefault="00AF5284" w:rsidP="000A6810">
            <w:pPr>
              <w:pStyle w:val="ListeParagraf"/>
              <w:numPr>
                <w:ilvl w:val="0"/>
                <w:numId w:val="44"/>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820" w:type="pct"/>
            <w:gridSpan w:val="8"/>
          </w:tcPr>
          <w:p w14:paraId="6B554411" w14:textId="6DE939DC"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(Akredite lisans programı sayısı/toplam lisans programı sayısı) ×100. Sonuç program adediyle birlikte raporlanır.</w:t>
            </w:r>
          </w:p>
        </w:tc>
      </w:tr>
      <w:tr w:rsidR="00AF5284" w:rsidRPr="00C03EB9" w14:paraId="330D5973" w14:textId="77777777" w:rsidTr="00AF5284">
        <w:trPr>
          <w:trHeight w:val="147"/>
        </w:trPr>
        <w:tc>
          <w:tcPr>
            <w:tcW w:w="1180" w:type="pct"/>
            <w:gridSpan w:val="3"/>
            <w:shd w:val="clear" w:color="auto" w:fill="7030A0"/>
            <w:vAlign w:val="center"/>
          </w:tcPr>
          <w:p w14:paraId="30B2FD63" w14:textId="4BA5A5F7" w:rsidR="00AF5284" w:rsidRPr="00C03EB9" w:rsidRDefault="00AF5284" w:rsidP="000A6810">
            <w:pPr>
              <w:pStyle w:val="ListeParagraf"/>
              <w:numPr>
                <w:ilvl w:val="0"/>
                <w:numId w:val="44"/>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E726F3" w:rsidRPr="00C03EB9">
              <w:rPr>
                <w:rFonts w:asciiTheme="minorHAnsi" w:hAnsiTheme="minorHAnsi" w:cstheme="minorHAnsi"/>
                <w:b/>
                <w:color w:val="FFFFFF" w:themeColor="background1"/>
                <w:spacing w:val="-2"/>
                <w:sz w:val="20"/>
              </w:rPr>
              <w:t>Formatı</w:t>
            </w:r>
          </w:p>
        </w:tc>
        <w:tc>
          <w:tcPr>
            <w:tcW w:w="3820" w:type="pct"/>
            <w:gridSpan w:val="8"/>
          </w:tcPr>
          <w:p w14:paraId="5DAF8EFD" w14:textId="05CD4C6E"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“Yıllık Akreditasyon Durumu ve İyileştirme Raporu” (program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çıktı + PUKÖ iyileştirme özeti). EF Kurulu ve DPÜ Kalite Koordinatörlüğüne sunulur; özet bulgular BİDR/</w:t>
            </w:r>
            <w:proofErr w:type="spellStart"/>
            <w:r w:rsidRPr="00C03EB9">
              <w:rPr>
                <w:rFonts w:asciiTheme="minorHAnsi" w:hAnsiTheme="minorHAnsi" w:cstheme="minorHAnsi"/>
                <w:sz w:val="18"/>
                <w:szCs w:val="18"/>
              </w:rPr>
              <w:t>KİDR’ye</w:t>
            </w:r>
            <w:proofErr w:type="spellEnd"/>
            <w:r w:rsidRPr="00C03EB9">
              <w:rPr>
                <w:rFonts w:asciiTheme="minorHAnsi" w:hAnsiTheme="minorHAnsi" w:cstheme="minorHAnsi"/>
                <w:sz w:val="18"/>
                <w:szCs w:val="18"/>
              </w:rPr>
              <w:t xml:space="preserve"> işlenir.</w:t>
            </w:r>
          </w:p>
        </w:tc>
      </w:tr>
      <w:tr w:rsidR="00AF5284" w:rsidRPr="00C03EB9" w14:paraId="43B91D10" w14:textId="77777777" w:rsidTr="00AF5284">
        <w:tc>
          <w:tcPr>
            <w:tcW w:w="445" w:type="pct"/>
            <w:shd w:val="clear" w:color="auto" w:fill="FFC000"/>
          </w:tcPr>
          <w:p w14:paraId="4124AE7C" w14:textId="77777777" w:rsidR="00AF5284" w:rsidRPr="00C03EB9" w:rsidRDefault="00AF5284" w:rsidP="00FE7BA7">
            <w:pPr>
              <w:jc w:val="center"/>
              <w:rPr>
                <w:rFonts w:asciiTheme="minorHAnsi" w:hAnsiTheme="minorHAnsi" w:cstheme="minorHAnsi"/>
                <w:b/>
                <w:bCs/>
                <w:color w:val="FFFFFF" w:themeColor="background1"/>
                <w:szCs w:val="24"/>
              </w:rPr>
            </w:pPr>
          </w:p>
        </w:tc>
        <w:tc>
          <w:tcPr>
            <w:tcW w:w="4555" w:type="pct"/>
            <w:gridSpan w:val="10"/>
            <w:shd w:val="clear" w:color="auto" w:fill="FFC000"/>
          </w:tcPr>
          <w:p w14:paraId="222D6CF1" w14:textId="1DBEF0B2" w:rsidR="00AF5284" w:rsidRPr="00C03EB9" w:rsidRDefault="00AF5284"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AF5284" w:rsidRPr="00C03EB9" w14:paraId="3579CB61" w14:textId="77777777" w:rsidTr="00AF5284">
        <w:trPr>
          <w:trHeight w:val="151"/>
        </w:trPr>
        <w:tc>
          <w:tcPr>
            <w:tcW w:w="1180" w:type="pct"/>
            <w:gridSpan w:val="3"/>
            <w:shd w:val="clear" w:color="auto" w:fill="FFC000"/>
            <w:vAlign w:val="center"/>
          </w:tcPr>
          <w:p w14:paraId="2F9CBB8A" w14:textId="77777777" w:rsidR="00AF5284" w:rsidRPr="00C03EB9" w:rsidRDefault="00AF5284" w:rsidP="000A6810">
            <w:pPr>
              <w:pStyle w:val="ListeParagraf"/>
              <w:numPr>
                <w:ilvl w:val="0"/>
                <w:numId w:val="46"/>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820" w:type="pct"/>
            <w:gridSpan w:val="8"/>
          </w:tcPr>
          <w:p w14:paraId="2AD376F9" w14:textId="3746B260" w:rsidR="00AF5284" w:rsidRPr="00C03EB9" w:rsidRDefault="00AF5284" w:rsidP="000A6810">
            <w:pPr>
              <w:pStyle w:val="ListeParagraf"/>
              <w:numPr>
                <w:ilvl w:val="0"/>
                <w:numId w:val="48"/>
              </w:numPr>
              <w:spacing w:before="120" w:after="120"/>
              <w:rPr>
                <w:rFonts w:asciiTheme="minorHAnsi" w:hAnsiTheme="minorHAnsi" w:cstheme="minorHAnsi"/>
                <w:sz w:val="18"/>
                <w:szCs w:val="18"/>
              </w:rPr>
            </w:pPr>
            <w:r w:rsidRPr="00C03EB9">
              <w:rPr>
                <w:rFonts w:asciiTheme="minorHAnsi" w:hAnsiTheme="minorHAnsi" w:cstheme="minorHAnsi"/>
                <w:sz w:val="18"/>
                <w:szCs w:val="18"/>
              </w:rPr>
              <w:t>Akreditasyon hazırlıkları başlatılmış olmakla birlikte programların kanıt üretimi ve dosya standardı arasında farklılıklar mevcuttur.</w:t>
            </w:r>
          </w:p>
          <w:p w14:paraId="0D880022" w14:textId="77777777" w:rsidR="00AF5284" w:rsidRPr="00C03EB9" w:rsidRDefault="00AF5284" w:rsidP="000A6810">
            <w:pPr>
              <w:pStyle w:val="ListeParagraf"/>
              <w:numPr>
                <w:ilvl w:val="0"/>
                <w:numId w:val="48"/>
              </w:num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Ders bilgi paketleri ve PÇ-DÇ-ÖD eşleştirmelerinde bazı programlarda güçlendirme ihtiyacı sürmektedir. </w:t>
            </w:r>
          </w:p>
        </w:tc>
      </w:tr>
      <w:tr w:rsidR="00AF5284" w:rsidRPr="00C03EB9" w14:paraId="4CFBAF06" w14:textId="77777777" w:rsidTr="00AF5284">
        <w:trPr>
          <w:trHeight w:val="146"/>
        </w:trPr>
        <w:tc>
          <w:tcPr>
            <w:tcW w:w="1180" w:type="pct"/>
            <w:gridSpan w:val="3"/>
            <w:shd w:val="clear" w:color="auto" w:fill="FFC000"/>
            <w:vAlign w:val="center"/>
          </w:tcPr>
          <w:p w14:paraId="1C7C1677" w14:textId="77777777" w:rsidR="00AF5284" w:rsidRPr="00C03EB9" w:rsidRDefault="00AF5284" w:rsidP="000A6810">
            <w:pPr>
              <w:pStyle w:val="ListeParagraf"/>
              <w:numPr>
                <w:ilvl w:val="0"/>
                <w:numId w:val="46"/>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820" w:type="pct"/>
            <w:gridSpan w:val="8"/>
          </w:tcPr>
          <w:p w14:paraId="5F769EFB" w14:textId="61E70E6C" w:rsidR="00AF5284" w:rsidRPr="00C03EB9" w:rsidRDefault="00AF5284" w:rsidP="000A6810">
            <w:pPr>
              <w:pStyle w:val="ListeParagraf"/>
              <w:numPr>
                <w:ilvl w:val="0"/>
                <w:numId w:val="49"/>
              </w:num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Program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akreditasyon koordinatörlüğü ve iş takvimi (resmi görev tanımı).</w:t>
            </w:r>
          </w:p>
          <w:p w14:paraId="64BDF586" w14:textId="77777777" w:rsidR="00AF5284" w:rsidRPr="00C03EB9" w:rsidRDefault="00AF5284" w:rsidP="000A6810">
            <w:pPr>
              <w:pStyle w:val="ListeParagraf"/>
              <w:numPr>
                <w:ilvl w:val="0"/>
                <w:numId w:val="49"/>
              </w:num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Ortak kanıt şablonları (ders dosyası, ölçme-değerlendirme raporu, paydaş geri bildirim formu). </w:t>
            </w:r>
          </w:p>
          <w:p w14:paraId="6680F68F" w14:textId="77777777" w:rsidR="00AF5284" w:rsidRPr="00C03EB9" w:rsidRDefault="00AF5284" w:rsidP="000A6810">
            <w:pPr>
              <w:pStyle w:val="ListeParagraf"/>
              <w:numPr>
                <w:ilvl w:val="0"/>
                <w:numId w:val="49"/>
              </w:numPr>
              <w:spacing w:before="120" w:after="120"/>
              <w:rPr>
                <w:rFonts w:asciiTheme="minorHAnsi" w:hAnsiTheme="minorHAnsi" w:cstheme="minorHAnsi"/>
                <w:sz w:val="18"/>
                <w:szCs w:val="18"/>
              </w:rPr>
            </w:pPr>
            <w:r w:rsidRPr="00C03EB9">
              <w:rPr>
                <w:rFonts w:asciiTheme="minorHAnsi" w:hAnsiTheme="minorHAnsi" w:cstheme="minorHAnsi"/>
                <w:sz w:val="18"/>
                <w:szCs w:val="18"/>
              </w:rPr>
              <w:t>Yılda en az 2 akreditasyon eğitimi/çalıştayı.</w:t>
            </w:r>
          </w:p>
          <w:p w14:paraId="7C7FC6D4" w14:textId="77777777" w:rsidR="00AF5284" w:rsidRPr="00C03EB9" w:rsidRDefault="00AF5284" w:rsidP="000A6810">
            <w:pPr>
              <w:pStyle w:val="ListeParagraf"/>
              <w:numPr>
                <w:ilvl w:val="0"/>
                <w:numId w:val="49"/>
              </w:numPr>
              <w:spacing w:before="120" w:after="120"/>
              <w:rPr>
                <w:rFonts w:asciiTheme="minorHAnsi" w:hAnsiTheme="minorHAnsi" w:cstheme="minorHAnsi"/>
                <w:sz w:val="18"/>
                <w:szCs w:val="18"/>
              </w:rPr>
            </w:pPr>
            <w:r w:rsidRPr="00C03EB9">
              <w:rPr>
                <w:rFonts w:asciiTheme="minorHAnsi" w:hAnsiTheme="minorHAnsi" w:cstheme="minorHAnsi"/>
                <w:sz w:val="18"/>
                <w:szCs w:val="18"/>
              </w:rPr>
              <w:t>Başvuru-ziyaret süreçleri için planlı bütçe kalemi.</w:t>
            </w:r>
          </w:p>
        </w:tc>
      </w:tr>
      <w:tr w:rsidR="00AF5284" w:rsidRPr="00C03EB9" w14:paraId="07CCC434" w14:textId="77777777" w:rsidTr="00AF5284">
        <w:trPr>
          <w:trHeight w:val="146"/>
        </w:trPr>
        <w:tc>
          <w:tcPr>
            <w:tcW w:w="1180" w:type="pct"/>
            <w:gridSpan w:val="3"/>
            <w:shd w:val="clear" w:color="auto" w:fill="FFC000"/>
            <w:vAlign w:val="center"/>
          </w:tcPr>
          <w:p w14:paraId="6E764455" w14:textId="77777777" w:rsidR="00AF5284" w:rsidRPr="00C03EB9" w:rsidRDefault="00AF5284" w:rsidP="000A6810">
            <w:pPr>
              <w:pStyle w:val="ListeParagraf"/>
              <w:numPr>
                <w:ilvl w:val="0"/>
                <w:numId w:val="46"/>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820" w:type="pct"/>
            <w:gridSpan w:val="8"/>
          </w:tcPr>
          <w:p w14:paraId="4A2851D6" w14:textId="2C4FAF71" w:rsidR="00AF5284" w:rsidRPr="00C03EB9" w:rsidRDefault="00AF5284" w:rsidP="000A6810">
            <w:pPr>
              <w:pStyle w:val="ListeParagraf"/>
              <w:numPr>
                <w:ilvl w:val="0"/>
                <w:numId w:val="50"/>
              </w:numPr>
              <w:spacing w:before="120" w:after="120"/>
              <w:rPr>
                <w:rFonts w:asciiTheme="minorHAnsi" w:hAnsiTheme="minorHAnsi" w:cstheme="minorHAnsi"/>
                <w:sz w:val="18"/>
                <w:szCs w:val="18"/>
              </w:rPr>
            </w:pPr>
            <w:proofErr w:type="gramStart"/>
            <w:r w:rsidRPr="00C03EB9">
              <w:rPr>
                <w:rFonts w:asciiTheme="minorHAnsi" w:hAnsiTheme="minorHAnsi" w:cstheme="minorHAnsi"/>
                <w:b/>
                <w:bCs/>
                <w:i/>
                <w:iCs/>
                <w:sz w:val="18"/>
                <w:szCs w:val="18"/>
              </w:rPr>
              <w:t>İnsan kaynağı/iş yükü riski:</w:t>
            </w:r>
            <w:r w:rsidRPr="00C03EB9">
              <w:rPr>
                <w:rFonts w:asciiTheme="minorHAnsi" w:hAnsiTheme="minorHAnsi" w:cstheme="minorHAnsi"/>
                <w:sz w:val="18"/>
                <w:szCs w:val="18"/>
              </w:rPr>
              <w:t xml:space="preserve"> Dosya hazırlıklarının akademik iş yüküyle çakışması.</w:t>
            </w:r>
            <w:proofErr w:type="gramEnd"/>
          </w:p>
          <w:p w14:paraId="07D85A62" w14:textId="77777777" w:rsidR="00AF5284" w:rsidRPr="00C03EB9" w:rsidRDefault="00AF5284" w:rsidP="000A6810">
            <w:pPr>
              <w:pStyle w:val="ListeParagraf"/>
              <w:numPr>
                <w:ilvl w:val="0"/>
                <w:numId w:val="50"/>
              </w:numPr>
              <w:spacing w:before="120" w:after="120"/>
              <w:rPr>
                <w:rFonts w:asciiTheme="minorHAnsi" w:hAnsiTheme="minorHAnsi" w:cstheme="minorHAnsi"/>
                <w:sz w:val="18"/>
                <w:szCs w:val="18"/>
              </w:rPr>
            </w:pPr>
            <w:r w:rsidRPr="00C03EB9">
              <w:rPr>
                <w:rFonts w:asciiTheme="minorHAnsi" w:hAnsiTheme="minorHAnsi" w:cstheme="minorHAnsi"/>
                <w:b/>
                <w:bCs/>
                <w:i/>
                <w:iCs/>
                <w:sz w:val="18"/>
                <w:szCs w:val="18"/>
              </w:rPr>
              <w:t>Kanıt standardizasyonu riski:</w:t>
            </w:r>
            <w:r w:rsidRPr="00C03EB9">
              <w:rPr>
                <w:rFonts w:asciiTheme="minorHAnsi" w:hAnsiTheme="minorHAnsi" w:cstheme="minorHAnsi"/>
                <w:sz w:val="18"/>
                <w:szCs w:val="18"/>
              </w:rPr>
              <w:t xml:space="preserve"> Programlar arası format tutarsızlığı.</w:t>
            </w:r>
          </w:p>
          <w:p w14:paraId="12101AB3" w14:textId="77777777" w:rsidR="00AF5284" w:rsidRPr="00C03EB9" w:rsidRDefault="00AF5284" w:rsidP="000A6810">
            <w:pPr>
              <w:pStyle w:val="ListeParagraf"/>
              <w:numPr>
                <w:ilvl w:val="0"/>
                <w:numId w:val="50"/>
              </w:numPr>
              <w:spacing w:before="120" w:after="120"/>
              <w:rPr>
                <w:rFonts w:asciiTheme="minorHAnsi" w:hAnsiTheme="minorHAnsi" w:cstheme="minorHAnsi"/>
                <w:sz w:val="18"/>
                <w:szCs w:val="18"/>
              </w:rPr>
            </w:pPr>
            <w:proofErr w:type="gramStart"/>
            <w:r w:rsidRPr="00C03EB9">
              <w:rPr>
                <w:rFonts w:asciiTheme="minorHAnsi" w:hAnsiTheme="minorHAnsi" w:cstheme="minorHAnsi"/>
                <w:b/>
                <w:bCs/>
                <w:i/>
                <w:iCs/>
                <w:sz w:val="18"/>
                <w:szCs w:val="18"/>
              </w:rPr>
              <w:t>Kriter değişikliği riski:</w:t>
            </w:r>
            <w:r w:rsidRPr="00C03EB9">
              <w:rPr>
                <w:rFonts w:asciiTheme="minorHAnsi" w:hAnsiTheme="minorHAnsi" w:cstheme="minorHAnsi"/>
                <w:sz w:val="18"/>
                <w:szCs w:val="18"/>
              </w:rPr>
              <w:t xml:space="preserve"> Ulusal ölçütlerin/YÖK-MEB çerçevesinin değişmesi.</w:t>
            </w:r>
            <w:proofErr w:type="gramEnd"/>
          </w:p>
          <w:p w14:paraId="0EDD083E" w14:textId="77777777" w:rsidR="00AF5284" w:rsidRPr="00C03EB9" w:rsidRDefault="00AF5284" w:rsidP="000A6810">
            <w:pPr>
              <w:pStyle w:val="ListeParagraf"/>
              <w:numPr>
                <w:ilvl w:val="0"/>
                <w:numId w:val="50"/>
              </w:numPr>
              <w:spacing w:before="120" w:after="120"/>
              <w:rPr>
                <w:rFonts w:asciiTheme="minorHAnsi" w:hAnsiTheme="minorHAnsi" w:cstheme="minorHAnsi"/>
                <w:sz w:val="18"/>
                <w:szCs w:val="18"/>
              </w:rPr>
            </w:pPr>
            <w:proofErr w:type="gramStart"/>
            <w:r w:rsidRPr="00C03EB9">
              <w:rPr>
                <w:rFonts w:asciiTheme="minorHAnsi" w:hAnsiTheme="minorHAnsi" w:cstheme="minorHAnsi"/>
                <w:b/>
                <w:bCs/>
                <w:i/>
                <w:iCs/>
                <w:sz w:val="18"/>
                <w:szCs w:val="18"/>
              </w:rPr>
              <w:t>Bütçe riski:</w:t>
            </w:r>
            <w:r w:rsidRPr="00C03EB9">
              <w:rPr>
                <w:rFonts w:asciiTheme="minorHAnsi" w:hAnsiTheme="minorHAnsi" w:cstheme="minorHAnsi"/>
                <w:sz w:val="18"/>
                <w:szCs w:val="18"/>
              </w:rPr>
              <w:t xml:space="preserve"> Başvuru ve ziyaret giderlerinin karşılanamaması.</w:t>
            </w:r>
            <w:proofErr w:type="gramEnd"/>
          </w:p>
          <w:p w14:paraId="5091E360" w14:textId="77777777" w:rsidR="00AF5284" w:rsidRPr="00C03EB9" w:rsidRDefault="00AF5284" w:rsidP="000A6810">
            <w:pPr>
              <w:pStyle w:val="ListeParagraf"/>
              <w:numPr>
                <w:ilvl w:val="0"/>
                <w:numId w:val="50"/>
              </w:numPr>
              <w:spacing w:before="120" w:after="120"/>
              <w:rPr>
                <w:rFonts w:asciiTheme="minorHAnsi" w:hAnsiTheme="minorHAnsi" w:cstheme="minorHAnsi"/>
                <w:sz w:val="18"/>
                <w:szCs w:val="18"/>
              </w:rPr>
            </w:pPr>
            <w:proofErr w:type="gramStart"/>
            <w:r w:rsidRPr="00C03EB9">
              <w:rPr>
                <w:rFonts w:asciiTheme="minorHAnsi" w:hAnsiTheme="minorHAnsi" w:cstheme="minorHAnsi"/>
                <w:b/>
                <w:bCs/>
                <w:i/>
                <w:iCs/>
                <w:sz w:val="18"/>
                <w:szCs w:val="18"/>
              </w:rPr>
              <w:t>Paydaş katılım riski:</w:t>
            </w:r>
            <w:r w:rsidRPr="00C03EB9">
              <w:rPr>
                <w:rFonts w:asciiTheme="minorHAnsi" w:hAnsiTheme="minorHAnsi" w:cstheme="minorHAnsi"/>
                <w:sz w:val="18"/>
                <w:szCs w:val="18"/>
              </w:rPr>
              <w:t xml:space="preserve"> Mezun/öğrenci/okul geri bildirimlerinin düzenli üretilememesi.</w:t>
            </w:r>
            <w:proofErr w:type="gramEnd"/>
          </w:p>
        </w:tc>
      </w:tr>
      <w:tr w:rsidR="00AF5284" w:rsidRPr="00C03EB9" w14:paraId="3C2FDF65" w14:textId="77777777" w:rsidTr="00AF5284">
        <w:trPr>
          <w:trHeight w:val="146"/>
        </w:trPr>
        <w:tc>
          <w:tcPr>
            <w:tcW w:w="1180" w:type="pct"/>
            <w:gridSpan w:val="3"/>
            <w:shd w:val="clear" w:color="auto" w:fill="FFC000"/>
            <w:vAlign w:val="center"/>
          </w:tcPr>
          <w:p w14:paraId="558FA8B3" w14:textId="77777777" w:rsidR="00AF5284" w:rsidRPr="00C03EB9" w:rsidRDefault="00AF5284" w:rsidP="000A6810">
            <w:pPr>
              <w:pStyle w:val="ListeParagraf"/>
              <w:numPr>
                <w:ilvl w:val="0"/>
                <w:numId w:val="46"/>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820" w:type="pct"/>
            <w:gridSpan w:val="8"/>
          </w:tcPr>
          <w:p w14:paraId="0347C282" w14:textId="103A8E17" w:rsidR="00AF5284" w:rsidRPr="00C03EB9" w:rsidRDefault="00AF5284" w:rsidP="000A6810">
            <w:pPr>
              <w:pStyle w:val="ListeParagraf"/>
              <w:numPr>
                <w:ilvl w:val="0"/>
                <w:numId w:val="51"/>
              </w:num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Akreditasyonu program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değil fakülte düzeyinde senkronize kalite projesi olarak yürütmek.</w:t>
            </w:r>
          </w:p>
          <w:p w14:paraId="72FDA2C8" w14:textId="77777777" w:rsidR="00AF5284" w:rsidRPr="00C03EB9" w:rsidRDefault="00AF5284" w:rsidP="000A6810">
            <w:pPr>
              <w:pStyle w:val="ListeParagraf"/>
              <w:numPr>
                <w:ilvl w:val="0"/>
                <w:numId w:val="51"/>
              </w:numPr>
              <w:spacing w:before="120" w:after="120"/>
              <w:rPr>
                <w:rFonts w:asciiTheme="minorHAnsi" w:hAnsiTheme="minorHAnsi" w:cstheme="minorHAnsi"/>
                <w:sz w:val="18"/>
                <w:szCs w:val="18"/>
              </w:rPr>
            </w:pPr>
            <w:r w:rsidRPr="00C03EB9">
              <w:rPr>
                <w:rFonts w:asciiTheme="minorHAnsi" w:hAnsiTheme="minorHAnsi" w:cstheme="minorHAnsi"/>
                <w:sz w:val="18"/>
                <w:szCs w:val="18"/>
              </w:rPr>
              <w:t>PÇ-DÇ-ÖD uyumunu yıllık iç değerlendirme döngüsüyle izlemek.</w:t>
            </w:r>
          </w:p>
          <w:p w14:paraId="075ABD49" w14:textId="77777777" w:rsidR="00AF5284" w:rsidRPr="00C03EB9" w:rsidRDefault="00AF5284" w:rsidP="000A6810">
            <w:pPr>
              <w:pStyle w:val="ListeParagraf"/>
              <w:numPr>
                <w:ilvl w:val="0"/>
                <w:numId w:val="51"/>
              </w:num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Akreditasyon deneyimi olan fakültelerle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/iyi uygulama transferi yapmak.</w:t>
            </w:r>
          </w:p>
          <w:p w14:paraId="3F1C4FD8" w14:textId="77777777" w:rsidR="00AF5284" w:rsidRPr="00C03EB9" w:rsidRDefault="00AF5284" w:rsidP="000A6810">
            <w:pPr>
              <w:pStyle w:val="ListeParagraf"/>
              <w:numPr>
                <w:ilvl w:val="0"/>
                <w:numId w:val="51"/>
              </w:numPr>
              <w:spacing w:before="120" w:after="120"/>
              <w:rPr>
                <w:rFonts w:asciiTheme="minorHAnsi" w:hAnsiTheme="minorHAnsi" w:cstheme="minorHAnsi"/>
                <w:sz w:val="18"/>
                <w:szCs w:val="18"/>
              </w:rPr>
            </w:pPr>
            <w:r w:rsidRPr="00C03EB9">
              <w:rPr>
                <w:rFonts w:asciiTheme="minorHAnsi" w:hAnsiTheme="minorHAnsi" w:cstheme="minorHAnsi"/>
                <w:sz w:val="18"/>
                <w:szCs w:val="18"/>
              </w:rPr>
              <w:t>Paydaşlı kalite yönetimini (mezun-öğrenci-uygulama okulu) güçlendirmek.</w:t>
            </w:r>
          </w:p>
        </w:tc>
      </w:tr>
      <w:tr w:rsidR="00AF5284" w:rsidRPr="00C03EB9" w14:paraId="433F751D" w14:textId="77777777" w:rsidTr="00AF5284">
        <w:trPr>
          <w:trHeight w:val="146"/>
        </w:trPr>
        <w:tc>
          <w:tcPr>
            <w:tcW w:w="1180" w:type="pct"/>
            <w:gridSpan w:val="3"/>
            <w:shd w:val="clear" w:color="auto" w:fill="FFC000"/>
            <w:vAlign w:val="center"/>
          </w:tcPr>
          <w:p w14:paraId="1399FBF0" w14:textId="77777777" w:rsidR="00AF5284" w:rsidRPr="00C03EB9" w:rsidRDefault="00AF5284" w:rsidP="000A6810">
            <w:pPr>
              <w:pStyle w:val="ListeParagraf"/>
              <w:numPr>
                <w:ilvl w:val="0"/>
                <w:numId w:val="46"/>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820" w:type="pct"/>
            <w:gridSpan w:val="8"/>
          </w:tcPr>
          <w:p w14:paraId="1562DC4A" w14:textId="4120E300" w:rsidR="00AF5284" w:rsidRPr="00C03EB9" w:rsidRDefault="00AF5284" w:rsidP="000A6810">
            <w:pPr>
              <w:pStyle w:val="ListeParagraf"/>
              <w:numPr>
                <w:ilvl w:val="0"/>
                <w:numId w:val="52"/>
              </w:numPr>
              <w:spacing w:before="120" w:after="120"/>
              <w:rPr>
                <w:rFonts w:asciiTheme="minorHAnsi" w:hAnsiTheme="minorHAnsi" w:cstheme="minorHAnsi"/>
                <w:sz w:val="18"/>
                <w:szCs w:val="18"/>
              </w:rPr>
            </w:pPr>
            <w:r w:rsidRPr="00C03EB9">
              <w:rPr>
                <w:rFonts w:asciiTheme="minorHAnsi" w:hAnsiTheme="minorHAnsi" w:cstheme="minorHAnsi"/>
                <w:sz w:val="18"/>
                <w:szCs w:val="18"/>
              </w:rPr>
              <w:t>Program Akreditasyon Koordinatörleri atanarak dönemlik iş planı ve görev paylaşımı yapılacaktır.</w:t>
            </w:r>
          </w:p>
          <w:p w14:paraId="0CA9BBE8" w14:textId="77777777" w:rsidR="00AF5284" w:rsidRPr="00C03EB9" w:rsidRDefault="00AF5284" w:rsidP="000A6810">
            <w:pPr>
              <w:pStyle w:val="ListeParagraf"/>
              <w:numPr>
                <w:ilvl w:val="0"/>
                <w:numId w:val="52"/>
              </w:numPr>
              <w:spacing w:before="120" w:after="120"/>
              <w:rPr>
                <w:rFonts w:asciiTheme="minorHAnsi" w:hAnsiTheme="minorHAnsi" w:cstheme="minorHAnsi"/>
                <w:sz w:val="18"/>
                <w:szCs w:val="18"/>
              </w:rPr>
            </w:pPr>
            <w:r w:rsidRPr="00C03EB9">
              <w:rPr>
                <w:rFonts w:asciiTheme="minorHAnsi" w:hAnsiTheme="minorHAnsi" w:cstheme="minorHAnsi"/>
                <w:sz w:val="18"/>
                <w:szCs w:val="18"/>
              </w:rPr>
              <w:t>EF-KK ortak kanıt şablonlarını yayımlayacak; dijital kanıt havuzu yükleme standartları dönemlik iç denetimle kontrol edilecektir.</w:t>
            </w:r>
          </w:p>
          <w:p w14:paraId="669A6F86" w14:textId="77777777" w:rsidR="00AF5284" w:rsidRPr="00C03EB9" w:rsidRDefault="00AF5284" w:rsidP="000A6810">
            <w:pPr>
              <w:pStyle w:val="ListeParagraf"/>
              <w:numPr>
                <w:ilvl w:val="0"/>
                <w:numId w:val="52"/>
              </w:numPr>
              <w:spacing w:before="120" w:after="120"/>
              <w:rPr>
                <w:rFonts w:asciiTheme="minorHAnsi" w:hAnsiTheme="minorHAnsi" w:cstheme="minorHAnsi"/>
                <w:sz w:val="18"/>
                <w:szCs w:val="18"/>
              </w:rPr>
            </w:pPr>
            <w:r w:rsidRPr="00C03EB9">
              <w:rPr>
                <w:rFonts w:asciiTheme="minorHAnsi" w:hAnsiTheme="minorHAnsi" w:cstheme="minorHAnsi"/>
                <w:sz w:val="18"/>
                <w:szCs w:val="18"/>
              </w:rPr>
              <w:t>Rehber/</w:t>
            </w:r>
            <w:proofErr w:type="gramStart"/>
            <w:r w:rsidRPr="00C03EB9">
              <w:rPr>
                <w:rFonts w:asciiTheme="minorHAnsi" w:hAnsiTheme="minorHAnsi" w:cstheme="minorHAnsi"/>
                <w:sz w:val="18"/>
                <w:szCs w:val="18"/>
              </w:rPr>
              <w:t>kriter</w:t>
            </w:r>
            <w:proofErr w:type="gramEnd"/>
            <w:r w:rsidRPr="00C03EB9">
              <w:rPr>
                <w:rFonts w:asciiTheme="minorHAnsi" w:hAnsiTheme="minorHAnsi" w:cstheme="minorHAnsi"/>
                <w:sz w:val="18"/>
                <w:szCs w:val="18"/>
              </w:rPr>
              <w:t xml:space="preserve"> değişiklikleri yıllık taranacak; gerekli revizyonlar için “kriter güncelleme çalıştayı” yapılacaktır.</w:t>
            </w:r>
          </w:p>
          <w:p w14:paraId="4DB54304" w14:textId="77777777" w:rsidR="00AF5284" w:rsidRPr="00C03EB9" w:rsidRDefault="00AF5284" w:rsidP="000A6810">
            <w:pPr>
              <w:pStyle w:val="ListeParagraf"/>
              <w:numPr>
                <w:ilvl w:val="0"/>
                <w:numId w:val="52"/>
              </w:numPr>
              <w:spacing w:before="120" w:after="120"/>
              <w:rPr>
                <w:rFonts w:asciiTheme="minorHAnsi" w:hAnsiTheme="minorHAnsi" w:cstheme="minorHAnsi"/>
                <w:sz w:val="18"/>
                <w:szCs w:val="18"/>
              </w:rPr>
            </w:pPr>
            <w:r w:rsidRPr="00C03EB9">
              <w:rPr>
                <w:rFonts w:asciiTheme="minorHAnsi" w:hAnsiTheme="minorHAnsi" w:cstheme="minorHAnsi"/>
                <w:sz w:val="18"/>
                <w:szCs w:val="18"/>
              </w:rPr>
              <w:t>Akreditasyon giderleri için Strateji Geliştirme DB ile bütçe kalemi planlanacaktır.</w:t>
            </w:r>
          </w:p>
          <w:p w14:paraId="3DD8DA67" w14:textId="77777777" w:rsidR="00AF5284" w:rsidRPr="00C03EB9" w:rsidRDefault="00AF5284" w:rsidP="000A6810">
            <w:pPr>
              <w:pStyle w:val="ListeParagraf"/>
              <w:numPr>
                <w:ilvl w:val="0"/>
                <w:numId w:val="52"/>
              </w:numPr>
              <w:spacing w:before="120" w:after="120"/>
              <w:rPr>
                <w:rFonts w:asciiTheme="minorHAnsi" w:hAnsiTheme="minorHAnsi" w:cstheme="minorHAnsi"/>
                <w:sz w:val="18"/>
                <w:szCs w:val="18"/>
              </w:rPr>
            </w:pPr>
            <w:r w:rsidRPr="00C03EB9">
              <w:rPr>
                <w:rFonts w:asciiTheme="minorHAnsi" w:hAnsiTheme="minorHAnsi" w:cstheme="minorHAnsi"/>
                <w:sz w:val="18"/>
                <w:szCs w:val="18"/>
              </w:rPr>
              <w:t>Paydaş danışma kurulları yıllık takvime bağlanacak; standardize anket/odak grup çıktıları PUKÖ kayıtlarına işlenecektir.</w:t>
            </w:r>
          </w:p>
        </w:tc>
      </w:tr>
      <w:tr w:rsidR="00AF5284" w:rsidRPr="00C03EB9" w14:paraId="5FAA8356" w14:textId="77777777" w:rsidTr="00AF5284">
        <w:trPr>
          <w:trHeight w:val="146"/>
        </w:trPr>
        <w:tc>
          <w:tcPr>
            <w:tcW w:w="1180" w:type="pct"/>
            <w:gridSpan w:val="3"/>
            <w:shd w:val="clear" w:color="auto" w:fill="FFC000"/>
            <w:vAlign w:val="center"/>
          </w:tcPr>
          <w:p w14:paraId="747CAF40" w14:textId="77777777" w:rsidR="00AF5284" w:rsidRPr="00C03EB9" w:rsidRDefault="00AF5284" w:rsidP="000A6810">
            <w:pPr>
              <w:pStyle w:val="ListeParagraf"/>
              <w:numPr>
                <w:ilvl w:val="0"/>
                <w:numId w:val="46"/>
              </w:num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820" w:type="pct"/>
            <w:gridSpan w:val="8"/>
          </w:tcPr>
          <w:p w14:paraId="6E5C22A8" w14:textId="1B693CF5" w:rsidR="00AF5284" w:rsidRPr="00C03EB9" w:rsidRDefault="00AF5284" w:rsidP="00FE7BA7">
            <w:pPr>
              <w:rPr>
                <w:rFonts w:asciiTheme="minorHAnsi" w:hAnsiTheme="minorHAnsi" w:cstheme="minorHAnsi"/>
                <w:sz w:val="18"/>
                <w:szCs w:val="18"/>
              </w:rPr>
            </w:pPr>
            <w:r w:rsidRPr="00C03EB9">
              <w:rPr>
                <w:rFonts w:asciiTheme="minorHAnsi" w:hAnsiTheme="minorHAnsi" w:cstheme="minorHAnsi"/>
                <w:b/>
                <w:bCs/>
                <w:i/>
                <w:iCs/>
                <w:sz w:val="18"/>
                <w:szCs w:val="18"/>
              </w:rPr>
              <w:t>Başlıca kalemler:</w:t>
            </w:r>
            <w:r w:rsidRPr="00C03EB9">
              <w:rPr>
                <w:rFonts w:asciiTheme="minorHAnsi" w:hAnsiTheme="minorHAnsi" w:cstheme="minorHAnsi"/>
                <w:sz w:val="18"/>
                <w:szCs w:val="18"/>
              </w:rPr>
              <w:t xml:space="preserve"> Akreditasyon başvuru ve dış değerlendirme/ziyaret giderleri, eğitim-çalıştaylar, dijital kanıt havuzu/izleme altyapısı. Kesin tutar program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takvim netleşince güncellenecektir.</w:t>
            </w:r>
          </w:p>
        </w:tc>
      </w:tr>
    </w:tbl>
    <w:p w14:paraId="2B7D6145" w14:textId="77777777" w:rsidR="00443E57" w:rsidRPr="00C03EB9" w:rsidRDefault="00443E57" w:rsidP="00443E57"/>
    <w:p w14:paraId="0409648B" w14:textId="77777777" w:rsidR="00443E57" w:rsidRPr="00C03EB9" w:rsidRDefault="00443E57" w:rsidP="00443E57">
      <w:r w:rsidRPr="00C03EB9">
        <w:br w:type="page"/>
      </w:r>
    </w:p>
    <w:p w14:paraId="3E5F26BE" w14:textId="77777777" w:rsidR="00443E57" w:rsidRPr="00C03EB9" w:rsidRDefault="00443E57" w:rsidP="00443E57"/>
    <w:p w14:paraId="2D5ECD1D" w14:textId="4B156A8C" w:rsidR="00443E57" w:rsidRPr="00C03EB9" w:rsidRDefault="00AF5284"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t>2</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39"/>
        <w:gridCol w:w="653"/>
        <w:gridCol w:w="863"/>
        <w:gridCol w:w="1213"/>
        <w:gridCol w:w="771"/>
        <w:gridCol w:w="771"/>
        <w:gridCol w:w="772"/>
        <w:gridCol w:w="772"/>
        <w:gridCol w:w="771"/>
        <w:gridCol w:w="773"/>
        <w:gridCol w:w="1173"/>
        <w:gridCol w:w="17"/>
      </w:tblGrid>
      <w:tr w:rsidR="000E5EEE" w:rsidRPr="00C03EB9" w14:paraId="0B666C62" w14:textId="77777777" w:rsidTr="000E5EEE">
        <w:trPr>
          <w:gridAfter w:val="1"/>
          <w:wAfter w:w="10" w:type="pct"/>
        </w:trPr>
        <w:tc>
          <w:tcPr>
            <w:tcW w:w="4990" w:type="pct"/>
            <w:gridSpan w:val="11"/>
            <w:shd w:val="clear" w:color="auto" w:fill="00B050"/>
          </w:tcPr>
          <w:p w14:paraId="28EF9CFD" w14:textId="3716BE54"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0E5EEE" w:rsidRPr="00C03EB9" w14:paraId="1D51513A" w14:textId="77777777" w:rsidTr="000E5EEE">
        <w:trPr>
          <w:gridAfter w:val="1"/>
          <w:wAfter w:w="10" w:type="pct"/>
          <w:trHeight w:val="148"/>
        </w:trPr>
        <w:tc>
          <w:tcPr>
            <w:tcW w:w="1177" w:type="pct"/>
            <w:gridSpan w:val="3"/>
            <w:shd w:val="clear" w:color="auto" w:fill="00B050"/>
            <w:vAlign w:val="center"/>
          </w:tcPr>
          <w:p w14:paraId="7358903D"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(A1):</w:t>
            </w:r>
          </w:p>
        </w:tc>
        <w:tc>
          <w:tcPr>
            <w:tcW w:w="3812" w:type="pct"/>
            <w:gridSpan w:val="8"/>
          </w:tcPr>
          <w:p w14:paraId="27A26D8C" w14:textId="04C36DA2" w:rsidR="000E5EEE" w:rsidRPr="00C03EB9" w:rsidRDefault="000E5EEE"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Eğitim-Öğretim</w:t>
            </w:r>
          </w:p>
        </w:tc>
      </w:tr>
      <w:tr w:rsidR="000E5EEE" w:rsidRPr="00C03EB9" w14:paraId="6FBA2B0B" w14:textId="77777777" w:rsidTr="000E5EEE">
        <w:trPr>
          <w:gridAfter w:val="1"/>
          <w:wAfter w:w="10" w:type="pct"/>
          <w:trHeight w:val="147"/>
        </w:trPr>
        <w:tc>
          <w:tcPr>
            <w:tcW w:w="1177" w:type="pct"/>
            <w:gridSpan w:val="3"/>
            <w:shd w:val="clear" w:color="auto" w:fill="00B050"/>
            <w:vAlign w:val="center"/>
          </w:tcPr>
          <w:p w14:paraId="53A5EED8"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(H3):</w:t>
            </w:r>
          </w:p>
        </w:tc>
        <w:tc>
          <w:tcPr>
            <w:tcW w:w="3812" w:type="pct"/>
            <w:gridSpan w:val="8"/>
          </w:tcPr>
          <w:p w14:paraId="1FC8A6F8" w14:textId="4E7C38F1" w:rsidR="000E5EEE" w:rsidRPr="00C03EB9" w:rsidRDefault="000E5EEE"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Öğretmen adaylarının yapay zekâ ve dijitalleşme, araştırma-toplumsal katkı duyarlılığı, çevre/sürdürülebilirlik bilinci gibi 21. yüzyıl yeterlikleriyle mezun olmasını ve mezun yeterlik çıktılarının düzenli izlenmesini güçlendirmek.</w:t>
            </w:r>
          </w:p>
        </w:tc>
      </w:tr>
      <w:tr w:rsidR="000E5EEE" w:rsidRPr="00C03EB9" w14:paraId="211CD3E8" w14:textId="77777777" w:rsidTr="000E5EEE">
        <w:trPr>
          <w:gridAfter w:val="1"/>
          <w:wAfter w:w="10" w:type="pct"/>
          <w:trHeight w:val="147"/>
        </w:trPr>
        <w:tc>
          <w:tcPr>
            <w:tcW w:w="1177" w:type="pct"/>
            <w:gridSpan w:val="3"/>
            <w:shd w:val="clear" w:color="auto" w:fill="00B050"/>
            <w:vAlign w:val="center"/>
          </w:tcPr>
          <w:p w14:paraId="5412329E"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812" w:type="pct"/>
            <w:gridSpan w:val="8"/>
          </w:tcPr>
          <w:p w14:paraId="592CA759" w14:textId="60609F1D"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Hedef, fakültenin “yeni kuşak öğretmen yetiştirme” iddiasını somutlaştırır. Özellikle yapay zekâ ve dijitalleşme programlara sistemli yerleştirilmesi ve mezun çıktılarına dair kanıt üretimi, öğretmen yetiştirme kalitesinin sonuçla izlenebilmesi açısından kritik görülmektedir.</w:t>
            </w:r>
          </w:p>
        </w:tc>
      </w:tr>
      <w:tr w:rsidR="000E5EEE" w:rsidRPr="00C03EB9" w14:paraId="7C517FCA" w14:textId="77777777" w:rsidTr="000E5EEE">
        <w:trPr>
          <w:gridAfter w:val="1"/>
          <w:wAfter w:w="10" w:type="pct"/>
          <w:trHeight w:val="147"/>
        </w:trPr>
        <w:tc>
          <w:tcPr>
            <w:tcW w:w="1177" w:type="pct"/>
            <w:gridSpan w:val="3"/>
            <w:shd w:val="clear" w:color="auto" w:fill="00B050"/>
            <w:vAlign w:val="center"/>
          </w:tcPr>
          <w:p w14:paraId="69FA2533"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812" w:type="pct"/>
            <w:gridSpan w:val="8"/>
          </w:tcPr>
          <w:p w14:paraId="3C71FF07" w14:textId="2CDCC31B"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Dekanlık, EF Eğitim-Öğretim Komisyonu, Mezun İzleme Komisyonu</w:t>
            </w:r>
            <w:r w:rsidR="00E726F3">
              <w:rPr>
                <w:rFonts w:asciiTheme="minorHAnsi" w:hAnsiTheme="minorHAnsi" w:cstheme="minorHAnsi"/>
                <w:sz w:val="18"/>
                <w:szCs w:val="18"/>
              </w:rPr>
              <w:t>.</w:t>
            </w:r>
          </w:p>
        </w:tc>
      </w:tr>
      <w:tr w:rsidR="000E5EEE" w:rsidRPr="00C03EB9" w14:paraId="24BD204E" w14:textId="77777777" w:rsidTr="000E5EEE">
        <w:trPr>
          <w:gridAfter w:val="1"/>
          <w:wAfter w:w="10" w:type="pct"/>
          <w:trHeight w:val="147"/>
        </w:trPr>
        <w:tc>
          <w:tcPr>
            <w:tcW w:w="1177" w:type="pct"/>
            <w:gridSpan w:val="3"/>
            <w:shd w:val="clear" w:color="auto" w:fill="00B050"/>
            <w:vAlign w:val="center"/>
          </w:tcPr>
          <w:p w14:paraId="5DA056D3"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812" w:type="pct"/>
            <w:gridSpan w:val="8"/>
          </w:tcPr>
          <w:p w14:paraId="6B2FD2F6" w14:textId="2C35BC80"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Bölüm Başkanlıkları, Dijital Dönüşüm/BT Koordinasyonu, Kalite Komisyonu, KAMER/Kariyer Merkezi, Öğrenci İşleri DB, Uygulama Koordinatörlüğü, SEM/Öğrenmeyi-Öğretmeyi Geliştirme Koordinatörlüğü</w:t>
            </w:r>
            <w:r w:rsidR="00E726F3">
              <w:rPr>
                <w:rFonts w:asciiTheme="minorHAnsi" w:hAnsiTheme="minorHAnsi" w:cstheme="minorHAnsi"/>
                <w:sz w:val="18"/>
                <w:szCs w:val="18"/>
              </w:rPr>
              <w:t>.</w:t>
            </w:r>
          </w:p>
        </w:tc>
      </w:tr>
      <w:tr w:rsidR="000E5EEE" w:rsidRPr="00C03EB9" w14:paraId="6BD508DA" w14:textId="77777777" w:rsidTr="000E5EEE">
        <w:trPr>
          <w:gridAfter w:val="1"/>
          <w:wAfter w:w="10" w:type="pct"/>
        </w:trPr>
        <w:tc>
          <w:tcPr>
            <w:tcW w:w="4990" w:type="pct"/>
            <w:gridSpan w:val="11"/>
            <w:shd w:val="clear" w:color="auto" w:fill="00B0F0"/>
          </w:tcPr>
          <w:p w14:paraId="068D0A69" w14:textId="634F26DE"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AF5284" w:rsidRPr="00C03EB9" w14:paraId="6B8EC641" w14:textId="77777777" w:rsidTr="000E5EEE">
        <w:tc>
          <w:tcPr>
            <w:tcW w:w="727" w:type="pct"/>
            <w:gridSpan w:val="2"/>
            <w:vMerge w:val="restart"/>
            <w:shd w:val="clear" w:color="auto" w:fill="A5A5A5" w:themeFill="accent3"/>
            <w:vAlign w:val="center"/>
          </w:tcPr>
          <w:p w14:paraId="66C18190" w14:textId="77777777" w:rsidR="00AF5284" w:rsidRPr="00C03EB9" w:rsidRDefault="00AF5284" w:rsidP="00AF5284">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51" w:type="pct"/>
            <w:vMerge w:val="restart"/>
            <w:shd w:val="clear" w:color="auto" w:fill="00B0F0"/>
            <w:vAlign w:val="center"/>
          </w:tcPr>
          <w:p w14:paraId="28946095" w14:textId="77777777"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5F4A03DA"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658" w:type="pct"/>
            <w:shd w:val="clear" w:color="auto" w:fill="00B0F0"/>
          </w:tcPr>
          <w:p w14:paraId="3582A63A"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0" w:type="pct"/>
            <w:shd w:val="clear" w:color="auto" w:fill="00B0F0"/>
          </w:tcPr>
          <w:p w14:paraId="2F3F5EEC" w14:textId="0BBF110A" w:rsidR="00AF5284" w:rsidRPr="00C03EB9" w:rsidRDefault="00AF5284" w:rsidP="00AF5284">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0" w:type="pct"/>
            <w:shd w:val="clear" w:color="auto" w:fill="00B0F0"/>
          </w:tcPr>
          <w:p w14:paraId="702FC55A" w14:textId="161142E1"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0" w:type="pct"/>
            <w:shd w:val="clear" w:color="auto" w:fill="00B0F0"/>
          </w:tcPr>
          <w:p w14:paraId="73B2F611"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0" w:type="pct"/>
            <w:shd w:val="clear" w:color="auto" w:fill="00B0F0"/>
          </w:tcPr>
          <w:p w14:paraId="3396EB6E"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19" w:type="pct"/>
            <w:shd w:val="clear" w:color="auto" w:fill="00B0F0"/>
          </w:tcPr>
          <w:p w14:paraId="3FD29B2D"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0" w:type="pct"/>
            <w:vMerge w:val="restart"/>
            <w:shd w:val="clear" w:color="auto" w:fill="00B0F0"/>
            <w:vAlign w:val="center"/>
          </w:tcPr>
          <w:p w14:paraId="0D97DA61"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44" w:type="pct"/>
            <w:gridSpan w:val="2"/>
            <w:vMerge w:val="restart"/>
            <w:shd w:val="clear" w:color="auto" w:fill="00B0F0"/>
            <w:vAlign w:val="center"/>
          </w:tcPr>
          <w:p w14:paraId="15A1643A" w14:textId="77777777" w:rsidR="00AF5284" w:rsidRPr="00C03EB9" w:rsidRDefault="00AF5284" w:rsidP="00AF5284">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AF5284" w:rsidRPr="00C03EB9" w14:paraId="0ADED0BD" w14:textId="77777777" w:rsidTr="000E5EEE">
        <w:tc>
          <w:tcPr>
            <w:tcW w:w="727" w:type="pct"/>
            <w:gridSpan w:val="2"/>
            <w:vMerge/>
            <w:shd w:val="clear" w:color="auto" w:fill="A5A5A5" w:themeFill="accent3"/>
            <w:vAlign w:val="center"/>
          </w:tcPr>
          <w:p w14:paraId="5F58ACDD" w14:textId="77777777" w:rsidR="00AF5284" w:rsidRPr="00C03EB9" w:rsidRDefault="00AF5284" w:rsidP="00AF5284">
            <w:pPr>
              <w:spacing w:before="120" w:after="120"/>
              <w:jc w:val="left"/>
              <w:rPr>
                <w:rFonts w:asciiTheme="minorHAnsi" w:hAnsiTheme="minorHAnsi" w:cstheme="minorHAnsi"/>
                <w:color w:val="FFFFFF" w:themeColor="background1"/>
                <w:sz w:val="20"/>
              </w:rPr>
            </w:pPr>
          </w:p>
        </w:tc>
        <w:tc>
          <w:tcPr>
            <w:tcW w:w="451" w:type="pct"/>
            <w:vMerge/>
          </w:tcPr>
          <w:p w14:paraId="67EC80DC" w14:textId="77777777" w:rsidR="00AF5284" w:rsidRPr="00C03EB9" w:rsidRDefault="00AF5284" w:rsidP="00AF5284">
            <w:pPr>
              <w:spacing w:before="120" w:after="120"/>
              <w:rPr>
                <w:rFonts w:asciiTheme="minorHAnsi" w:hAnsiTheme="minorHAnsi" w:cstheme="minorHAnsi"/>
                <w:sz w:val="20"/>
              </w:rPr>
            </w:pPr>
          </w:p>
        </w:tc>
        <w:tc>
          <w:tcPr>
            <w:tcW w:w="658" w:type="pct"/>
            <w:shd w:val="clear" w:color="auto" w:fill="00B0F0"/>
            <w:vAlign w:val="center"/>
          </w:tcPr>
          <w:p w14:paraId="77186B4F" w14:textId="5DBCA69E"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0" w:type="pct"/>
            <w:shd w:val="clear" w:color="auto" w:fill="00B0F0"/>
            <w:vAlign w:val="center"/>
          </w:tcPr>
          <w:p w14:paraId="2442E13E" w14:textId="164E8B93" w:rsidR="00AF5284" w:rsidRPr="00C03EB9" w:rsidRDefault="00AF5284" w:rsidP="00AF5284">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0" w:type="pct"/>
            <w:shd w:val="clear" w:color="auto" w:fill="00B0F0"/>
            <w:vAlign w:val="center"/>
          </w:tcPr>
          <w:p w14:paraId="7ED9AB68" w14:textId="2D294B84"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0" w:type="pct"/>
            <w:shd w:val="clear" w:color="auto" w:fill="00B0F0"/>
            <w:vAlign w:val="center"/>
          </w:tcPr>
          <w:p w14:paraId="7F91C2C4" w14:textId="77777777"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0" w:type="pct"/>
            <w:shd w:val="clear" w:color="auto" w:fill="00B0F0"/>
            <w:vAlign w:val="center"/>
          </w:tcPr>
          <w:p w14:paraId="15E9E180" w14:textId="77777777"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19" w:type="pct"/>
            <w:shd w:val="clear" w:color="auto" w:fill="00B0F0"/>
            <w:vAlign w:val="center"/>
          </w:tcPr>
          <w:p w14:paraId="487CAE90" w14:textId="77777777" w:rsidR="00AF5284" w:rsidRPr="00C03EB9" w:rsidRDefault="00AF5284" w:rsidP="00AF5284">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0" w:type="pct"/>
            <w:vMerge/>
          </w:tcPr>
          <w:p w14:paraId="72419397" w14:textId="77777777" w:rsidR="00AF5284" w:rsidRPr="00C03EB9" w:rsidRDefault="00AF5284" w:rsidP="00AF5284">
            <w:pPr>
              <w:spacing w:before="120" w:after="120"/>
              <w:rPr>
                <w:rFonts w:asciiTheme="minorHAnsi" w:hAnsiTheme="minorHAnsi" w:cstheme="minorHAnsi"/>
                <w:sz w:val="20"/>
              </w:rPr>
            </w:pPr>
          </w:p>
        </w:tc>
        <w:tc>
          <w:tcPr>
            <w:tcW w:w="644" w:type="pct"/>
            <w:gridSpan w:val="2"/>
            <w:vMerge/>
          </w:tcPr>
          <w:p w14:paraId="58C7FA6B" w14:textId="77777777" w:rsidR="00AF5284" w:rsidRPr="00C03EB9" w:rsidRDefault="00AF5284" w:rsidP="00AF5284">
            <w:pPr>
              <w:spacing w:before="120" w:after="120"/>
              <w:rPr>
                <w:rFonts w:asciiTheme="minorHAnsi" w:hAnsiTheme="minorHAnsi" w:cstheme="minorHAnsi"/>
                <w:sz w:val="20"/>
              </w:rPr>
            </w:pPr>
          </w:p>
        </w:tc>
      </w:tr>
      <w:tr w:rsidR="00AF5284" w:rsidRPr="00C03EB9" w14:paraId="04076065" w14:textId="77777777" w:rsidTr="000E5EEE">
        <w:tc>
          <w:tcPr>
            <w:tcW w:w="727" w:type="pct"/>
            <w:gridSpan w:val="2"/>
            <w:shd w:val="clear" w:color="auto" w:fill="A5A5A5" w:themeFill="accent3"/>
            <w:vAlign w:val="center"/>
          </w:tcPr>
          <w:p w14:paraId="20FA8B6C" w14:textId="5497AE5D" w:rsidR="00AF5284" w:rsidRPr="00C03EB9" w:rsidRDefault="00AF5284" w:rsidP="00AF5284">
            <w:pPr>
              <w:spacing w:before="120" w:after="120"/>
              <w:jc w:val="left"/>
              <w:rPr>
                <w:rFonts w:asciiTheme="minorHAnsi" w:hAnsiTheme="minorHAnsi" w:cstheme="minorHAnsi"/>
                <w:b/>
                <w:color w:val="FFFFFF" w:themeColor="background1"/>
                <w:spacing w:val="-10"/>
                <w:sz w:val="20"/>
                <w:u w:val="thick"/>
              </w:rPr>
            </w:pPr>
            <w:r w:rsidRPr="00C03EB9">
              <w:rPr>
                <w:rFonts w:asciiTheme="minorHAnsi" w:hAnsiTheme="minorHAnsi" w:cstheme="minorHAnsi"/>
                <w:b/>
                <w:color w:val="FFFFFF" w:themeColor="background1"/>
                <w:spacing w:val="-10"/>
                <w:sz w:val="20"/>
                <w:u w:val="thick"/>
              </w:rPr>
              <w:t>A1.H</w:t>
            </w:r>
            <w:r w:rsidR="00AD7FC7" w:rsidRPr="00C03EB9">
              <w:rPr>
                <w:rFonts w:asciiTheme="minorHAnsi" w:hAnsiTheme="minorHAnsi" w:cstheme="minorHAnsi"/>
                <w:b/>
                <w:color w:val="FFFFFF" w:themeColor="background1"/>
                <w:spacing w:val="-10"/>
                <w:sz w:val="20"/>
                <w:u w:val="thick"/>
              </w:rPr>
              <w:t>3</w:t>
            </w:r>
            <w:r w:rsidRPr="00C03EB9">
              <w:rPr>
                <w:rFonts w:asciiTheme="minorHAnsi" w:hAnsiTheme="minorHAnsi" w:cstheme="minorHAnsi"/>
                <w:b/>
                <w:color w:val="FFFFFF" w:themeColor="background1"/>
                <w:spacing w:val="-10"/>
                <w:sz w:val="20"/>
                <w:u w:val="thick"/>
              </w:rPr>
              <w:t xml:space="preserve">.PG2 </w:t>
            </w:r>
          </w:p>
          <w:p w14:paraId="46C380E1" w14:textId="5999656D" w:rsidR="00AF5284" w:rsidRPr="00C03EB9" w:rsidRDefault="00AF5284" w:rsidP="00AF5284">
            <w:pPr>
              <w:spacing w:before="120" w:after="120"/>
              <w:jc w:val="left"/>
              <w:rPr>
                <w:rFonts w:asciiTheme="minorHAnsi" w:hAnsiTheme="minorHAnsi" w:cstheme="minorHAnsi"/>
                <w:b/>
                <w:color w:val="FFFFFF" w:themeColor="background1"/>
                <w:spacing w:val="-10"/>
                <w:sz w:val="20"/>
              </w:rPr>
            </w:pPr>
            <w:r w:rsidRPr="00C03EB9">
              <w:rPr>
                <w:rFonts w:asciiTheme="minorHAnsi" w:hAnsiTheme="minorHAnsi" w:cstheme="minorHAnsi"/>
                <w:b/>
                <w:color w:val="FFFFFF" w:themeColor="background1"/>
                <w:spacing w:val="-10"/>
                <w:sz w:val="20"/>
              </w:rPr>
              <w:t xml:space="preserve">Yapay Zekâ ve Dijitalleşme Modülü Tamamlama </w:t>
            </w:r>
            <w:r w:rsidR="00E726F3" w:rsidRPr="00C03EB9">
              <w:rPr>
                <w:rFonts w:asciiTheme="minorHAnsi" w:hAnsiTheme="minorHAnsi" w:cstheme="minorHAnsi"/>
                <w:b/>
                <w:color w:val="FFFFFF" w:themeColor="background1"/>
                <w:spacing w:val="-10"/>
                <w:sz w:val="20"/>
              </w:rPr>
              <w:t>Sayısı</w:t>
            </w:r>
          </w:p>
        </w:tc>
        <w:tc>
          <w:tcPr>
            <w:tcW w:w="451" w:type="pct"/>
            <w:vAlign w:val="center"/>
          </w:tcPr>
          <w:p w14:paraId="55341EFD" w14:textId="1299DBA8" w:rsidR="00AF5284" w:rsidRPr="00C03EB9" w:rsidRDefault="00AF5284" w:rsidP="00AF5284">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658" w:type="pct"/>
            <w:vAlign w:val="center"/>
          </w:tcPr>
          <w:p w14:paraId="4B95B54A" w14:textId="53C93D60" w:rsidR="00AF5284" w:rsidRPr="00C03EB9" w:rsidRDefault="00AF5284" w:rsidP="00AF5284">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 xml:space="preserve">%0 </w:t>
            </w:r>
          </w:p>
        </w:tc>
        <w:tc>
          <w:tcPr>
            <w:tcW w:w="420" w:type="pct"/>
            <w:vAlign w:val="center"/>
          </w:tcPr>
          <w:p w14:paraId="7268669A" w14:textId="1C7BDD8F" w:rsidR="00AF5284" w:rsidRPr="00C03EB9" w:rsidRDefault="00AF5284" w:rsidP="00AF5284">
            <w:pPr>
              <w:jc w:val="center"/>
              <w:rPr>
                <w:rFonts w:asciiTheme="minorHAnsi" w:hAnsiTheme="minorHAnsi" w:cstheme="minorHAnsi"/>
                <w:sz w:val="18"/>
                <w:szCs w:val="18"/>
              </w:rPr>
            </w:pPr>
            <w:r w:rsidRPr="00C03EB9">
              <w:rPr>
                <w:rFonts w:asciiTheme="minorHAnsi" w:hAnsiTheme="minorHAnsi" w:cstheme="minorHAnsi"/>
                <w:sz w:val="18"/>
                <w:szCs w:val="18"/>
              </w:rPr>
              <w:t>%10</w:t>
            </w:r>
          </w:p>
        </w:tc>
        <w:tc>
          <w:tcPr>
            <w:tcW w:w="420" w:type="pct"/>
            <w:vAlign w:val="center"/>
          </w:tcPr>
          <w:p w14:paraId="4958A881" w14:textId="3D1FC340" w:rsidR="00AF5284" w:rsidRPr="00C03EB9" w:rsidRDefault="00AF5284" w:rsidP="00AF5284">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%20</w:t>
            </w:r>
          </w:p>
        </w:tc>
        <w:tc>
          <w:tcPr>
            <w:tcW w:w="420" w:type="pct"/>
            <w:vAlign w:val="center"/>
          </w:tcPr>
          <w:p w14:paraId="694547C9" w14:textId="4673632C" w:rsidR="00AF5284" w:rsidRPr="00C03EB9" w:rsidRDefault="00AF5284" w:rsidP="00AF5284">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%30</w:t>
            </w:r>
          </w:p>
        </w:tc>
        <w:tc>
          <w:tcPr>
            <w:tcW w:w="420" w:type="pct"/>
            <w:vAlign w:val="center"/>
          </w:tcPr>
          <w:p w14:paraId="21DFCB94" w14:textId="3CEC22BD" w:rsidR="00AF5284" w:rsidRPr="00C03EB9" w:rsidRDefault="00AF5284" w:rsidP="00AF5284">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%40</w:t>
            </w:r>
          </w:p>
        </w:tc>
        <w:tc>
          <w:tcPr>
            <w:tcW w:w="419" w:type="pct"/>
            <w:vAlign w:val="center"/>
          </w:tcPr>
          <w:p w14:paraId="2191B346" w14:textId="678BA059" w:rsidR="00AF5284" w:rsidRPr="00C03EB9" w:rsidRDefault="00AF5284" w:rsidP="00AF5284">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%50</w:t>
            </w:r>
          </w:p>
        </w:tc>
        <w:tc>
          <w:tcPr>
            <w:tcW w:w="420" w:type="pct"/>
            <w:vAlign w:val="center"/>
          </w:tcPr>
          <w:p w14:paraId="6D975B58" w14:textId="77777777" w:rsidR="00AF5284" w:rsidRPr="00C03EB9" w:rsidRDefault="00AF5284" w:rsidP="00AF5284">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44" w:type="pct"/>
            <w:gridSpan w:val="2"/>
            <w:vAlign w:val="center"/>
          </w:tcPr>
          <w:p w14:paraId="629833C8" w14:textId="77777777" w:rsidR="00AF5284" w:rsidRPr="00C03EB9" w:rsidRDefault="00AF5284" w:rsidP="00AF5284">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AF5284" w:rsidRPr="00C03EB9" w14:paraId="38ED101F" w14:textId="77777777" w:rsidTr="000E5EEE">
        <w:trPr>
          <w:gridAfter w:val="1"/>
          <w:wAfter w:w="10" w:type="pct"/>
        </w:trPr>
        <w:tc>
          <w:tcPr>
            <w:tcW w:w="4990" w:type="pct"/>
            <w:gridSpan w:val="11"/>
            <w:shd w:val="clear" w:color="auto" w:fill="7030A0"/>
          </w:tcPr>
          <w:p w14:paraId="7FECC275" w14:textId="2A3518C9" w:rsidR="00AF5284" w:rsidRPr="00C03EB9" w:rsidRDefault="00AF5284"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AF5284" w:rsidRPr="00C03EB9" w14:paraId="481F4EAA" w14:textId="77777777" w:rsidTr="000E5EEE">
        <w:trPr>
          <w:gridAfter w:val="1"/>
          <w:wAfter w:w="10" w:type="pct"/>
          <w:trHeight w:val="152"/>
        </w:trPr>
        <w:tc>
          <w:tcPr>
            <w:tcW w:w="1177" w:type="pct"/>
            <w:gridSpan w:val="3"/>
            <w:shd w:val="clear" w:color="auto" w:fill="7030A0"/>
            <w:vAlign w:val="center"/>
          </w:tcPr>
          <w:p w14:paraId="7990346C" w14:textId="41986D7C"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E726F3"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812" w:type="pct"/>
            <w:gridSpan w:val="8"/>
          </w:tcPr>
          <w:p w14:paraId="7F03995C" w14:textId="159537B6"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Oran (%)</w:t>
            </w:r>
            <w:r w:rsidR="00E726F3">
              <w:rPr>
                <w:rFonts w:asciiTheme="minorHAnsi" w:hAnsiTheme="minorHAnsi" w:cstheme="minorHAnsi"/>
                <w:sz w:val="18"/>
                <w:szCs w:val="18"/>
              </w:rPr>
              <w:t>.</w:t>
            </w:r>
          </w:p>
        </w:tc>
      </w:tr>
      <w:tr w:rsidR="00AF5284" w:rsidRPr="00C03EB9" w14:paraId="47CE1DE0" w14:textId="77777777" w:rsidTr="000E5EEE">
        <w:trPr>
          <w:gridAfter w:val="1"/>
          <w:wAfter w:w="10" w:type="pct"/>
          <w:trHeight w:val="147"/>
        </w:trPr>
        <w:tc>
          <w:tcPr>
            <w:tcW w:w="1177" w:type="pct"/>
            <w:gridSpan w:val="3"/>
            <w:shd w:val="clear" w:color="auto" w:fill="7030A0"/>
            <w:vAlign w:val="center"/>
          </w:tcPr>
          <w:p w14:paraId="7419AD7E" w14:textId="7A70B404"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E726F3"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812" w:type="pct"/>
            <w:gridSpan w:val="8"/>
          </w:tcPr>
          <w:p w14:paraId="5CA52D77" w14:textId="1B2074DF"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ÖBS ders başarı kayıtları, temalı ders/</w:t>
            </w:r>
            <w:proofErr w:type="gramStart"/>
            <w:r w:rsidRPr="00C03EB9">
              <w:rPr>
                <w:rFonts w:asciiTheme="minorHAnsi" w:hAnsiTheme="minorHAnsi" w:cstheme="minorHAnsi"/>
                <w:sz w:val="18"/>
                <w:szCs w:val="18"/>
              </w:rPr>
              <w:t>modül</w:t>
            </w:r>
            <w:proofErr w:type="gramEnd"/>
            <w:r w:rsidRPr="00C03EB9">
              <w:rPr>
                <w:rFonts w:asciiTheme="minorHAnsi" w:hAnsiTheme="minorHAnsi" w:cstheme="minorHAnsi"/>
                <w:sz w:val="18"/>
                <w:szCs w:val="18"/>
              </w:rPr>
              <w:t xml:space="preserve"> tamamlama listeleri, bölüm/program izleme raporları.</w:t>
            </w:r>
          </w:p>
        </w:tc>
      </w:tr>
      <w:tr w:rsidR="00AF5284" w:rsidRPr="00C03EB9" w14:paraId="68DCF3C5" w14:textId="77777777" w:rsidTr="000E5EEE">
        <w:trPr>
          <w:gridAfter w:val="1"/>
          <w:wAfter w:w="10" w:type="pct"/>
          <w:trHeight w:val="147"/>
        </w:trPr>
        <w:tc>
          <w:tcPr>
            <w:tcW w:w="1177" w:type="pct"/>
            <w:gridSpan w:val="3"/>
            <w:shd w:val="clear" w:color="auto" w:fill="7030A0"/>
            <w:vAlign w:val="center"/>
          </w:tcPr>
          <w:p w14:paraId="495CE694"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812" w:type="pct"/>
            <w:gridSpan w:val="8"/>
          </w:tcPr>
          <w:p w14:paraId="72169EF4" w14:textId="4A72A719"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 “</w:t>
            </w:r>
            <w:r w:rsidRPr="00C03EB9">
              <w:rPr>
                <w:rFonts w:asciiTheme="minorHAnsi" w:hAnsiTheme="minorHAnsi" w:cstheme="minorHAnsi"/>
                <w:b/>
                <w:bCs/>
                <w:sz w:val="18"/>
                <w:szCs w:val="18"/>
              </w:rPr>
              <w:t>Yapay Zekâ ve Dijitalleşme Modülü İzleme Formu</w:t>
            </w:r>
            <w:r w:rsidRPr="00C03EB9">
              <w:rPr>
                <w:rFonts w:asciiTheme="minorHAnsi" w:hAnsiTheme="minorHAnsi" w:cstheme="minorHAnsi"/>
                <w:sz w:val="18"/>
                <w:szCs w:val="18"/>
              </w:rPr>
              <w:t>” (Bologna temalı ders listesi + ÖBS tamamlama çıktısı) ve yıllık bölüm raporu şablonu.</w:t>
            </w:r>
          </w:p>
        </w:tc>
      </w:tr>
      <w:tr w:rsidR="00AF5284" w:rsidRPr="00C03EB9" w14:paraId="21E69F10" w14:textId="77777777" w:rsidTr="000E5EEE">
        <w:trPr>
          <w:gridAfter w:val="1"/>
          <w:wAfter w:w="10" w:type="pct"/>
          <w:trHeight w:val="147"/>
        </w:trPr>
        <w:tc>
          <w:tcPr>
            <w:tcW w:w="1177" w:type="pct"/>
            <w:gridSpan w:val="3"/>
            <w:shd w:val="clear" w:color="auto" w:fill="7030A0"/>
            <w:vAlign w:val="center"/>
          </w:tcPr>
          <w:p w14:paraId="7F80B397" w14:textId="154AFD82"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E726F3"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812" w:type="pct"/>
            <w:gridSpan w:val="8"/>
          </w:tcPr>
          <w:p w14:paraId="6CB2C96F" w14:textId="23C9B0C8"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Her akademik </w:t>
            </w:r>
            <w:proofErr w:type="gramStart"/>
            <w:r w:rsidRPr="00C03EB9">
              <w:rPr>
                <w:rFonts w:asciiTheme="minorHAnsi" w:hAnsiTheme="minorHAnsi" w:cstheme="minorHAnsi"/>
                <w:sz w:val="18"/>
                <w:szCs w:val="18"/>
              </w:rPr>
              <w:t>yıl sonunda</w:t>
            </w:r>
            <w:proofErr w:type="gramEnd"/>
            <w:r w:rsidRPr="00C03EB9">
              <w:rPr>
                <w:rFonts w:asciiTheme="minorHAnsi" w:hAnsiTheme="minorHAnsi" w:cstheme="minorHAnsi"/>
                <w:sz w:val="18"/>
                <w:szCs w:val="18"/>
              </w:rPr>
              <w:t xml:space="preserve"> (bahar dönemi not kesinleşmelerini takiben).</w:t>
            </w:r>
          </w:p>
        </w:tc>
      </w:tr>
      <w:tr w:rsidR="00AF5284" w:rsidRPr="00C03EB9" w14:paraId="1103F4A0" w14:textId="77777777" w:rsidTr="000E5EEE">
        <w:trPr>
          <w:gridAfter w:val="1"/>
          <w:wAfter w:w="10" w:type="pct"/>
          <w:trHeight w:val="147"/>
        </w:trPr>
        <w:tc>
          <w:tcPr>
            <w:tcW w:w="1177" w:type="pct"/>
            <w:gridSpan w:val="3"/>
            <w:shd w:val="clear" w:color="auto" w:fill="7030A0"/>
            <w:vAlign w:val="center"/>
          </w:tcPr>
          <w:p w14:paraId="2770E67B"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812" w:type="pct"/>
            <w:gridSpan w:val="8"/>
          </w:tcPr>
          <w:p w14:paraId="02B2661C" w14:textId="265E3D00"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Bölüm kalite temsilcileri tarafından temalı ders listesi üzerinden taranır; Dekanlıkta </w:t>
            </w:r>
            <w:proofErr w:type="gramStart"/>
            <w:r w:rsidRPr="00C03EB9">
              <w:rPr>
                <w:rFonts w:asciiTheme="minorHAnsi" w:hAnsiTheme="minorHAnsi" w:cstheme="minorHAnsi"/>
                <w:sz w:val="18"/>
                <w:szCs w:val="18"/>
              </w:rPr>
              <w:t>konsolide</w:t>
            </w:r>
            <w:proofErr w:type="gramEnd"/>
            <w:r w:rsidRPr="00C03EB9">
              <w:rPr>
                <w:rFonts w:asciiTheme="minorHAnsi" w:hAnsiTheme="minorHAnsi" w:cstheme="minorHAnsi"/>
                <w:sz w:val="18"/>
                <w:szCs w:val="18"/>
              </w:rPr>
              <w:t xml:space="preserve"> edilir.</w:t>
            </w:r>
          </w:p>
        </w:tc>
      </w:tr>
      <w:tr w:rsidR="00AF5284" w:rsidRPr="00C03EB9" w14:paraId="07F1EF75" w14:textId="77777777" w:rsidTr="000E5EEE">
        <w:trPr>
          <w:gridAfter w:val="1"/>
          <w:wAfter w:w="10" w:type="pct"/>
          <w:trHeight w:val="147"/>
        </w:trPr>
        <w:tc>
          <w:tcPr>
            <w:tcW w:w="1177" w:type="pct"/>
            <w:gridSpan w:val="3"/>
            <w:shd w:val="clear" w:color="auto" w:fill="7030A0"/>
            <w:vAlign w:val="center"/>
          </w:tcPr>
          <w:p w14:paraId="5FCC574C"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812" w:type="pct"/>
            <w:gridSpan w:val="8"/>
          </w:tcPr>
          <w:p w14:paraId="09BF38C7" w14:textId="1C7A6877"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ÖBS çıktıları ile Bologna ders/çıktı matrisi karşılaştırılır; Kalite Komisyonu yıllık örneklem kontrolü yapar.</w:t>
            </w:r>
          </w:p>
        </w:tc>
      </w:tr>
      <w:tr w:rsidR="00AF5284" w:rsidRPr="00C03EB9" w14:paraId="1C6B2A9E" w14:textId="77777777" w:rsidTr="000E5EEE">
        <w:trPr>
          <w:gridAfter w:val="1"/>
          <w:wAfter w:w="10" w:type="pct"/>
          <w:trHeight w:val="147"/>
        </w:trPr>
        <w:tc>
          <w:tcPr>
            <w:tcW w:w="1177" w:type="pct"/>
            <w:gridSpan w:val="3"/>
            <w:shd w:val="clear" w:color="auto" w:fill="7030A0"/>
            <w:vAlign w:val="center"/>
          </w:tcPr>
          <w:p w14:paraId="677C01B7" w14:textId="77777777"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812" w:type="pct"/>
            <w:gridSpan w:val="8"/>
          </w:tcPr>
          <w:p w14:paraId="02E1684E" w14:textId="69516976"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 (Yapay Zekâ ve Dijitalleşme </w:t>
            </w:r>
            <w:proofErr w:type="gramStart"/>
            <w:r w:rsidRPr="00C03EB9">
              <w:rPr>
                <w:rFonts w:asciiTheme="minorHAnsi" w:hAnsiTheme="minorHAnsi" w:cstheme="minorHAnsi"/>
                <w:sz w:val="18"/>
                <w:szCs w:val="18"/>
              </w:rPr>
              <w:t>modülünü</w:t>
            </w:r>
            <w:proofErr w:type="gramEnd"/>
            <w:r w:rsidRPr="00C03EB9">
              <w:rPr>
                <w:rFonts w:asciiTheme="minorHAnsi" w:hAnsiTheme="minorHAnsi" w:cstheme="minorHAnsi"/>
                <w:sz w:val="18"/>
                <w:szCs w:val="18"/>
              </w:rPr>
              <w:t xml:space="preserve"> başarıyla tamamlayan öğrenci sayısı/toplam </w:t>
            </w:r>
            <w:r w:rsidRPr="00C03EB9">
              <w:rPr>
                <w:rFonts w:asciiTheme="minorHAnsi" w:hAnsiTheme="minorHAnsi" w:cstheme="minorHAnsi"/>
                <w:sz w:val="18"/>
                <w:szCs w:val="18"/>
              </w:rPr>
              <w:lastRenderedPageBreak/>
              <w:t xml:space="preserve">öğretmen adayı sayısı) × 100. </w:t>
            </w:r>
          </w:p>
        </w:tc>
      </w:tr>
      <w:tr w:rsidR="00AF5284" w:rsidRPr="00C03EB9" w14:paraId="499D0BB7" w14:textId="77777777" w:rsidTr="000E5EEE">
        <w:trPr>
          <w:gridAfter w:val="1"/>
          <w:wAfter w:w="10" w:type="pct"/>
          <w:trHeight w:val="147"/>
        </w:trPr>
        <w:tc>
          <w:tcPr>
            <w:tcW w:w="1177" w:type="pct"/>
            <w:gridSpan w:val="3"/>
            <w:shd w:val="clear" w:color="auto" w:fill="7030A0"/>
            <w:vAlign w:val="center"/>
          </w:tcPr>
          <w:p w14:paraId="564E9E4E" w14:textId="0CC3F87F" w:rsidR="00AF5284" w:rsidRPr="00C03EB9" w:rsidRDefault="00AF5284"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 xml:space="preserve">Rapor </w:t>
            </w:r>
            <w:r w:rsidR="00E726F3" w:rsidRPr="00C03EB9">
              <w:rPr>
                <w:rFonts w:asciiTheme="minorHAnsi" w:hAnsiTheme="minorHAnsi" w:cstheme="minorHAnsi"/>
                <w:b/>
                <w:color w:val="FFFFFF" w:themeColor="background1"/>
                <w:spacing w:val="-2"/>
                <w:sz w:val="20"/>
              </w:rPr>
              <w:t>Formatı</w:t>
            </w:r>
          </w:p>
        </w:tc>
        <w:tc>
          <w:tcPr>
            <w:tcW w:w="3812" w:type="pct"/>
            <w:gridSpan w:val="8"/>
          </w:tcPr>
          <w:p w14:paraId="211BFBF1" w14:textId="28A4CC79" w:rsidR="00AF5284" w:rsidRPr="00C03EB9" w:rsidRDefault="00AF5284"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“A1.H3 Yıllık İzleme Raporu” altında verilir; çıktı PDF + DPÜ Kalite Bilgi Sistemi gösterge ekranına işlenir.</w:t>
            </w:r>
          </w:p>
        </w:tc>
      </w:tr>
      <w:tr w:rsidR="00AF5284" w:rsidRPr="00C03EB9" w14:paraId="66404450" w14:textId="77777777" w:rsidTr="000E5EEE">
        <w:trPr>
          <w:gridAfter w:val="1"/>
          <w:wAfter w:w="10" w:type="pct"/>
        </w:trPr>
        <w:tc>
          <w:tcPr>
            <w:tcW w:w="386" w:type="pct"/>
            <w:shd w:val="clear" w:color="auto" w:fill="FFC000"/>
          </w:tcPr>
          <w:p w14:paraId="04139FD0" w14:textId="77777777" w:rsidR="00AF5284" w:rsidRPr="00C03EB9" w:rsidRDefault="00AF5284" w:rsidP="00FE7BA7">
            <w:pPr>
              <w:jc w:val="center"/>
              <w:rPr>
                <w:rFonts w:asciiTheme="minorHAnsi" w:hAnsiTheme="minorHAnsi" w:cstheme="minorHAnsi"/>
                <w:b/>
                <w:bCs/>
                <w:color w:val="FFFFFF" w:themeColor="background1"/>
                <w:szCs w:val="24"/>
              </w:rPr>
            </w:pPr>
          </w:p>
        </w:tc>
        <w:tc>
          <w:tcPr>
            <w:tcW w:w="4604" w:type="pct"/>
            <w:gridSpan w:val="10"/>
            <w:shd w:val="clear" w:color="auto" w:fill="FFC000"/>
          </w:tcPr>
          <w:p w14:paraId="28D74A0B" w14:textId="17827D75" w:rsidR="00AF5284" w:rsidRPr="00C03EB9" w:rsidRDefault="00AF5284"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0E5EEE" w:rsidRPr="00C03EB9" w14:paraId="36E0B6FC" w14:textId="77777777" w:rsidTr="000E5EEE">
        <w:trPr>
          <w:gridAfter w:val="1"/>
          <w:wAfter w:w="10" w:type="pct"/>
          <w:trHeight w:val="151"/>
        </w:trPr>
        <w:tc>
          <w:tcPr>
            <w:tcW w:w="1177" w:type="pct"/>
            <w:gridSpan w:val="3"/>
            <w:shd w:val="clear" w:color="auto" w:fill="FFC000"/>
            <w:vAlign w:val="center"/>
          </w:tcPr>
          <w:p w14:paraId="4A89935E" w14:textId="77777777" w:rsidR="000E5EEE" w:rsidRPr="00C03EB9" w:rsidRDefault="000E5EEE"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812" w:type="pct"/>
            <w:gridSpan w:val="8"/>
          </w:tcPr>
          <w:p w14:paraId="1AE762FB" w14:textId="7FE6ABC6" w:rsidR="000E5EEE" w:rsidRPr="00C03EB9" w:rsidRDefault="000E5EEE" w:rsidP="000A6810">
            <w:pPr>
              <w:pStyle w:val="ListeParagraf"/>
              <w:numPr>
                <w:ilvl w:val="0"/>
                <w:numId w:val="56"/>
              </w:numPr>
              <w:rPr>
                <w:rFonts w:asciiTheme="minorHAnsi" w:hAnsiTheme="minorHAnsi" w:cstheme="minorHAnsi"/>
                <w:sz w:val="18"/>
                <w:szCs w:val="18"/>
              </w:rPr>
            </w:pPr>
            <w:r w:rsidRPr="00C03EB9">
              <w:rPr>
                <w:rFonts w:asciiTheme="minorHAnsi" w:hAnsiTheme="minorHAnsi" w:cstheme="minorHAnsi"/>
                <w:sz w:val="18"/>
                <w:szCs w:val="18"/>
              </w:rPr>
              <w:t xml:space="preserve">Yapay zekâ ve dijitalleşme bileşenleri programlarda henüz bütüncül ve zorunlu bir </w:t>
            </w:r>
            <w:proofErr w:type="gramStart"/>
            <w:r w:rsidRPr="00C03EB9">
              <w:rPr>
                <w:rFonts w:asciiTheme="minorHAnsi" w:hAnsiTheme="minorHAnsi" w:cstheme="minorHAnsi"/>
                <w:sz w:val="18"/>
                <w:szCs w:val="18"/>
              </w:rPr>
              <w:t>modül</w:t>
            </w:r>
            <w:proofErr w:type="gramEnd"/>
            <w:r w:rsidRPr="00C03EB9">
              <w:rPr>
                <w:rFonts w:asciiTheme="minorHAnsi" w:hAnsiTheme="minorHAnsi" w:cstheme="minorHAnsi"/>
                <w:sz w:val="18"/>
                <w:szCs w:val="18"/>
              </w:rPr>
              <w:t xml:space="preserve"> hattına dönüşmemiş; 2025–2026’da seçmeli dersler üzerinden pilot başlatılacaktır.</w:t>
            </w:r>
          </w:p>
          <w:p w14:paraId="0475D107" w14:textId="77777777" w:rsidR="000E5EEE" w:rsidRPr="00C03EB9" w:rsidRDefault="000E5EEE" w:rsidP="000A6810">
            <w:pPr>
              <w:pStyle w:val="ListeParagraf"/>
              <w:numPr>
                <w:ilvl w:val="0"/>
                <w:numId w:val="56"/>
              </w:numPr>
              <w:rPr>
                <w:rFonts w:asciiTheme="minorHAnsi" w:hAnsiTheme="minorHAnsi" w:cstheme="minorHAnsi"/>
                <w:sz w:val="18"/>
                <w:szCs w:val="18"/>
              </w:rPr>
            </w:pPr>
            <w:r w:rsidRPr="00C03EB9">
              <w:rPr>
                <w:rFonts w:asciiTheme="minorHAnsi" w:hAnsiTheme="minorHAnsi" w:cstheme="minorHAnsi"/>
                <w:sz w:val="18"/>
                <w:szCs w:val="18"/>
              </w:rPr>
              <w:t>Dijital/</w:t>
            </w:r>
            <w:proofErr w:type="spellStart"/>
            <w:r w:rsidRPr="00C03EB9">
              <w:rPr>
                <w:rFonts w:asciiTheme="minorHAnsi" w:hAnsiTheme="minorHAnsi" w:cstheme="minorHAnsi"/>
                <w:sz w:val="18"/>
                <w:szCs w:val="18"/>
              </w:rPr>
              <w:t>lab</w:t>
            </w:r>
            <w:proofErr w:type="spellEnd"/>
            <w:r w:rsidRPr="00C03EB9">
              <w:rPr>
                <w:rFonts w:asciiTheme="minorHAnsi" w:hAnsiTheme="minorHAnsi" w:cstheme="minorHAnsi"/>
                <w:sz w:val="18"/>
                <w:szCs w:val="18"/>
              </w:rPr>
              <w:t xml:space="preserve"> altyapısının yeni kuşak öğretmenlik yeterlikleriyle uyum için güncellenmesi ve personelin dijital pedagojiler alanında planlı desteklenmesi gelişmeye açık alan olarak tanımlanmıştır. </w:t>
            </w:r>
          </w:p>
        </w:tc>
      </w:tr>
      <w:tr w:rsidR="000E5EEE" w:rsidRPr="00C03EB9" w14:paraId="25F29131" w14:textId="77777777" w:rsidTr="000E5EEE">
        <w:trPr>
          <w:gridAfter w:val="1"/>
          <w:wAfter w:w="10" w:type="pct"/>
          <w:trHeight w:val="146"/>
        </w:trPr>
        <w:tc>
          <w:tcPr>
            <w:tcW w:w="1177" w:type="pct"/>
            <w:gridSpan w:val="3"/>
            <w:shd w:val="clear" w:color="auto" w:fill="FFC000"/>
            <w:vAlign w:val="center"/>
          </w:tcPr>
          <w:p w14:paraId="65D8B949" w14:textId="77777777" w:rsidR="000E5EEE" w:rsidRPr="00C03EB9" w:rsidRDefault="000E5EEE"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812" w:type="pct"/>
            <w:gridSpan w:val="8"/>
          </w:tcPr>
          <w:p w14:paraId="46491A42" w14:textId="1EC2EE84" w:rsidR="000E5EEE" w:rsidRPr="00C03EB9" w:rsidRDefault="000E5EEE" w:rsidP="000A6810">
            <w:pPr>
              <w:pStyle w:val="ListeParagraf"/>
              <w:numPr>
                <w:ilvl w:val="0"/>
                <w:numId w:val="57"/>
              </w:numPr>
              <w:spacing w:before="120" w:after="120"/>
              <w:rPr>
                <w:rFonts w:asciiTheme="minorHAnsi" w:hAnsiTheme="minorHAnsi" w:cstheme="minorHAnsi"/>
                <w:sz w:val="18"/>
                <w:szCs w:val="18"/>
              </w:rPr>
            </w:pPr>
            <w:r w:rsidRPr="00C03EB9">
              <w:rPr>
                <w:rFonts w:asciiTheme="minorHAnsi" w:hAnsiTheme="minorHAnsi" w:cstheme="minorHAnsi"/>
                <w:sz w:val="18"/>
                <w:szCs w:val="18"/>
              </w:rPr>
              <w:t>Yapay Zekâ ve Dijitalleşme temalı ders/</w:t>
            </w:r>
            <w:proofErr w:type="gramStart"/>
            <w:r w:rsidRPr="00C03EB9">
              <w:rPr>
                <w:rFonts w:asciiTheme="minorHAnsi" w:hAnsiTheme="minorHAnsi" w:cstheme="minorHAnsi"/>
                <w:sz w:val="18"/>
                <w:szCs w:val="18"/>
              </w:rPr>
              <w:t>modüllerin</w:t>
            </w:r>
            <w:proofErr w:type="gramEnd"/>
            <w:r w:rsidRPr="00C03EB9">
              <w:rPr>
                <w:rFonts w:asciiTheme="minorHAnsi" w:hAnsiTheme="minorHAnsi" w:cstheme="minorHAnsi"/>
                <w:sz w:val="18"/>
                <w:szCs w:val="18"/>
              </w:rPr>
              <w:t xml:space="preserve"> bölüm programlarına kademeli ve izlenebilir biçimde yaygınlaştırılması. </w:t>
            </w:r>
          </w:p>
          <w:p w14:paraId="600E76DB" w14:textId="29171B0E" w:rsidR="000E5EEE" w:rsidRPr="00C03EB9" w:rsidRDefault="000E5EEE" w:rsidP="000E5EEE">
            <w:pPr>
              <w:pStyle w:val="ListeParagraf"/>
              <w:numPr>
                <w:ilvl w:val="0"/>
                <w:numId w:val="57"/>
              </w:numPr>
              <w:spacing w:before="120" w:after="120"/>
              <w:rPr>
                <w:rFonts w:asciiTheme="minorHAnsi" w:hAnsiTheme="minorHAnsi" w:cstheme="minorHAnsi"/>
                <w:sz w:val="18"/>
                <w:szCs w:val="18"/>
              </w:rPr>
            </w:pPr>
            <w:r w:rsidRPr="00C03EB9">
              <w:rPr>
                <w:rFonts w:asciiTheme="minorHAnsi" w:hAnsiTheme="minorHAnsi" w:cstheme="minorHAnsi"/>
                <w:sz w:val="18"/>
                <w:szCs w:val="18"/>
              </w:rPr>
              <w:t>Öğretim elemanlarına yönelik dijital pedagojiler, yeni ölçme-değerlendirme yaklaşımları ve yapay zekâ destekli öğretim tasarımı eğitimlerinin planlı takvime bağlanması.</w:t>
            </w:r>
          </w:p>
        </w:tc>
      </w:tr>
      <w:tr w:rsidR="000E5EEE" w:rsidRPr="00C03EB9" w14:paraId="1A944325" w14:textId="77777777" w:rsidTr="000E5EEE">
        <w:trPr>
          <w:gridAfter w:val="1"/>
          <w:wAfter w:w="10" w:type="pct"/>
          <w:trHeight w:val="146"/>
        </w:trPr>
        <w:tc>
          <w:tcPr>
            <w:tcW w:w="1177" w:type="pct"/>
            <w:gridSpan w:val="3"/>
            <w:shd w:val="clear" w:color="auto" w:fill="FFC000"/>
            <w:vAlign w:val="center"/>
          </w:tcPr>
          <w:p w14:paraId="65B8D246" w14:textId="77777777" w:rsidR="000E5EEE" w:rsidRPr="00C03EB9" w:rsidRDefault="000E5EEE"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812" w:type="pct"/>
            <w:gridSpan w:val="8"/>
          </w:tcPr>
          <w:p w14:paraId="7E67C096" w14:textId="6979D9BC" w:rsidR="000E5EEE" w:rsidRPr="00C03EB9" w:rsidRDefault="000E5EEE" w:rsidP="000A6810">
            <w:pPr>
              <w:pStyle w:val="ListeParagraf"/>
              <w:numPr>
                <w:ilvl w:val="0"/>
                <w:numId w:val="58"/>
              </w:numPr>
              <w:rPr>
                <w:rFonts w:asciiTheme="minorHAnsi" w:hAnsiTheme="minorHAnsi" w:cstheme="minorHAnsi"/>
                <w:sz w:val="18"/>
                <w:szCs w:val="18"/>
              </w:rPr>
            </w:pPr>
            <w:r w:rsidRPr="00C03EB9">
              <w:rPr>
                <w:rFonts w:asciiTheme="minorHAnsi" w:hAnsiTheme="minorHAnsi" w:cstheme="minorHAnsi"/>
                <w:sz w:val="18"/>
                <w:szCs w:val="18"/>
              </w:rPr>
              <w:t>Bölümler arası uygulama farklılıkları ve öğretim elemanı dijital yeterlik düzeyi, PG2 yaygınlaştırma hızını düşürebilir.</w:t>
            </w:r>
          </w:p>
          <w:p w14:paraId="4EAB3EC7" w14:textId="7D9C0E88" w:rsidR="000E5EEE" w:rsidRPr="00C03EB9" w:rsidRDefault="000E5EEE" w:rsidP="000E5EEE">
            <w:pPr>
              <w:pStyle w:val="ListeParagraf"/>
              <w:numPr>
                <w:ilvl w:val="0"/>
                <w:numId w:val="58"/>
              </w:numPr>
              <w:rPr>
                <w:rFonts w:asciiTheme="minorHAnsi" w:hAnsiTheme="minorHAnsi" w:cstheme="minorHAnsi"/>
                <w:sz w:val="18"/>
                <w:szCs w:val="18"/>
              </w:rPr>
            </w:pPr>
            <w:r w:rsidRPr="00C03EB9">
              <w:rPr>
                <w:rFonts w:asciiTheme="minorHAnsi" w:hAnsiTheme="minorHAnsi" w:cstheme="minorHAnsi"/>
                <w:sz w:val="18"/>
                <w:szCs w:val="18"/>
              </w:rPr>
              <w:t>Yazılım/donanım güncelleme bütçelerinin gecikmesi dijital öğretim hattını zayıflatabilir.</w:t>
            </w:r>
          </w:p>
        </w:tc>
      </w:tr>
      <w:tr w:rsidR="000E5EEE" w:rsidRPr="00C03EB9" w14:paraId="4709D7D5" w14:textId="77777777" w:rsidTr="000E5EEE">
        <w:trPr>
          <w:gridAfter w:val="1"/>
          <w:wAfter w:w="10" w:type="pct"/>
          <w:trHeight w:val="146"/>
        </w:trPr>
        <w:tc>
          <w:tcPr>
            <w:tcW w:w="1177" w:type="pct"/>
            <w:gridSpan w:val="3"/>
            <w:shd w:val="clear" w:color="auto" w:fill="FFC000"/>
            <w:vAlign w:val="center"/>
          </w:tcPr>
          <w:p w14:paraId="44E096AB" w14:textId="77777777" w:rsidR="000E5EEE" w:rsidRPr="00C03EB9" w:rsidRDefault="000E5EEE"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812" w:type="pct"/>
            <w:gridSpan w:val="8"/>
          </w:tcPr>
          <w:p w14:paraId="7700E8BF" w14:textId="34BC8F4D" w:rsidR="000E5EEE" w:rsidRPr="00C03EB9" w:rsidRDefault="000E5EEE" w:rsidP="000A6810">
            <w:pPr>
              <w:pStyle w:val="ListeParagraf"/>
              <w:numPr>
                <w:ilvl w:val="0"/>
                <w:numId w:val="59"/>
              </w:numPr>
              <w:rPr>
                <w:rFonts w:asciiTheme="minorHAnsi" w:hAnsiTheme="minorHAnsi" w:cstheme="minorHAnsi"/>
                <w:sz w:val="18"/>
                <w:szCs w:val="18"/>
              </w:rPr>
            </w:pPr>
            <w:r w:rsidRPr="00C03EB9">
              <w:rPr>
                <w:rFonts w:asciiTheme="minorHAnsi" w:hAnsiTheme="minorHAnsi" w:cstheme="minorHAnsi"/>
                <w:sz w:val="18"/>
                <w:szCs w:val="18"/>
              </w:rPr>
              <w:t xml:space="preserve">Yeni Kuşak Yeterlikler Çalışma Grubu kurularak yapay zekâ ve dijitalleşme </w:t>
            </w:r>
            <w:proofErr w:type="gramStart"/>
            <w:r w:rsidRPr="00C03EB9">
              <w:rPr>
                <w:rFonts w:asciiTheme="minorHAnsi" w:hAnsiTheme="minorHAnsi" w:cstheme="minorHAnsi"/>
                <w:sz w:val="18"/>
                <w:szCs w:val="18"/>
              </w:rPr>
              <w:t>modül</w:t>
            </w:r>
            <w:proofErr w:type="gramEnd"/>
            <w:r w:rsidRPr="00C03EB9">
              <w:rPr>
                <w:rFonts w:asciiTheme="minorHAnsi" w:hAnsiTheme="minorHAnsi" w:cstheme="minorHAnsi"/>
                <w:sz w:val="18"/>
                <w:szCs w:val="18"/>
              </w:rPr>
              <w:t xml:space="preserve"> haritası, Bologna çıktıları ve bölüm yaygınlaştırma planı her yıl güncellenecek.</w:t>
            </w:r>
          </w:p>
          <w:p w14:paraId="78EDE44A" w14:textId="77777777" w:rsidR="000E5EEE" w:rsidRPr="00C03EB9" w:rsidRDefault="000E5EEE" w:rsidP="000A6810">
            <w:pPr>
              <w:pStyle w:val="ListeParagraf"/>
              <w:numPr>
                <w:ilvl w:val="0"/>
                <w:numId w:val="59"/>
              </w:numPr>
              <w:rPr>
                <w:rFonts w:asciiTheme="minorHAnsi" w:hAnsiTheme="minorHAnsi" w:cstheme="minorHAnsi"/>
                <w:sz w:val="18"/>
                <w:szCs w:val="18"/>
              </w:rPr>
            </w:pPr>
            <w:r w:rsidRPr="00C03EB9">
              <w:rPr>
                <w:rFonts w:asciiTheme="minorHAnsi" w:hAnsiTheme="minorHAnsi" w:cstheme="minorHAnsi"/>
                <w:sz w:val="18"/>
                <w:szCs w:val="18"/>
              </w:rPr>
              <w:t xml:space="preserve">SEM ve Öğrenmeyi-Öğretmeyi Geliştirme Koordinatörlüğü ile yıllık “dijital pedagojiler–YZ araçları–ölçme-değerlendirme” eğitim takvimi çıkarılacak; katılım ve çıktı izlenecek. </w:t>
            </w:r>
          </w:p>
          <w:p w14:paraId="595BE34B" w14:textId="77777777" w:rsidR="000E5EEE" w:rsidRPr="00C03EB9" w:rsidRDefault="000E5EEE" w:rsidP="000A6810">
            <w:pPr>
              <w:pStyle w:val="ListeParagraf"/>
              <w:numPr>
                <w:ilvl w:val="0"/>
                <w:numId w:val="59"/>
              </w:numPr>
              <w:rPr>
                <w:rFonts w:asciiTheme="minorHAnsi" w:hAnsiTheme="minorHAnsi" w:cstheme="minorHAnsi"/>
                <w:sz w:val="18"/>
                <w:szCs w:val="18"/>
              </w:rPr>
            </w:pPr>
            <w:r w:rsidRPr="00C03EB9">
              <w:rPr>
                <w:rFonts w:asciiTheme="minorHAnsi" w:hAnsiTheme="minorHAnsi" w:cstheme="minorHAnsi"/>
                <w:sz w:val="18"/>
                <w:szCs w:val="18"/>
              </w:rPr>
              <w:t>Dijital/</w:t>
            </w:r>
            <w:proofErr w:type="spellStart"/>
            <w:r w:rsidRPr="00C03EB9">
              <w:rPr>
                <w:rFonts w:asciiTheme="minorHAnsi" w:hAnsiTheme="minorHAnsi" w:cstheme="minorHAnsi"/>
                <w:sz w:val="18"/>
                <w:szCs w:val="18"/>
              </w:rPr>
              <w:t>lab</w:t>
            </w:r>
            <w:proofErr w:type="spellEnd"/>
            <w:r w:rsidRPr="00C03EB9">
              <w:rPr>
                <w:rFonts w:asciiTheme="minorHAnsi" w:hAnsiTheme="minorHAnsi" w:cstheme="minorHAnsi"/>
                <w:sz w:val="18"/>
                <w:szCs w:val="18"/>
              </w:rPr>
              <w:t xml:space="preserve"> altyapısı için fakülte bütçesi + BAP/AB/Erasmus+/MEB projeleri üzerinden kaynak çeşitlendirme yapılacak.</w:t>
            </w:r>
          </w:p>
          <w:p w14:paraId="62613A63" w14:textId="2967F350" w:rsidR="000E5EEE" w:rsidRPr="00C03EB9" w:rsidRDefault="000E5EEE" w:rsidP="000A6810">
            <w:pPr>
              <w:pStyle w:val="ListeParagraf"/>
              <w:numPr>
                <w:ilvl w:val="0"/>
                <w:numId w:val="59"/>
              </w:numPr>
              <w:rPr>
                <w:rFonts w:asciiTheme="minorHAnsi" w:hAnsiTheme="minorHAnsi" w:cstheme="minorHAnsi"/>
                <w:sz w:val="18"/>
                <w:szCs w:val="18"/>
              </w:rPr>
            </w:pPr>
            <w:r w:rsidRPr="00C03EB9">
              <w:rPr>
                <w:rFonts w:asciiTheme="minorHAnsi" w:hAnsiTheme="minorHAnsi" w:cstheme="minorHAnsi"/>
                <w:sz w:val="18"/>
                <w:szCs w:val="18"/>
              </w:rPr>
              <w:t>Her yıl PG2 sonuçları Eğitim-Öğretim Komisyonu ve Kalite Komisyonu tarafından değerlendirilip PUKÖ döngüsüne bağlanacak.</w:t>
            </w:r>
          </w:p>
        </w:tc>
      </w:tr>
      <w:tr w:rsidR="000E5EEE" w:rsidRPr="00C03EB9" w14:paraId="19BCC05D" w14:textId="77777777" w:rsidTr="000E5EEE">
        <w:trPr>
          <w:gridAfter w:val="1"/>
          <w:wAfter w:w="10" w:type="pct"/>
          <w:trHeight w:val="146"/>
        </w:trPr>
        <w:tc>
          <w:tcPr>
            <w:tcW w:w="1177" w:type="pct"/>
            <w:gridSpan w:val="3"/>
            <w:shd w:val="clear" w:color="auto" w:fill="FFC000"/>
            <w:vAlign w:val="center"/>
          </w:tcPr>
          <w:p w14:paraId="5FA9E77C" w14:textId="77777777" w:rsidR="000E5EEE" w:rsidRPr="00C03EB9" w:rsidRDefault="000E5EEE"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812" w:type="pct"/>
            <w:gridSpan w:val="8"/>
          </w:tcPr>
          <w:p w14:paraId="0735103E" w14:textId="1A686B81"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 xml:space="preserve">PG2 sapma varsa; </w:t>
            </w:r>
            <w:proofErr w:type="gramStart"/>
            <w:r w:rsidRPr="00C03EB9">
              <w:rPr>
                <w:rFonts w:asciiTheme="minorHAnsi" w:hAnsiTheme="minorHAnsi" w:cstheme="minorHAnsi"/>
                <w:sz w:val="18"/>
                <w:szCs w:val="18"/>
              </w:rPr>
              <w:t>modül</w:t>
            </w:r>
            <w:proofErr w:type="gramEnd"/>
            <w:r w:rsidRPr="00C03EB9">
              <w:rPr>
                <w:rFonts w:asciiTheme="minorHAnsi" w:hAnsiTheme="minorHAnsi" w:cstheme="minorHAnsi"/>
                <w:sz w:val="18"/>
                <w:szCs w:val="18"/>
              </w:rPr>
              <w:t xml:space="preserve"> kapsamını artıran yeni zorunlu/seçmeli ders açılması, mikro-sertifika tasarımı, düşük performanslı programlara hedefli öğretim tasarımı desteği, ders çıktılarının revizyonu.</w:t>
            </w:r>
          </w:p>
        </w:tc>
      </w:tr>
      <w:tr w:rsidR="000E5EEE" w:rsidRPr="00C03EB9" w14:paraId="498C3CC5" w14:textId="77777777" w:rsidTr="000E5EEE">
        <w:trPr>
          <w:gridAfter w:val="1"/>
          <w:wAfter w:w="10" w:type="pct"/>
          <w:trHeight w:val="146"/>
        </w:trPr>
        <w:tc>
          <w:tcPr>
            <w:tcW w:w="1177" w:type="pct"/>
            <w:gridSpan w:val="3"/>
            <w:shd w:val="clear" w:color="auto" w:fill="FFC000"/>
            <w:vAlign w:val="center"/>
          </w:tcPr>
          <w:p w14:paraId="792C7F35" w14:textId="77777777" w:rsidR="000E5EEE" w:rsidRPr="00C03EB9" w:rsidRDefault="000E5EEE"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812" w:type="pct"/>
            <w:gridSpan w:val="8"/>
          </w:tcPr>
          <w:p w14:paraId="3B1902C6" w14:textId="14123ADA"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b/>
                <w:bCs/>
                <w:i/>
                <w:iCs/>
                <w:sz w:val="18"/>
                <w:szCs w:val="18"/>
              </w:rPr>
              <w:t>Başlıca kalemler:</w:t>
            </w:r>
            <w:r w:rsidRPr="00C03EB9">
              <w:rPr>
                <w:rFonts w:asciiTheme="minorHAnsi" w:hAnsiTheme="minorHAnsi" w:cstheme="minorHAnsi"/>
                <w:sz w:val="18"/>
                <w:szCs w:val="18"/>
              </w:rPr>
              <w:t xml:space="preserve"> (i) Yapay zekâ ve dijitalleşme temalı ders/</w:t>
            </w:r>
            <w:proofErr w:type="gramStart"/>
            <w:r w:rsidRPr="00C03EB9">
              <w:rPr>
                <w:rFonts w:asciiTheme="minorHAnsi" w:hAnsiTheme="minorHAnsi" w:cstheme="minorHAnsi"/>
                <w:sz w:val="18"/>
                <w:szCs w:val="18"/>
              </w:rPr>
              <w:t>modül</w:t>
            </w:r>
            <w:proofErr w:type="gramEnd"/>
            <w:r w:rsidRPr="00C03EB9">
              <w:rPr>
                <w:rFonts w:asciiTheme="minorHAnsi" w:hAnsiTheme="minorHAnsi" w:cstheme="minorHAnsi"/>
                <w:sz w:val="18"/>
                <w:szCs w:val="18"/>
              </w:rPr>
              <w:t xml:space="preserve"> geliştirme ve öğretim elemanı eğitimleri, (ii) laboratuvar/yazılım/dijital sınıf altyapı güncellemeleri, Giderlerin önemli kısmı fakülte yıllık bütçesi + dış fon/Projeler üzerinden karşılanacak şekilde planlanacaktır.</w:t>
            </w:r>
          </w:p>
        </w:tc>
      </w:tr>
    </w:tbl>
    <w:p w14:paraId="24043F6A" w14:textId="77777777" w:rsidR="00443E57" w:rsidRPr="00C03EB9" w:rsidRDefault="00443E57" w:rsidP="00443E57"/>
    <w:p w14:paraId="520183EC" w14:textId="77777777" w:rsidR="00443E57" w:rsidRPr="00C03EB9" w:rsidRDefault="00443E57" w:rsidP="00443E57">
      <w:r w:rsidRPr="00C03EB9">
        <w:br w:type="page"/>
      </w:r>
    </w:p>
    <w:p w14:paraId="1F2EDA57" w14:textId="57F2C08E" w:rsidR="00443E57" w:rsidRPr="00C03EB9" w:rsidRDefault="00AF5284"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lastRenderedPageBreak/>
        <w:t>3</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92"/>
        <w:gridCol w:w="681"/>
        <w:gridCol w:w="849"/>
        <w:gridCol w:w="1040"/>
        <w:gridCol w:w="791"/>
        <w:gridCol w:w="791"/>
        <w:gridCol w:w="791"/>
        <w:gridCol w:w="791"/>
        <w:gridCol w:w="786"/>
        <w:gridCol w:w="791"/>
        <w:gridCol w:w="1142"/>
        <w:gridCol w:w="43"/>
      </w:tblGrid>
      <w:tr w:rsidR="000E5EEE" w:rsidRPr="00C03EB9" w14:paraId="7FF3361F" w14:textId="77777777" w:rsidTr="000E5EEE">
        <w:trPr>
          <w:gridAfter w:val="1"/>
          <w:wAfter w:w="23" w:type="pct"/>
        </w:trPr>
        <w:tc>
          <w:tcPr>
            <w:tcW w:w="4977" w:type="pct"/>
            <w:gridSpan w:val="11"/>
            <w:shd w:val="clear" w:color="auto" w:fill="00B050"/>
          </w:tcPr>
          <w:p w14:paraId="637AFAC5" w14:textId="429C9779"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0E5EEE" w:rsidRPr="00C03EB9" w14:paraId="3D090F47" w14:textId="77777777" w:rsidTr="000E5EEE">
        <w:trPr>
          <w:gridAfter w:val="1"/>
          <w:wAfter w:w="23" w:type="pct"/>
          <w:trHeight w:val="148"/>
        </w:trPr>
        <w:tc>
          <w:tcPr>
            <w:tcW w:w="1249" w:type="pct"/>
            <w:gridSpan w:val="3"/>
            <w:shd w:val="clear" w:color="auto" w:fill="00B050"/>
            <w:vAlign w:val="center"/>
          </w:tcPr>
          <w:p w14:paraId="30704C4F"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(A1):</w:t>
            </w:r>
          </w:p>
        </w:tc>
        <w:tc>
          <w:tcPr>
            <w:tcW w:w="3728" w:type="pct"/>
            <w:gridSpan w:val="8"/>
          </w:tcPr>
          <w:p w14:paraId="5F2C2EB7" w14:textId="20B75ACD" w:rsidR="000E5EEE" w:rsidRPr="00C03EB9" w:rsidRDefault="000E5EEE"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Eğitim-Öğretim</w:t>
            </w:r>
          </w:p>
        </w:tc>
      </w:tr>
      <w:tr w:rsidR="000E5EEE" w:rsidRPr="00C03EB9" w14:paraId="1E7B7C81" w14:textId="77777777" w:rsidTr="000E5EEE">
        <w:trPr>
          <w:gridAfter w:val="1"/>
          <w:wAfter w:w="23" w:type="pct"/>
          <w:trHeight w:val="147"/>
        </w:trPr>
        <w:tc>
          <w:tcPr>
            <w:tcW w:w="1249" w:type="pct"/>
            <w:gridSpan w:val="3"/>
            <w:shd w:val="clear" w:color="auto" w:fill="00B050"/>
            <w:vAlign w:val="center"/>
          </w:tcPr>
          <w:p w14:paraId="1F9BE6BE"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(H4):</w:t>
            </w:r>
          </w:p>
        </w:tc>
        <w:tc>
          <w:tcPr>
            <w:tcW w:w="3728" w:type="pct"/>
            <w:gridSpan w:val="8"/>
          </w:tcPr>
          <w:p w14:paraId="3AEFD998" w14:textId="2054B889" w:rsidR="000E5EEE" w:rsidRPr="00C03EB9" w:rsidRDefault="000E5EEE"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Öğrenci deneyimini ve öğrenme ortamlarının erişilebilirlik-işlevselliğini geliştirmek.</w:t>
            </w:r>
          </w:p>
        </w:tc>
      </w:tr>
      <w:tr w:rsidR="000E5EEE" w:rsidRPr="00C03EB9" w14:paraId="00D23356" w14:textId="77777777" w:rsidTr="000E5EEE">
        <w:trPr>
          <w:gridAfter w:val="1"/>
          <w:wAfter w:w="23" w:type="pct"/>
          <w:trHeight w:val="147"/>
        </w:trPr>
        <w:tc>
          <w:tcPr>
            <w:tcW w:w="1249" w:type="pct"/>
            <w:gridSpan w:val="3"/>
            <w:shd w:val="clear" w:color="auto" w:fill="00B050"/>
            <w:vAlign w:val="center"/>
          </w:tcPr>
          <w:p w14:paraId="02642401"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728" w:type="pct"/>
            <w:gridSpan w:val="8"/>
          </w:tcPr>
          <w:p w14:paraId="56C5E43F" w14:textId="1F29BCD0"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Hedef; fakülte eğitim-öğretim süreçlerinin yalnızca çıktı değil, süreç kalitesi ve öğrenci deneyimi üzerinden kanıta dayalı biçimde izlenmesini ve iyileştirilmesini hedeflemektedir. Öğrenci memnuniyetinin düzenli üretilememesi stratejik kararların veri temelli alınmasını zayıflatmaktadır.</w:t>
            </w:r>
          </w:p>
        </w:tc>
      </w:tr>
      <w:tr w:rsidR="000E5EEE" w:rsidRPr="00C03EB9" w14:paraId="570254ED" w14:textId="77777777" w:rsidTr="000E5EEE">
        <w:trPr>
          <w:gridAfter w:val="1"/>
          <w:wAfter w:w="23" w:type="pct"/>
          <w:trHeight w:val="147"/>
        </w:trPr>
        <w:tc>
          <w:tcPr>
            <w:tcW w:w="1249" w:type="pct"/>
            <w:gridSpan w:val="3"/>
            <w:shd w:val="clear" w:color="auto" w:fill="00B050"/>
            <w:vAlign w:val="center"/>
          </w:tcPr>
          <w:p w14:paraId="1B082AAF"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728" w:type="pct"/>
            <w:gridSpan w:val="8"/>
          </w:tcPr>
          <w:p w14:paraId="235A3725" w14:textId="22D0E88B"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Kalite Komisyonu, Fakülte Öğrenci İşleri Koordinatörlüğü, Dekanlık</w:t>
            </w:r>
            <w:r w:rsidR="00E726F3">
              <w:rPr>
                <w:rFonts w:asciiTheme="minorHAnsi" w:hAnsiTheme="minorHAnsi" w:cstheme="minorHAnsi"/>
                <w:sz w:val="18"/>
                <w:szCs w:val="18"/>
              </w:rPr>
              <w:t>.</w:t>
            </w:r>
          </w:p>
        </w:tc>
      </w:tr>
      <w:tr w:rsidR="000E5EEE" w:rsidRPr="00C03EB9" w14:paraId="6C215638" w14:textId="77777777" w:rsidTr="000E5EEE">
        <w:trPr>
          <w:gridAfter w:val="1"/>
          <w:wAfter w:w="23" w:type="pct"/>
          <w:trHeight w:val="147"/>
        </w:trPr>
        <w:tc>
          <w:tcPr>
            <w:tcW w:w="1249" w:type="pct"/>
            <w:gridSpan w:val="3"/>
            <w:shd w:val="clear" w:color="auto" w:fill="00B050"/>
            <w:vAlign w:val="center"/>
          </w:tcPr>
          <w:p w14:paraId="0F80FF6D"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728" w:type="pct"/>
            <w:gridSpan w:val="8"/>
          </w:tcPr>
          <w:p w14:paraId="62D3A301" w14:textId="7347C156"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Bölüm Başkanlıkları ve bölüm kalite temsilcileri, BT birimi/UZEM, Engelli Öğrenci Birimi, SKS ve öğrenci temsilcileri</w:t>
            </w:r>
            <w:r w:rsidR="00E726F3">
              <w:rPr>
                <w:rFonts w:asciiTheme="minorHAnsi" w:hAnsiTheme="minorHAnsi" w:cstheme="minorHAnsi"/>
                <w:sz w:val="18"/>
                <w:szCs w:val="18"/>
              </w:rPr>
              <w:t>.</w:t>
            </w:r>
          </w:p>
        </w:tc>
      </w:tr>
      <w:tr w:rsidR="000E5EEE" w:rsidRPr="00C03EB9" w14:paraId="4B558770" w14:textId="77777777" w:rsidTr="000E5EEE">
        <w:trPr>
          <w:gridAfter w:val="1"/>
          <w:wAfter w:w="23" w:type="pct"/>
        </w:trPr>
        <w:tc>
          <w:tcPr>
            <w:tcW w:w="4977" w:type="pct"/>
            <w:gridSpan w:val="11"/>
            <w:shd w:val="clear" w:color="auto" w:fill="00B0F0"/>
          </w:tcPr>
          <w:p w14:paraId="55F5A205" w14:textId="4729E9F8"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0E5EEE" w:rsidRPr="00C03EB9" w14:paraId="027D5E65" w14:textId="77777777" w:rsidTr="000E5EEE">
        <w:tc>
          <w:tcPr>
            <w:tcW w:w="792" w:type="pct"/>
            <w:gridSpan w:val="2"/>
            <w:vMerge w:val="restart"/>
            <w:shd w:val="clear" w:color="auto" w:fill="A5A5A5" w:themeFill="accent3"/>
            <w:vAlign w:val="center"/>
          </w:tcPr>
          <w:p w14:paraId="2B39A390" w14:textId="77777777" w:rsidR="000E5EEE" w:rsidRPr="00C03EB9" w:rsidRDefault="000E5EEE" w:rsidP="000E5EEE">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57" w:type="pct"/>
            <w:vMerge w:val="restart"/>
            <w:shd w:val="clear" w:color="auto" w:fill="00B0F0"/>
            <w:vAlign w:val="center"/>
          </w:tcPr>
          <w:p w14:paraId="5D4496EA" w14:textId="77777777" w:rsidR="000E5EEE" w:rsidRPr="00C03EB9" w:rsidRDefault="000E5EEE" w:rsidP="000E5EEE">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2B5E736A"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60" w:type="pct"/>
            <w:shd w:val="clear" w:color="auto" w:fill="00B0F0"/>
            <w:vAlign w:val="center"/>
          </w:tcPr>
          <w:p w14:paraId="617E6C44"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6" w:type="pct"/>
            <w:shd w:val="clear" w:color="auto" w:fill="00B0F0"/>
            <w:vAlign w:val="center"/>
          </w:tcPr>
          <w:p w14:paraId="31431C95" w14:textId="14722987" w:rsidR="000E5EEE" w:rsidRPr="00C03EB9" w:rsidRDefault="000E5EEE" w:rsidP="000E5EEE">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4A0C66D6" w14:textId="0EFA3EAD"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58D1FC6D"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0ACDD5E4"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3" w:type="pct"/>
            <w:shd w:val="clear" w:color="auto" w:fill="00B0F0"/>
            <w:vAlign w:val="center"/>
          </w:tcPr>
          <w:p w14:paraId="15933BB6"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6" w:type="pct"/>
            <w:vMerge w:val="restart"/>
            <w:shd w:val="clear" w:color="auto" w:fill="00B0F0"/>
            <w:vAlign w:val="center"/>
          </w:tcPr>
          <w:p w14:paraId="4C666B37"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38" w:type="pct"/>
            <w:gridSpan w:val="2"/>
            <w:vMerge w:val="restart"/>
            <w:shd w:val="clear" w:color="auto" w:fill="00B0F0"/>
            <w:vAlign w:val="center"/>
          </w:tcPr>
          <w:p w14:paraId="102BFC5E"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0E5EEE" w:rsidRPr="00C03EB9" w14:paraId="7F993671" w14:textId="77777777" w:rsidTr="001E1567">
        <w:tc>
          <w:tcPr>
            <w:tcW w:w="792" w:type="pct"/>
            <w:gridSpan w:val="2"/>
            <w:vMerge/>
            <w:shd w:val="clear" w:color="auto" w:fill="A5A5A5" w:themeFill="accent3"/>
            <w:vAlign w:val="center"/>
          </w:tcPr>
          <w:p w14:paraId="1E9AFDAB" w14:textId="77777777" w:rsidR="000E5EEE" w:rsidRPr="00C03EB9" w:rsidRDefault="000E5EEE" w:rsidP="000E5EEE">
            <w:pPr>
              <w:spacing w:before="120" w:after="120"/>
              <w:jc w:val="left"/>
              <w:rPr>
                <w:rFonts w:asciiTheme="minorHAnsi" w:hAnsiTheme="minorHAnsi" w:cstheme="minorHAnsi"/>
                <w:color w:val="FFFFFF" w:themeColor="background1"/>
                <w:sz w:val="20"/>
              </w:rPr>
            </w:pPr>
          </w:p>
        </w:tc>
        <w:tc>
          <w:tcPr>
            <w:tcW w:w="457" w:type="pct"/>
            <w:vMerge/>
          </w:tcPr>
          <w:p w14:paraId="3B024CB6" w14:textId="77777777" w:rsidR="000E5EEE" w:rsidRPr="00C03EB9" w:rsidRDefault="000E5EEE" w:rsidP="000E5EEE">
            <w:pPr>
              <w:spacing w:before="120" w:after="120"/>
              <w:rPr>
                <w:rFonts w:asciiTheme="minorHAnsi" w:hAnsiTheme="minorHAnsi" w:cstheme="minorHAnsi"/>
                <w:sz w:val="20"/>
              </w:rPr>
            </w:pPr>
          </w:p>
        </w:tc>
        <w:tc>
          <w:tcPr>
            <w:tcW w:w="560" w:type="pct"/>
            <w:shd w:val="clear" w:color="auto" w:fill="00B0F0"/>
            <w:vAlign w:val="center"/>
          </w:tcPr>
          <w:p w14:paraId="6245A673" w14:textId="2B3044B0"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6" w:type="pct"/>
            <w:shd w:val="clear" w:color="auto" w:fill="00B0F0"/>
            <w:vAlign w:val="center"/>
          </w:tcPr>
          <w:p w14:paraId="4E042541" w14:textId="78196EA3" w:rsidR="000E5EEE" w:rsidRPr="00C03EB9" w:rsidRDefault="000E5EEE" w:rsidP="000E5EEE">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6" w:type="pct"/>
            <w:shd w:val="clear" w:color="auto" w:fill="00B0F0"/>
            <w:vAlign w:val="center"/>
          </w:tcPr>
          <w:p w14:paraId="250F7CCB" w14:textId="76AC60A2"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6" w:type="pct"/>
            <w:shd w:val="clear" w:color="auto" w:fill="00B0F0"/>
            <w:vAlign w:val="center"/>
          </w:tcPr>
          <w:p w14:paraId="5E334A9E" w14:textId="77777777"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6" w:type="pct"/>
            <w:shd w:val="clear" w:color="auto" w:fill="00B0F0"/>
            <w:vAlign w:val="center"/>
          </w:tcPr>
          <w:p w14:paraId="70C26530" w14:textId="77777777"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23" w:type="pct"/>
            <w:shd w:val="clear" w:color="auto" w:fill="00B0F0"/>
            <w:vAlign w:val="center"/>
          </w:tcPr>
          <w:p w14:paraId="6CB0E1D0" w14:textId="77777777"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6" w:type="pct"/>
            <w:vMerge/>
          </w:tcPr>
          <w:p w14:paraId="58D3E0AC" w14:textId="77777777" w:rsidR="000E5EEE" w:rsidRPr="00C03EB9" w:rsidRDefault="000E5EEE" w:rsidP="000E5EEE">
            <w:pPr>
              <w:spacing w:before="120" w:after="120"/>
              <w:rPr>
                <w:rFonts w:asciiTheme="minorHAnsi" w:hAnsiTheme="minorHAnsi" w:cstheme="minorHAnsi"/>
                <w:sz w:val="20"/>
              </w:rPr>
            </w:pPr>
          </w:p>
        </w:tc>
        <w:tc>
          <w:tcPr>
            <w:tcW w:w="638" w:type="pct"/>
            <w:gridSpan w:val="2"/>
            <w:vMerge/>
          </w:tcPr>
          <w:p w14:paraId="535F06EB" w14:textId="77777777" w:rsidR="000E5EEE" w:rsidRPr="00C03EB9" w:rsidRDefault="000E5EEE" w:rsidP="000E5EEE">
            <w:pPr>
              <w:spacing w:before="120" w:after="120"/>
              <w:rPr>
                <w:rFonts w:asciiTheme="minorHAnsi" w:hAnsiTheme="minorHAnsi" w:cstheme="minorHAnsi"/>
                <w:sz w:val="20"/>
              </w:rPr>
            </w:pPr>
          </w:p>
        </w:tc>
      </w:tr>
      <w:tr w:rsidR="000E5EEE" w:rsidRPr="00C03EB9" w14:paraId="06B560CE" w14:textId="77777777" w:rsidTr="000E5EEE">
        <w:tc>
          <w:tcPr>
            <w:tcW w:w="792" w:type="pct"/>
            <w:gridSpan w:val="2"/>
            <w:shd w:val="clear" w:color="auto" w:fill="A5A5A5" w:themeFill="accent3"/>
            <w:vAlign w:val="center"/>
          </w:tcPr>
          <w:p w14:paraId="224C6C43" w14:textId="77777777" w:rsidR="000E5EEE" w:rsidRPr="00C03EB9" w:rsidRDefault="000E5EEE" w:rsidP="00FE7BA7">
            <w:pPr>
              <w:spacing w:before="120" w:after="120"/>
              <w:jc w:val="left"/>
              <w:rPr>
                <w:rFonts w:asciiTheme="minorHAnsi" w:hAnsiTheme="minorHAnsi" w:cstheme="minorHAnsi"/>
                <w:b/>
                <w:color w:val="FFFFFF" w:themeColor="background1"/>
                <w:spacing w:val="-10"/>
                <w:sz w:val="20"/>
                <w:u w:val="thick"/>
              </w:rPr>
            </w:pPr>
            <w:r w:rsidRPr="00C03EB9">
              <w:rPr>
                <w:rFonts w:asciiTheme="minorHAnsi" w:hAnsiTheme="minorHAnsi" w:cstheme="minorHAnsi"/>
                <w:b/>
                <w:color w:val="FFFFFF" w:themeColor="background1"/>
                <w:spacing w:val="-10"/>
                <w:sz w:val="20"/>
                <w:u w:val="thick"/>
              </w:rPr>
              <w:t>A1.H4.PG7.</w:t>
            </w:r>
          </w:p>
          <w:p w14:paraId="33CA7B6C" w14:textId="2514995E" w:rsidR="000E5EEE" w:rsidRPr="00C03EB9" w:rsidRDefault="000E5EEE" w:rsidP="00FE7BA7">
            <w:p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10"/>
                <w:sz w:val="20"/>
              </w:rPr>
              <w:t>Öğrenci Deneyimi ve Öğrenme Ortamı Memnuniyet Oranı</w:t>
            </w:r>
          </w:p>
        </w:tc>
        <w:tc>
          <w:tcPr>
            <w:tcW w:w="457" w:type="pct"/>
            <w:vAlign w:val="center"/>
          </w:tcPr>
          <w:p w14:paraId="79EDA723" w14:textId="77777777" w:rsidR="000E5EEE" w:rsidRPr="00C03EB9" w:rsidRDefault="000E5EEE"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60" w:type="pct"/>
            <w:vAlign w:val="center"/>
          </w:tcPr>
          <w:p w14:paraId="2D31DFCE" w14:textId="3957277C" w:rsidR="000E5EEE" w:rsidRPr="00C03EB9" w:rsidRDefault="003727D1"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%40</w:t>
            </w:r>
          </w:p>
        </w:tc>
        <w:tc>
          <w:tcPr>
            <w:tcW w:w="426" w:type="pct"/>
            <w:vAlign w:val="center"/>
          </w:tcPr>
          <w:p w14:paraId="3AC77F5D" w14:textId="74481776" w:rsidR="000E5EEE" w:rsidRPr="00C03EB9" w:rsidRDefault="000E5EEE" w:rsidP="000E5EEE">
            <w:pPr>
              <w:jc w:val="center"/>
              <w:rPr>
                <w:rFonts w:asciiTheme="minorHAnsi" w:hAnsiTheme="minorHAnsi" w:cstheme="minorHAnsi"/>
                <w:sz w:val="18"/>
                <w:szCs w:val="18"/>
              </w:rPr>
            </w:pPr>
            <w:r w:rsidRPr="00C03EB9">
              <w:rPr>
                <w:rFonts w:asciiTheme="minorHAnsi" w:hAnsiTheme="minorHAnsi" w:cstheme="minorHAnsi"/>
                <w:sz w:val="18"/>
                <w:szCs w:val="18"/>
              </w:rPr>
              <w:t>%</w:t>
            </w:r>
            <w:r w:rsidR="003727D1" w:rsidRPr="00C03EB9">
              <w:rPr>
                <w:rFonts w:asciiTheme="minorHAnsi" w:hAnsiTheme="minorHAnsi" w:cstheme="minorHAnsi"/>
                <w:sz w:val="18"/>
                <w:szCs w:val="18"/>
              </w:rPr>
              <w:t>45</w:t>
            </w:r>
          </w:p>
        </w:tc>
        <w:tc>
          <w:tcPr>
            <w:tcW w:w="426" w:type="pct"/>
            <w:vAlign w:val="center"/>
          </w:tcPr>
          <w:p w14:paraId="6D639F80" w14:textId="2D5D58FC" w:rsidR="000E5EEE" w:rsidRPr="00C03EB9" w:rsidRDefault="000E5EEE"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3727D1" w:rsidRPr="00C03EB9">
              <w:rPr>
                <w:rFonts w:asciiTheme="minorHAnsi" w:hAnsiTheme="minorHAnsi" w:cstheme="minorHAnsi"/>
                <w:sz w:val="18"/>
                <w:szCs w:val="18"/>
              </w:rPr>
              <w:t>5</w:t>
            </w:r>
            <w:r w:rsidRPr="00C03EB9">
              <w:rPr>
                <w:rFonts w:asciiTheme="minorHAnsi" w:hAnsiTheme="minorHAnsi" w:cstheme="minorHAnsi"/>
                <w:sz w:val="18"/>
                <w:szCs w:val="18"/>
              </w:rPr>
              <w:t>0</w:t>
            </w:r>
          </w:p>
        </w:tc>
        <w:tc>
          <w:tcPr>
            <w:tcW w:w="426" w:type="pct"/>
            <w:vAlign w:val="center"/>
          </w:tcPr>
          <w:p w14:paraId="21EADE26" w14:textId="1C58C396" w:rsidR="000E5EEE" w:rsidRPr="00C03EB9" w:rsidRDefault="000E5EEE"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3727D1" w:rsidRPr="00C03EB9">
              <w:rPr>
                <w:rFonts w:asciiTheme="minorHAnsi" w:hAnsiTheme="minorHAnsi" w:cstheme="minorHAnsi"/>
                <w:sz w:val="18"/>
                <w:szCs w:val="18"/>
              </w:rPr>
              <w:t>55</w:t>
            </w:r>
          </w:p>
        </w:tc>
        <w:tc>
          <w:tcPr>
            <w:tcW w:w="426" w:type="pct"/>
            <w:vAlign w:val="center"/>
          </w:tcPr>
          <w:p w14:paraId="4A5919F7" w14:textId="7899D561" w:rsidR="003727D1" w:rsidRPr="00C03EB9" w:rsidRDefault="000E5EEE" w:rsidP="003727D1">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3727D1" w:rsidRPr="00C03EB9">
              <w:rPr>
                <w:rFonts w:asciiTheme="minorHAnsi" w:hAnsiTheme="minorHAnsi" w:cstheme="minorHAnsi"/>
                <w:sz w:val="18"/>
                <w:szCs w:val="18"/>
              </w:rPr>
              <w:t>60</w:t>
            </w:r>
          </w:p>
        </w:tc>
        <w:tc>
          <w:tcPr>
            <w:tcW w:w="423" w:type="pct"/>
            <w:vAlign w:val="center"/>
          </w:tcPr>
          <w:p w14:paraId="5746017B" w14:textId="5B1E6967" w:rsidR="000E5EEE" w:rsidRPr="00C03EB9" w:rsidRDefault="000E5EEE"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3727D1" w:rsidRPr="00C03EB9">
              <w:rPr>
                <w:rFonts w:asciiTheme="minorHAnsi" w:hAnsiTheme="minorHAnsi" w:cstheme="minorHAnsi"/>
                <w:sz w:val="18"/>
                <w:szCs w:val="18"/>
              </w:rPr>
              <w:t>70</w:t>
            </w:r>
          </w:p>
        </w:tc>
        <w:tc>
          <w:tcPr>
            <w:tcW w:w="426" w:type="pct"/>
            <w:vAlign w:val="center"/>
          </w:tcPr>
          <w:p w14:paraId="33B3A2FA" w14:textId="77777777" w:rsidR="000E5EEE" w:rsidRPr="00C03EB9" w:rsidRDefault="000E5EEE"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38" w:type="pct"/>
            <w:gridSpan w:val="2"/>
            <w:vAlign w:val="center"/>
          </w:tcPr>
          <w:p w14:paraId="0D801BC1" w14:textId="77777777" w:rsidR="000E5EEE" w:rsidRPr="00C03EB9" w:rsidRDefault="000E5EEE" w:rsidP="00FE7BA7">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0E5EEE" w:rsidRPr="00C03EB9" w14:paraId="3FFAC08D" w14:textId="77777777" w:rsidTr="000E5EEE">
        <w:trPr>
          <w:gridAfter w:val="1"/>
          <w:wAfter w:w="23" w:type="pct"/>
        </w:trPr>
        <w:tc>
          <w:tcPr>
            <w:tcW w:w="4977" w:type="pct"/>
            <w:gridSpan w:val="11"/>
            <w:shd w:val="clear" w:color="auto" w:fill="7030A0"/>
          </w:tcPr>
          <w:p w14:paraId="774F8052" w14:textId="126DD3E7"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0E5EEE" w:rsidRPr="00C03EB9" w14:paraId="36F28DE7" w14:textId="77777777" w:rsidTr="000E5EEE">
        <w:trPr>
          <w:gridAfter w:val="1"/>
          <w:wAfter w:w="23" w:type="pct"/>
          <w:trHeight w:val="152"/>
        </w:trPr>
        <w:tc>
          <w:tcPr>
            <w:tcW w:w="1249" w:type="pct"/>
            <w:gridSpan w:val="3"/>
            <w:shd w:val="clear" w:color="auto" w:fill="7030A0"/>
            <w:vAlign w:val="center"/>
          </w:tcPr>
          <w:p w14:paraId="11B9B752" w14:textId="16F7421C"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E726F3"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728" w:type="pct"/>
            <w:gridSpan w:val="8"/>
          </w:tcPr>
          <w:p w14:paraId="1CBA6CF4" w14:textId="7A70F694"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Oran (%).</w:t>
            </w:r>
          </w:p>
        </w:tc>
      </w:tr>
      <w:tr w:rsidR="000E5EEE" w:rsidRPr="00C03EB9" w14:paraId="3C94D17F" w14:textId="77777777" w:rsidTr="000E5EEE">
        <w:trPr>
          <w:gridAfter w:val="1"/>
          <w:wAfter w:w="23" w:type="pct"/>
          <w:trHeight w:val="147"/>
        </w:trPr>
        <w:tc>
          <w:tcPr>
            <w:tcW w:w="1249" w:type="pct"/>
            <w:gridSpan w:val="3"/>
            <w:shd w:val="clear" w:color="auto" w:fill="7030A0"/>
            <w:vAlign w:val="center"/>
          </w:tcPr>
          <w:p w14:paraId="123AB8C7" w14:textId="58F72B0F"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E726F3"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728" w:type="pct"/>
            <w:gridSpan w:val="8"/>
          </w:tcPr>
          <w:p w14:paraId="71CF664F" w14:textId="26AFEA4A"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ÖBS üzerinden fakülte öğrenci memnuniyet/deneyim anketi verisi; danışmanlık izleme formları, derslik-laboratuvar-dijital ortam erişilebilirlik ve işlevsellik </w:t>
            </w:r>
            <w:proofErr w:type="gramStart"/>
            <w:r w:rsidRPr="00C03EB9">
              <w:rPr>
                <w:rFonts w:asciiTheme="minorHAnsi" w:hAnsiTheme="minorHAnsi" w:cstheme="minorHAnsi"/>
                <w:sz w:val="18"/>
                <w:szCs w:val="18"/>
              </w:rPr>
              <w:t>envanteri</w:t>
            </w:r>
            <w:proofErr w:type="gramEnd"/>
            <w:r w:rsidR="00E726F3">
              <w:rPr>
                <w:rFonts w:asciiTheme="minorHAnsi" w:hAnsiTheme="minorHAnsi" w:cstheme="minorHAnsi"/>
                <w:sz w:val="18"/>
                <w:szCs w:val="18"/>
              </w:rPr>
              <w:t>.</w:t>
            </w:r>
          </w:p>
        </w:tc>
      </w:tr>
      <w:tr w:rsidR="000E5EEE" w:rsidRPr="00C03EB9" w14:paraId="47D9D218" w14:textId="77777777" w:rsidTr="000E5EEE">
        <w:trPr>
          <w:gridAfter w:val="1"/>
          <w:wAfter w:w="23" w:type="pct"/>
          <w:trHeight w:val="147"/>
        </w:trPr>
        <w:tc>
          <w:tcPr>
            <w:tcW w:w="1249" w:type="pct"/>
            <w:gridSpan w:val="3"/>
            <w:shd w:val="clear" w:color="auto" w:fill="7030A0"/>
            <w:vAlign w:val="center"/>
          </w:tcPr>
          <w:p w14:paraId="3435C516" w14:textId="77777777"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728" w:type="pct"/>
            <w:gridSpan w:val="8"/>
          </w:tcPr>
          <w:p w14:paraId="0DD6AF91" w14:textId="6BBE44AE" w:rsidR="000E5EEE" w:rsidRPr="00C03EB9" w:rsidRDefault="000E5EEE" w:rsidP="00FE7BA7">
            <w:pPr>
              <w:rPr>
                <w:rFonts w:asciiTheme="minorHAnsi" w:hAnsiTheme="minorHAnsi" w:cstheme="minorHAnsi"/>
                <w:sz w:val="18"/>
                <w:szCs w:val="18"/>
              </w:rPr>
            </w:pPr>
            <w:r w:rsidRPr="00C03EB9">
              <w:rPr>
                <w:rFonts w:asciiTheme="minorHAnsi" w:hAnsiTheme="minorHAnsi" w:cstheme="minorHAnsi"/>
                <w:b/>
                <w:bCs/>
                <w:sz w:val="18"/>
                <w:szCs w:val="18"/>
              </w:rPr>
              <w:t>Fakülte Öğrenci Deneyimi ve Memnuniyet Anketi</w:t>
            </w:r>
            <w:r w:rsidRPr="00C03EB9">
              <w:rPr>
                <w:rFonts w:asciiTheme="minorHAnsi" w:hAnsiTheme="minorHAnsi" w:cstheme="minorHAnsi"/>
                <w:sz w:val="18"/>
                <w:szCs w:val="18"/>
              </w:rPr>
              <w:t xml:space="preserve"> (ÖBS üzerinden çevrim içi uygulanır; danışmanlık, öğrenme ortamları, erişilebilirlik, dijital altyapı alt boyutlarını içerir).</w:t>
            </w:r>
          </w:p>
          <w:p w14:paraId="001A0799" w14:textId="77777777" w:rsidR="000E5EEE" w:rsidRPr="00C03EB9" w:rsidRDefault="000E5EEE" w:rsidP="00FE7BA7">
            <w:pPr>
              <w:rPr>
                <w:rFonts w:asciiTheme="minorHAnsi" w:hAnsiTheme="minorHAnsi" w:cstheme="minorHAnsi"/>
                <w:sz w:val="18"/>
                <w:szCs w:val="18"/>
              </w:rPr>
            </w:pPr>
            <w:r w:rsidRPr="00C03EB9">
              <w:rPr>
                <w:rFonts w:asciiTheme="minorHAnsi" w:hAnsiTheme="minorHAnsi" w:cstheme="minorHAnsi"/>
                <w:sz w:val="18"/>
                <w:szCs w:val="18"/>
              </w:rPr>
              <w:t>Akademik Danışmanlık İzleme Formu (danışman-öğrenci iletişimi, yönlendirme, geri bildirim hızı).</w:t>
            </w:r>
          </w:p>
          <w:p w14:paraId="01A23BB9" w14:textId="77777777"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Öğrenme Ortamı Erişilebilirlik-İşlevsellik Kontrol Listesi</w:t>
            </w:r>
            <w:r w:rsidRPr="00C03EB9">
              <w:rPr>
                <w:rFonts w:asciiTheme="minorHAnsi" w:hAnsiTheme="minorHAnsi" w:cstheme="minorHAnsi"/>
                <w:sz w:val="18"/>
                <w:szCs w:val="18"/>
              </w:rPr>
              <w:t xml:space="preserve"> (derslik, laboratuvar, dijital platform ve engelli erişimi bileşenleri).</w:t>
            </w:r>
          </w:p>
        </w:tc>
      </w:tr>
      <w:tr w:rsidR="000E5EEE" w:rsidRPr="00C03EB9" w14:paraId="31FF6960" w14:textId="77777777" w:rsidTr="000E5EEE">
        <w:trPr>
          <w:gridAfter w:val="1"/>
          <w:wAfter w:w="23" w:type="pct"/>
          <w:trHeight w:val="147"/>
        </w:trPr>
        <w:tc>
          <w:tcPr>
            <w:tcW w:w="1249" w:type="pct"/>
            <w:gridSpan w:val="3"/>
            <w:shd w:val="clear" w:color="auto" w:fill="7030A0"/>
            <w:vAlign w:val="center"/>
          </w:tcPr>
          <w:p w14:paraId="0A5DB92D" w14:textId="1E921D43"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E726F3"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728" w:type="pct"/>
            <w:gridSpan w:val="8"/>
          </w:tcPr>
          <w:p w14:paraId="4895B2F6" w14:textId="0DF50A82"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Her akademik yılın bahar dönemi sonunda (Mayıs-Haziran) toplanır, bir sonraki yılın başlangıcında (Eylül) raporlanır.</w:t>
            </w:r>
          </w:p>
        </w:tc>
      </w:tr>
      <w:tr w:rsidR="000E5EEE" w:rsidRPr="00C03EB9" w14:paraId="5648AFBC" w14:textId="77777777" w:rsidTr="000E5EEE">
        <w:trPr>
          <w:gridAfter w:val="1"/>
          <w:wAfter w:w="23" w:type="pct"/>
          <w:trHeight w:val="147"/>
        </w:trPr>
        <w:tc>
          <w:tcPr>
            <w:tcW w:w="1249" w:type="pct"/>
            <w:gridSpan w:val="3"/>
            <w:shd w:val="clear" w:color="auto" w:fill="7030A0"/>
            <w:vAlign w:val="center"/>
          </w:tcPr>
          <w:p w14:paraId="2E7A51D5" w14:textId="77777777"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728" w:type="pct"/>
            <w:gridSpan w:val="8"/>
          </w:tcPr>
          <w:p w14:paraId="25A21692" w14:textId="1050DC9E"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EF Kalite Komisyonu koordinasyonunda Öğrenci İşleri Koordinatörlüğü anketi </w:t>
            </w:r>
            <w:proofErr w:type="spellStart"/>
            <w:r w:rsidRPr="00C03EB9">
              <w:rPr>
                <w:rFonts w:asciiTheme="minorHAnsi" w:hAnsiTheme="minorHAnsi" w:cstheme="minorHAnsi"/>
                <w:sz w:val="18"/>
                <w:szCs w:val="18"/>
              </w:rPr>
              <w:t>ÖBS’de</w:t>
            </w:r>
            <w:proofErr w:type="spellEnd"/>
            <w:r w:rsidRPr="00C03EB9">
              <w:rPr>
                <w:rFonts w:asciiTheme="minorHAnsi" w:hAnsiTheme="minorHAnsi" w:cstheme="minorHAnsi"/>
                <w:sz w:val="18"/>
                <w:szCs w:val="18"/>
              </w:rPr>
              <w:t xml:space="preserve"> açar; bölüm kalite temsilcileri ve öğrenci temsilcileri katılımı artırıcı duyuru/teşvik yapar.</w:t>
            </w:r>
          </w:p>
        </w:tc>
      </w:tr>
      <w:tr w:rsidR="000E5EEE" w:rsidRPr="00C03EB9" w14:paraId="311D6742" w14:textId="77777777" w:rsidTr="000E5EEE">
        <w:trPr>
          <w:gridAfter w:val="1"/>
          <w:wAfter w:w="23" w:type="pct"/>
          <w:trHeight w:val="147"/>
        </w:trPr>
        <w:tc>
          <w:tcPr>
            <w:tcW w:w="1249" w:type="pct"/>
            <w:gridSpan w:val="3"/>
            <w:shd w:val="clear" w:color="auto" w:fill="7030A0"/>
            <w:vAlign w:val="center"/>
          </w:tcPr>
          <w:p w14:paraId="3D8AB130" w14:textId="77777777"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728" w:type="pct"/>
            <w:gridSpan w:val="8"/>
          </w:tcPr>
          <w:p w14:paraId="0CBC5BE0" w14:textId="05262CB0"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Anket veri seti; katılım oranı, bölüm/sınıf dağılımı ve eksik veri kontrolü yapılarak </w:t>
            </w:r>
            <w:r w:rsidRPr="00C03EB9">
              <w:rPr>
                <w:rFonts w:asciiTheme="minorHAnsi" w:hAnsiTheme="minorHAnsi" w:cstheme="minorHAnsi"/>
                <w:sz w:val="18"/>
                <w:szCs w:val="18"/>
              </w:rPr>
              <w:lastRenderedPageBreak/>
              <w:t>temizlenir; sonuçlar Kalite Komisyonu tarafından onaylanır.</w:t>
            </w:r>
          </w:p>
        </w:tc>
      </w:tr>
      <w:tr w:rsidR="000E5EEE" w:rsidRPr="00C03EB9" w14:paraId="6025535F" w14:textId="77777777" w:rsidTr="000E5EEE">
        <w:trPr>
          <w:gridAfter w:val="1"/>
          <w:wAfter w:w="23" w:type="pct"/>
          <w:trHeight w:val="147"/>
        </w:trPr>
        <w:tc>
          <w:tcPr>
            <w:tcW w:w="1249" w:type="pct"/>
            <w:gridSpan w:val="3"/>
            <w:shd w:val="clear" w:color="auto" w:fill="7030A0"/>
            <w:vAlign w:val="center"/>
          </w:tcPr>
          <w:p w14:paraId="500F225F" w14:textId="77777777"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Hesaplama:</w:t>
            </w:r>
          </w:p>
        </w:tc>
        <w:tc>
          <w:tcPr>
            <w:tcW w:w="3728" w:type="pct"/>
            <w:gridSpan w:val="8"/>
          </w:tcPr>
          <w:p w14:paraId="6FA676B8" w14:textId="510E38C4"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Anket alt boyut maddeleri 5’li </w:t>
            </w:r>
            <w:proofErr w:type="spellStart"/>
            <w:r w:rsidRPr="00C03EB9">
              <w:rPr>
                <w:rFonts w:asciiTheme="minorHAnsi" w:hAnsiTheme="minorHAnsi" w:cstheme="minorHAnsi"/>
                <w:sz w:val="18"/>
                <w:szCs w:val="18"/>
              </w:rPr>
              <w:t>Likertten</w:t>
            </w:r>
            <w:proofErr w:type="spellEnd"/>
            <w:r w:rsidRPr="00C03EB9">
              <w:rPr>
                <w:rFonts w:asciiTheme="minorHAnsi" w:hAnsiTheme="minorHAnsi" w:cstheme="minorHAnsi"/>
                <w:sz w:val="18"/>
                <w:szCs w:val="18"/>
              </w:rPr>
              <w:t xml:space="preserve"> 100’lük ölçeğe dönüştürülür.</w:t>
            </w:r>
          </w:p>
        </w:tc>
      </w:tr>
      <w:tr w:rsidR="000E5EEE" w:rsidRPr="00C03EB9" w14:paraId="08582A6F" w14:textId="77777777" w:rsidTr="000E5EEE">
        <w:trPr>
          <w:gridAfter w:val="1"/>
          <w:wAfter w:w="23" w:type="pct"/>
          <w:trHeight w:val="147"/>
        </w:trPr>
        <w:tc>
          <w:tcPr>
            <w:tcW w:w="1249" w:type="pct"/>
            <w:gridSpan w:val="3"/>
            <w:shd w:val="clear" w:color="auto" w:fill="7030A0"/>
            <w:vAlign w:val="center"/>
          </w:tcPr>
          <w:p w14:paraId="12FC5E52" w14:textId="53F170AF"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E726F3" w:rsidRPr="00C03EB9">
              <w:rPr>
                <w:rFonts w:asciiTheme="minorHAnsi" w:hAnsiTheme="minorHAnsi" w:cstheme="minorHAnsi"/>
                <w:b/>
                <w:color w:val="FFFFFF" w:themeColor="background1"/>
                <w:spacing w:val="-2"/>
                <w:sz w:val="20"/>
              </w:rPr>
              <w:t>Formatı</w:t>
            </w:r>
          </w:p>
        </w:tc>
        <w:tc>
          <w:tcPr>
            <w:tcW w:w="3728" w:type="pct"/>
            <w:gridSpan w:val="8"/>
          </w:tcPr>
          <w:p w14:paraId="76BB3E76" w14:textId="707CC6A2"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“Yıllık Öğrenci Deneyimi ve Öğrenme Ortamı Raporu” (alt boyut sonuçları, yıllık değişim, güçlü/zayıf alanlar, iyileştirme önerileri ve sorumlu birimlere aksiyon listesi ile). Rapor Fakülte Kurulunda görüşülür ve özet bulgular webde paylaşılır.</w:t>
            </w:r>
          </w:p>
        </w:tc>
      </w:tr>
      <w:tr w:rsidR="000E5EEE" w:rsidRPr="00C03EB9" w14:paraId="49A6A567" w14:textId="77777777" w:rsidTr="000E5EEE">
        <w:trPr>
          <w:gridAfter w:val="1"/>
          <w:wAfter w:w="23" w:type="pct"/>
        </w:trPr>
        <w:tc>
          <w:tcPr>
            <w:tcW w:w="426" w:type="pct"/>
            <w:shd w:val="clear" w:color="auto" w:fill="FFC000"/>
          </w:tcPr>
          <w:p w14:paraId="712B9497" w14:textId="77777777" w:rsidR="000E5EEE" w:rsidRPr="00C03EB9" w:rsidRDefault="000E5EEE" w:rsidP="00FE7BA7">
            <w:pPr>
              <w:jc w:val="center"/>
              <w:rPr>
                <w:rFonts w:asciiTheme="minorHAnsi" w:hAnsiTheme="minorHAnsi" w:cstheme="minorHAnsi"/>
                <w:b/>
                <w:bCs/>
                <w:color w:val="FFFFFF" w:themeColor="background1"/>
                <w:szCs w:val="24"/>
              </w:rPr>
            </w:pPr>
          </w:p>
        </w:tc>
        <w:tc>
          <w:tcPr>
            <w:tcW w:w="4551" w:type="pct"/>
            <w:gridSpan w:val="10"/>
            <w:shd w:val="clear" w:color="auto" w:fill="FFC000"/>
          </w:tcPr>
          <w:p w14:paraId="396097A7" w14:textId="38FD86DD"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0E5EEE" w:rsidRPr="00C03EB9" w14:paraId="04EFEAF6" w14:textId="77777777" w:rsidTr="000E5EEE">
        <w:trPr>
          <w:gridAfter w:val="1"/>
          <w:wAfter w:w="23" w:type="pct"/>
          <w:trHeight w:val="151"/>
        </w:trPr>
        <w:tc>
          <w:tcPr>
            <w:tcW w:w="1249" w:type="pct"/>
            <w:gridSpan w:val="3"/>
            <w:shd w:val="clear" w:color="auto" w:fill="FFC000"/>
            <w:vAlign w:val="center"/>
          </w:tcPr>
          <w:p w14:paraId="1924420D" w14:textId="77777777" w:rsidR="000E5EEE" w:rsidRPr="00C03EB9" w:rsidRDefault="000E5EEE"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728" w:type="pct"/>
            <w:gridSpan w:val="8"/>
          </w:tcPr>
          <w:p w14:paraId="1F06BA33" w14:textId="2FF0498F" w:rsidR="000E5EEE" w:rsidRPr="00C03EB9" w:rsidRDefault="000E5EEE" w:rsidP="000E5EEE">
            <w:pPr>
              <w:pStyle w:val="ListeParagraf"/>
              <w:numPr>
                <w:ilvl w:val="0"/>
                <w:numId w:val="114"/>
              </w:numPr>
              <w:rPr>
                <w:rFonts w:asciiTheme="minorHAnsi" w:hAnsiTheme="minorHAnsi" w:cstheme="minorHAnsi"/>
                <w:sz w:val="18"/>
                <w:szCs w:val="18"/>
              </w:rPr>
            </w:pPr>
            <w:r w:rsidRPr="00C03EB9">
              <w:rPr>
                <w:rFonts w:asciiTheme="minorHAnsi" w:hAnsiTheme="minorHAnsi" w:cstheme="minorHAnsi"/>
                <w:sz w:val="18"/>
                <w:szCs w:val="18"/>
              </w:rPr>
              <w:t xml:space="preserve">Fakülte özelinde öğrenci memnuniyet/deneyim verileri 2024 itibarıyla düzenli üretilememekte; bu durum kanıta dayalı iyileştirme kapasitesini sınırlamaktadır. </w:t>
            </w:r>
          </w:p>
          <w:p w14:paraId="60220952" w14:textId="77777777" w:rsidR="000E5EEE" w:rsidRPr="00C03EB9" w:rsidRDefault="000E5EEE" w:rsidP="000E5EEE">
            <w:pPr>
              <w:pStyle w:val="ListeParagraf"/>
              <w:numPr>
                <w:ilvl w:val="0"/>
                <w:numId w:val="114"/>
              </w:numPr>
              <w:rPr>
                <w:rFonts w:asciiTheme="minorHAnsi" w:hAnsiTheme="minorHAnsi" w:cstheme="minorHAnsi"/>
                <w:sz w:val="18"/>
                <w:szCs w:val="18"/>
              </w:rPr>
            </w:pPr>
            <w:r w:rsidRPr="00C03EB9">
              <w:rPr>
                <w:rFonts w:asciiTheme="minorHAnsi" w:hAnsiTheme="minorHAnsi" w:cstheme="minorHAnsi"/>
                <w:sz w:val="18"/>
                <w:szCs w:val="18"/>
              </w:rPr>
              <w:t xml:space="preserve">Akademik danışmanlık sistemi güçlüdür; öğrenciler danışmanlarına ÖBS mesajı, e-posta ve anlık iletişim gruplarıyla erişebilmektedir. </w:t>
            </w:r>
          </w:p>
          <w:p w14:paraId="14CC83FB" w14:textId="77777777" w:rsidR="000E5EEE" w:rsidRPr="00C03EB9" w:rsidRDefault="000E5EEE" w:rsidP="000E5EEE">
            <w:pPr>
              <w:pStyle w:val="ListeParagraf"/>
              <w:numPr>
                <w:ilvl w:val="0"/>
                <w:numId w:val="114"/>
              </w:numPr>
              <w:rPr>
                <w:rFonts w:asciiTheme="minorHAnsi" w:hAnsiTheme="minorHAnsi" w:cstheme="minorHAnsi"/>
                <w:sz w:val="18"/>
                <w:szCs w:val="18"/>
              </w:rPr>
            </w:pPr>
            <w:r w:rsidRPr="00C03EB9">
              <w:rPr>
                <w:rFonts w:asciiTheme="minorHAnsi" w:hAnsiTheme="minorHAnsi" w:cstheme="minorHAnsi"/>
                <w:sz w:val="18"/>
                <w:szCs w:val="18"/>
              </w:rPr>
              <w:t>Derslik, laboratuvar ve dijital altyapı temel ihtiyaçları karşılamakla birlikte dijital dönüşüm ve yeni pedagojiler nedeniyle periyodik güncelleme gerekmektedir.</w:t>
            </w:r>
          </w:p>
        </w:tc>
      </w:tr>
      <w:tr w:rsidR="000E5EEE" w:rsidRPr="00C03EB9" w14:paraId="707C6083" w14:textId="77777777" w:rsidTr="000E5EEE">
        <w:trPr>
          <w:gridAfter w:val="1"/>
          <w:wAfter w:w="23" w:type="pct"/>
          <w:trHeight w:val="146"/>
        </w:trPr>
        <w:tc>
          <w:tcPr>
            <w:tcW w:w="1249" w:type="pct"/>
            <w:gridSpan w:val="3"/>
            <w:shd w:val="clear" w:color="auto" w:fill="FFC000"/>
            <w:vAlign w:val="center"/>
          </w:tcPr>
          <w:p w14:paraId="03158A61" w14:textId="77777777" w:rsidR="000E5EEE" w:rsidRPr="00C03EB9" w:rsidRDefault="000E5EEE" w:rsidP="000A6810">
            <w:pPr>
              <w:pStyle w:val="ListeParagraf"/>
              <w:numPr>
                <w:ilvl w:val="0"/>
                <w:numId w:val="61"/>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728" w:type="pct"/>
            <w:gridSpan w:val="8"/>
          </w:tcPr>
          <w:p w14:paraId="6C6A68C1" w14:textId="0E6F2AC8" w:rsidR="000E5EEE" w:rsidRPr="00C03EB9" w:rsidRDefault="000E5EEE" w:rsidP="000A6810">
            <w:pPr>
              <w:pStyle w:val="ListeParagraf"/>
              <w:numPr>
                <w:ilvl w:val="0"/>
                <w:numId w:val="62"/>
              </w:num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Öğrenci deneyimini izleyen kurumsallaşmış, düzenli ve karşılaştırılabilir yıllık anket-rapor döngüsünün kurulması. </w:t>
            </w:r>
          </w:p>
          <w:p w14:paraId="494192D3" w14:textId="77777777" w:rsidR="000E5EEE" w:rsidRPr="00C03EB9" w:rsidRDefault="000E5EEE" w:rsidP="000A6810">
            <w:pPr>
              <w:pStyle w:val="ListeParagraf"/>
              <w:numPr>
                <w:ilvl w:val="0"/>
                <w:numId w:val="62"/>
              </w:num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Dijital öğrenme, laboratuvar donanımı ve sınıf içi teknolojilerin yeni ihtiyaçlara göre sistematik güncellenmesi. </w:t>
            </w:r>
          </w:p>
          <w:p w14:paraId="73AA89FB" w14:textId="77777777" w:rsidR="000E5EEE" w:rsidRPr="00C03EB9" w:rsidRDefault="000E5EEE" w:rsidP="000A6810">
            <w:pPr>
              <w:pStyle w:val="ListeParagraf"/>
              <w:numPr>
                <w:ilvl w:val="0"/>
                <w:numId w:val="62"/>
              </w:num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Erişilebilirlik (engelli öğrenciler dahil) ve öğrenme ortamı işlevselliğinin </w:t>
            </w:r>
            <w:proofErr w:type="gramStart"/>
            <w:r w:rsidRPr="00C03EB9">
              <w:rPr>
                <w:rFonts w:asciiTheme="minorHAnsi" w:hAnsiTheme="minorHAnsi" w:cstheme="minorHAnsi"/>
                <w:sz w:val="18"/>
                <w:szCs w:val="18"/>
              </w:rPr>
              <w:t>envanter</w:t>
            </w:r>
            <w:proofErr w:type="gramEnd"/>
            <w:r w:rsidRPr="00C03EB9">
              <w:rPr>
                <w:rFonts w:asciiTheme="minorHAnsi" w:hAnsiTheme="minorHAnsi" w:cstheme="minorHAnsi"/>
                <w:sz w:val="18"/>
                <w:szCs w:val="18"/>
              </w:rPr>
              <w:t>-kontrol listesiyle düzenli izlenmesi.</w:t>
            </w:r>
          </w:p>
        </w:tc>
      </w:tr>
      <w:tr w:rsidR="000E5EEE" w:rsidRPr="00C03EB9" w14:paraId="503657D0" w14:textId="77777777" w:rsidTr="000E5EEE">
        <w:trPr>
          <w:gridAfter w:val="1"/>
          <w:wAfter w:w="23" w:type="pct"/>
          <w:trHeight w:val="146"/>
        </w:trPr>
        <w:tc>
          <w:tcPr>
            <w:tcW w:w="1249" w:type="pct"/>
            <w:gridSpan w:val="3"/>
            <w:shd w:val="clear" w:color="auto" w:fill="FFC000"/>
            <w:vAlign w:val="center"/>
          </w:tcPr>
          <w:p w14:paraId="6E8F6504" w14:textId="77777777" w:rsidR="000E5EEE" w:rsidRPr="00C03EB9" w:rsidRDefault="000E5EEE" w:rsidP="000A6810">
            <w:pPr>
              <w:pStyle w:val="ListeParagraf"/>
              <w:numPr>
                <w:ilvl w:val="0"/>
                <w:numId w:val="61"/>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728" w:type="pct"/>
            <w:gridSpan w:val="8"/>
          </w:tcPr>
          <w:p w14:paraId="0E234C28" w14:textId="0D0B1887" w:rsidR="000E5EEE" w:rsidRPr="00C03EB9" w:rsidRDefault="000E5EEE" w:rsidP="000A6810">
            <w:pPr>
              <w:pStyle w:val="ListeParagraf"/>
              <w:numPr>
                <w:ilvl w:val="0"/>
                <w:numId w:val="63"/>
              </w:numPr>
              <w:rPr>
                <w:rFonts w:asciiTheme="minorHAnsi" w:hAnsiTheme="minorHAnsi" w:cstheme="minorHAnsi"/>
                <w:sz w:val="18"/>
                <w:szCs w:val="18"/>
              </w:rPr>
            </w:pPr>
            <w:r w:rsidRPr="00C03EB9">
              <w:rPr>
                <w:rFonts w:asciiTheme="minorHAnsi" w:hAnsiTheme="minorHAnsi" w:cstheme="minorHAnsi"/>
                <w:sz w:val="18"/>
                <w:szCs w:val="18"/>
              </w:rPr>
              <w:t>Anketlere katılımın düşük kalması ve temsiliyet sorunları.</w:t>
            </w:r>
          </w:p>
          <w:p w14:paraId="7B2D5E30" w14:textId="77777777" w:rsidR="000E5EEE" w:rsidRPr="00C03EB9" w:rsidRDefault="000E5EEE" w:rsidP="000A6810">
            <w:pPr>
              <w:pStyle w:val="ListeParagraf"/>
              <w:numPr>
                <w:ilvl w:val="0"/>
                <w:numId w:val="63"/>
              </w:numPr>
              <w:rPr>
                <w:rFonts w:asciiTheme="minorHAnsi" w:hAnsiTheme="minorHAnsi" w:cstheme="minorHAnsi"/>
                <w:sz w:val="18"/>
                <w:szCs w:val="18"/>
              </w:rPr>
            </w:pPr>
            <w:r w:rsidRPr="00C03EB9">
              <w:rPr>
                <w:rFonts w:asciiTheme="minorHAnsi" w:hAnsiTheme="minorHAnsi" w:cstheme="minorHAnsi"/>
                <w:sz w:val="18"/>
                <w:szCs w:val="18"/>
              </w:rPr>
              <w:t>Fiziki/dijital altyapı iyileştirmeleri için bütçe-zaman gecikmeleri.</w:t>
            </w:r>
          </w:p>
          <w:p w14:paraId="16835878" w14:textId="77777777" w:rsidR="000E5EEE" w:rsidRPr="00C03EB9" w:rsidRDefault="000E5EEE" w:rsidP="000A6810">
            <w:pPr>
              <w:pStyle w:val="ListeParagraf"/>
              <w:numPr>
                <w:ilvl w:val="0"/>
                <w:numId w:val="63"/>
              </w:numPr>
              <w:rPr>
                <w:rFonts w:asciiTheme="minorHAnsi" w:hAnsiTheme="minorHAnsi" w:cstheme="minorHAnsi"/>
                <w:sz w:val="18"/>
                <w:szCs w:val="18"/>
              </w:rPr>
            </w:pPr>
            <w:r w:rsidRPr="00C03EB9">
              <w:rPr>
                <w:rFonts w:asciiTheme="minorHAnsi" w:hAnsiTheme="minorHAnsi" w:cstheme="minorHAnsi"/>
                <w:sz w:val="18"/>
                <w:szCs w:val="18"/>
              </w:rPr>
              <w:t>Artan öğrenci sayısına bağlı danışmanlık yükünün yükselerek memnuniyeti düşürmesi.</w:t>
            </w:r>
          </w:p>
          <w:p w14:paraId="47E59EFA" w14:textId="77777777" w:rsidR="000E5EEE" w:rsidRPr="00C03EB9" w:rsidRDefault="000E5EEE" w:rsidP="000A6810">
            <w:pPr>
              <w:pStyle w:val="ListeParagraf"/>
              <w:numPr>
                <w:ilvl w:val="0"/>
                <w:numId w:val="63"/>
              </w:numPr>
              <w:rPr>
                <w:rFonts w:asciiTheme="minorHAnsi" w:hAnsiTheme="minorHAnsi" w:cstheme="minorHAnsi"/>
                <w:sz w:val="18"/>
                <w:szCs w:val="18"/>
              </w:rPr>
            </w:pPr>
            <w:proofErr w:type="gramStart"/>
            <w:r w:rsidRPr="00C03EB9">
              <w:rPr>
                <w:rFonts w:asciiTheme="minorHAnsi" w:hAnsiTheme="minorHAnsi" w:cstheme="minorHAnsi"/>
                <w:sz w:val="18"/>
                <w:szCs w:val="18"/>
              </w:rPr>
              <w:t>Erişilebilirlik düzenlemelerinin (fiziksel ve dijital) yetersiz kalması.</w:t>
            </w:r>
            <w:proofErr w:type="gramEnd"/>
          </w:p>
          <w:p w14:paraId="4F10BD2D" w14:textId="77777777" w:rsidR="000E5EEE" w:rsidRPr="00C03EB9" w:rsidRDefault="000E5EEE" w:rsidP="000A6810">
            <w:pPr>
              <w:pStyle w:val="ListeParagraf"/>
              <w:numPr>
                <w:ilvl w:val="0"/>
                <w:numId w:val="63"/>
              </w:numPr>
              <w:rPr>
                <w:rFonts w:asciiTheme="minorHAnsi" w:hAnsiTheme="minorHAnsi" w:cstheme="minorHAnsi"/>
                <w:sz w:val="18"/>
                <w:szCs w:val="18"/>
              </w:rPr>
            </w:pPr>
            <w:r w:rsidRPr="00C03EB9">
              <w:rPr>
                <w:rFonts w:asciiTheme="minorHAnsi" w:hAnsiTheme="minorHAnsi" w:cstheme="minorHAnsi"/>
                <w:sz w:val="18"/>
                <w:szCs w:val="18"/>
              </w:rPr>
              <w:t>ÖBS/ALMS-dijital platformlarda teknik kesinti veya uyum sorunları.</w:t>
            </w:r>
          </w:p>
        </w:tc>
      </w:tr>
      <w:tr w:rsidR="000E5EEE" w:rsidRPr="00C03EB9" w14:paraId="00FF6097" w14:textId="77777777" w:rsidTr="000E5EEE">
        <w:trPr>
          <w:gridAfter w:val="1"/>
          <w:wAfter w:w="23" w:type="pct"/>
          <w:trHeight w:val="146"/>
        </w:trPr>
        <w:tc>
          <w:tcPr>
            <w:tcW w:w="1249" w:type="pct"/>
            <w:gridSpan w:val="3"/>
            <w:shd w:val="clear" w:color="auto" w:fill="FFC000"/>
            <w:vAlign w:val="center"/>
          </w:tcPr>
          <w:p w14:paraId="4FD3B90D" w14:textId="77777777" w:rsidR="000E5EEE" w:rsidRPr="00C03EB9" w:rsidRDefault="000E5EEE" w:rsidP="000A6810">
            <w:pPr>
              <w:pStyle w:val="ListeParagraf"/>
              <w:numPr>
                <w:ilvl w:val="0"/>
                <w:numId w:val="61"/>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728" w:type="pct"/>
            <w:gridSpan w:val="8"/>
          </w:tcPr>
          <w:p w14:paraId="086F168C" w14:textId="2E749E07" w:rsidR="000E5EEE" w:rsidRPr="00C03EB9" w:rsidRDefault="000E5EEE" w:rsidP="000A6810">
            <w:pPr>
              <w:pStyle w:val="ListeParagraf"/>
              <w:numPr>
                <w:ilvl w:val="0"/>
                <w:numId w:val="64"/>
              </w:numPr>
              <w:rPr>
                <w:rFonts w:asciiTheme="minorHAnsi" w:hAnsiTheme="minorHAnsi" w:cstheme="minorHAnsi"/>
                <w:sz w:val="18"/>
                <w:szCs w:val="18"/>
              </w:rPr>
            </w:pPr>
            <w:r w:rsidRPr="00C03EB9">
              <w:rPr>
                <w:rFonts w:asciiTheme="minorHAnsi" w:hAnsiTheme="minorHAnsi" w:cstheme="minorHAnsi"/>
                <w:sz w:val="18"/>
                <w:szCs w:val="18"/>
              </w:rPr>
              <w:t>ÖBS üzerinden yıllık fakülte öğrenci deneyimi anketi uygulanması; alt boyutlara göre iyileştirme eylem planı hazırlanması.</w:t>
            </w:r>
          </w:p>
          <w:p w14:paraId="28C09EC6" w14:textId="77777777" w:rsidR="000E5EEE" w:rsidRPr="00C03EB9" w:rsidRDefault="000E5EEE" w:rsidP="000A6810">
            <w:pPr>
              <w:pStyle w:val="ListeParagraf"/>
              <w:numPr>
                <w:ilvl w:val="0"/>
                <w:numId w:val="64"/>
              </w:numPr>
              <w:rPr>
                <w:rFonts w:asciiTheme="minorHAnsi" w:hAnsiTheme="minorHAnsi" w:cstheme="minorHAnsi"/>
                <w:sz w:val="18"/>
                <w:szCs w:val="18"/>
              </w:rPr>
            </w:pPr>
            <w:r w:rsidRPr="00C03EB9">
              <w:rPr>
                <w:rFonts w:asciiTheme="minorHAnsi" w:hAnsiTheme="minorHAnsi" w:cstheme="minorHAnsi"/>
                <w:sz w:val="18"/>
                <w:szCs w:val="18"/>
              </w:rPr>
              <w:t xml:space="preserve">Danışmanlık süreçleri için asgari hizmet standardı (ofis saati, geri dönüş süresi, danışman </w:t>
            </w:r>
            <w:proofErr w:type="gramStart"/>
            <w:r w:rsidRPr="00C03EB9">
              <w:rPr>
                <w:rFonts w:asciiTheme="minorHAnsi" w:hAnsiTheme="minorHAnsi" w:cstheme="minorHAnsi"/>
                <w:sz w:val="18"/>
                <w:szCs w:val="18"/>
              </w:rPr>
              <w:t>oryantasyonu</w:t>
            </w:r>
            <w:proofErr w:type="gramEnd"/>
            <w:r w:rsidRPr="00C03EB9">
              <w:rPr>
                <w:rFonts w:asciiTheme="minorHAnsi" w:hAnsiTheme="minorHAnsi" w:cstheme="minorHAnsi"/>
                <w:sz w:val="18"/>
                <w:szCs w:val="18"/>
              </w:rPr>
              <w:t>) oluşturulması ve izlenmesi.</w:t>
            </w:r>
          </w:p>
          <w:p w14:paraId="0097E854" w14:textId="77777777" w:rsidR="000E5EEE" w:rsidRPr="00C03EB9" w:rsidRDefault="000E5EEE" w:rsidP="000A6810">
            <w:pPr>
              <w:pStyle w:val="ListeParagraf"/>
              <w:numPr>
                <w:ilvl w:val="0"/>
                <w:numId w:val="64"/>
              </w:numPr>
              <w:rPr>
                <w:rFonts w:asciiTheme="minorHAnsi" w:hAnsiTheme="minorHAnsi" w:cstheme="minorHAnsi"/>
                <w:sz w:val="18"/>
                <w:szCs w:val="18"/>
              </w:rPr>
            </w:pPr>
            <w:r w:rsidRPr="00C03EB9">
              <w:rPr>
                <w:rFonts w:asciiTheme="minorHAnsi" w:hAnsiTheme="minorHAnsi" w:cstheme="minorHAnsi"/>
                <w:sz w:val="18"/>
                <w:szCs w:val="18"/>
              </w:rPr>
              <w:t xml:space="preserve">Derslik-laboratuvar-dijital ortam yıllık </w:t>
            </w:r>
            <w:proofErr w:type="gramStart"/>
            <w:r w:rsidRPr="00C03EB9">
              <w:rPr>
                <w:rFonts w:asciiTheme="minorHAnsi" w:hAnsiTheme="minorHAnsi" w:cstheme="minorHAnsi"/>
                <w:sz w:val="18"/>
                <w:szCs w:val="18"/>
              </w:rPr>
              <w:t>envanter</w:t>
            </w:r>
            <w:proofErr w:type="gramEnd"/>
            <w:r w:rsidRPr="00C03EB9">
              <w:rPr>
                <w:rFonts w:asciiTheme="minorHAnsi" w:hAnsiTheme="minorHAnsi" w:cstheme="minorHAnsi"/>
                <w:sz w:val="18"/>
                <w:szCs w:val="18"/>
              </w:rPr>
              <w:t xml:space="preserve"> ve erişilebilirlik taraması yapılarak eksiklerin yatırım planına bağlanması.</w:t>
            </w:r>
          </w:p>
          <w:p w14:paraId="5EB87C30" w14:textId="77777777" w:rsidR="000E5EEE" w:rsidRPr="00C03EB9" w:rsidRDefault="000E5EEE" w:rsidP="000A6810">
            <w:pPr>
              <w:pStyle w:val="ListeParagraf"/>
              <w:numPr>
                <w:ilvl w:val="0"/>
                <w:numId w:val="64"/>
              </w:numPr>
              <w:rPr>
                <w:rFonts w:asciiTheme="minorHAnsi" w:hAnsiTheme="minorHAnsi" w:cstheme="minorHAnsi"/>
                <w:sz w:val="18"/>
                <w:szCs w:val="18"/>
              </w:rPr>
            </w:pPr>
            <w:r w:rsidRPr="00C03EB9">
              <w:rPr>
                <w:rFonts w:asciiTheme="minorHAnsi" w:hAnsiTheme="minorHAnsi" w:cstheme="minorHAnsi"/>
                <w:sz w:val="18"/>
                <w:szCs w:val="18"/>
              </w:rPr>
              <w:t>Engelli Öğrenci Birimi ile ortak çalışma yürütülerek fiziksel ve dijital erişilebilirliğin artırılması.</w:t>
            </w:r>
          </w:p>
          <w:p w14:paraId="66811494" w14:textId="77777777" w:rsidR="000E5EEE" w:rsidRPr="00C03EB9" w:rsidRDefault="000E5EEE" w:rsidP="000A6810">
            <w:pPr>
              <w:pStyle w:val="ListeParagraf"/>
              <w:numPr>
                <w:ilvl w:val="0"/>
                <w:numId w:val="64"/>
              </w:numPr>
              <w:rPr>
                <w:rFonts w:asciiTheme="minorHAnsi" w:hAnsiTheme="minorHAnsi" w:cstheme="minorHAnsi"/>
                <w:sz w:val="18"/>
                <w:szCs w:val="18"/>
              </w:rPr>
            </w:pPr>
            <w:proofErr w:type="gramStart"/>
            <w:r w:rsidRPr="00C03EB9">
              <w:rPr>
                <w:rFonts w:asciiTheme="minorHAnsi" w:hAnsiTheme="minorHAnsi" w:cstheme="minorHAnsi"/>
                <w:sz w:val="18"/>
                <w:szCs w:val="18"/>
              </w:rPr>
              <w:t>Öğrenci temsilcileri ve topluluklarıyla dönemlik geri bildirim toplantıları yapılarak anket bulgularının nitel veriyle desteklenmesi.</w:t>
            </w:r>
            <w:proofErr w:type="gramEnd"/>
          </w:p>
        </w:tc>
      </w:tr>
      <w:tr w:rsidR="000E5EEE" w:rsidRPr="00C03EB9" w14:paraId="1B833E94" w14:textId="77777777" w:rsidTr="000E5EEE">
        <w:trPr>
          <w:gridAfter w:val="1"/>
          <w:wAfter w:w="23" w:type="pct"/>
          <w:trHeight w:val="146"/>
        </w:trPr>
        <w:tc>
          <w:tcPr>
            <w:tcW w:w="1249" w:type="pct"/>
            <w:gridSpan w:val="3"/>
            <w:shd w:val="clear" w:color="auto" w:fill="FFC000"/>
            <w:vAlign w:val="center"/>
          </w:tcPr>
          <w:p w14:paraId="602926C4" w14:textId="77777777" w:rsidR="000E5EEE" w:rsidRPr="00C03EB9" w:rsidRDefault="000E5EEE" w:rsidP="000A6810">
            <w:pPr>
              <w:pStyle w:val="ListeParagraf"/>
              <w:numPr>
                <w:ilvl w:val="0"/>
                <w:numId w:val="61"/>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728" w:type="pct"/>
            <w:gridSpan w:val="8"/>
          </w:tcPr>
          <w:p w14:paraId="25C129F6" w14:textId="6F8E4ACB"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Memnuniyetin düştüğü alt boyutlarda (</w:t>
            </w:r>
            <w:proofErr w:type="spellStart"/>
            <w:r w:rsidRPr="00C03EB9">
              <w:rPr>
                <w:rFonts w:asciiTheme="minorHAnsi" w:hAnsiTheme="minorHAnsi" w:cstheme="minorHAnsi"/>
                <w:sz w:val="18"/>
                <w:szCs w:val="18"/>
              </w:rPr>
              <w:t>örn</w:t>
            </w:r>
            <w:proofErr w:type="spellEnd"/>
            <w:r w:rsidRPr="00C03EB9">
              <w:rPr>
                <w:rFonts w:asciiTheme="minorHAnsi" w:hAnsiTheme="minorHAnsi" w:cstheme="minorHAnsi"/>
                <w:sz w:val="18"/>
                <w:szCs w:val="18"/>
              </w:rPr>
              <w:t>. laboratuvar, danışmanlık, dijital erişim) ilgili birimle hedefli iyileştirme planı hazırlanması; bakım-onarım ve yazılım güncellemelerinin hızlandırılması; danışman eğitimlerinin artırılması.</w:t>
            </w:r>
          </w:p>
          <w:p w14:paraId="7E7391DD" w14:textId="77777777" w:rsidR="000E5EEE" w:rsidRPr="00C03EB9" w:rsidRDefault="000E5EEE" w:rsidP="00FE7BA7">
            <w:pPr>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Anket katılımını artırmak için sınıf temsilcileri üzerinden duyuru/hatırlatma; anket sonuçlarının öğrenciyle şeffaf paylaşılması, katılımı artırıcı küçük teşvikler.</w:t>
            </w:r>
          </w:p>
          <w:p w14:paraId="32AFC0C6" w14:textId="77777777"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Takip:</w:t>
            </w:r>
            <w:r w:rsidRPr="00C03EB9">
              <w:rPr>
                <w:rFonts w:asciiTheme="minorHAnsi" w:hAnsiTheme="minorHAnsi" w:cstheme="minorHAnsi"/>
                <w:sz w:val="18"/>
                <w:szCs w:val="18"/>
              </w:rPr>
              <w:t xml:space="preserve"> DÖF sonuçları bir sonraki yıl raporunda “iyileştirme-etki” bölümüyle izlenir.</w:t>
            </w:r>
          </w:p>
        </w:tc>
      </w:tr>
      <w:tr w:rsidR="000E5EEE" w:rsidRPr="00C03EB9" w14:paraId="6F006CFB" w14:textId="77777777" w:rsidTr="000E5EEE">
        <w:trPr>
          <w:gridAfter w:val="1"/>
          <w:wAfter w:w="23" w:type="pct"/>
          <w:trHeight w:val="146"/>
        </w:trPr>
        <w:tc>
          <w:tcPr>
            <w:tcW w:w="1249" w:type="pct"/>
            <w:gridSpan w:val="3"/>
            <w:shd w:val="clear" w:color="auto" w:fill="FFC000"/>
            <w:vAlign w:val="center"/>
          </w:tcPr>
          <w:p w14:paraId="150474A8" w14:textId="77777777" w:rsidR="000E5EEE" w:rsidRPr="00C03EB9" w:rsidRDefault="000E5EEE" w:rsidP="000A6810">
            <w:pPr>
              <w:pStyle w:val="ListeParagraf"/>
              <w:numPr>
                <w:ilvl w:val="0"/>
                <w:numId w:val="61"/>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728" w:type="pct"/>
            <w:gridSpan w:val="8"/>
          </w:tcPr>
          <w:p w14:paraId="66FC100B" w14:textId="7DDD259D"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Anket-raporlama ve izleme süreçleri düşük maliyetlidir (yıllık operasyonel maliyet). Laboratuvar/dijital altyapı ve erişilebilirlik iyileştirmeleri için plan dönemi boyunca kademeli yatırım öngörülmektedir</w:t>
            </w:r>
            <w:r w:rsidR="00E726F3">
              <w:rPr>
                <w:rFonts w:asciiTheme="minorHAnsi" w:hAnsiTheme="minorHAnsi" w:cstheme="minorHAnsi"/>
                <w:sz w:val="18"/>
                <w:szCs w:val="18"/>
              </w:rPr>
              <w:t>.</w:t>
            </w:r>
          </w:p>
        </w:tc>
      </w:tr>
    </w:tbl>
    <w:p w14:paraId="7E61C41A" w14:textId="77777777" w:rsidR="00443E57" w:rsidRPr="00C03EB9" w:rsidRDefault="00443E57" w:rsidP="00443E57"/>
    <w:p w14:paraId="07AD2172" w14:textId="77777777" w:rsidR="00443E57" w:rsidRPr="00C03EB9" w:rsidRDefault="00443E57" w:rsidP="00443E57">
      <w:r w:rsidRPr="00C03EB9">
        <w:br w:type="page"/>
      </w:r>
    </w:p>
    <w:p w14:paraId="17E8B99B" w14:textId="105F7AA1" w:rsidR="00443E57" w:rsidRPr="00C03EB9" w:rsidRDefault="00AF5284"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lastRenderedPageBreak/>
        <w:t>4</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96"/>
        <w:gridCol w:w="677"/>
        <w:gridCol w:w="858"/>
        <w:gridCol w:w="1038"/>
        <w:gridCol w:w="795"/>
        <w:gridCol w:w="795"/>
        <w:gridCol w:w="795"/>
        <w:gridCol w:w="795"/>
        <w:gridCol w:w="789"/>
        <w:gridCol w:w="795"/>
        <w:gridCol w:w="1155"/>
      </w:tblGrid>
      <w:tr w:rsidR="000E5EEE" w:rsidRPr="00C03EB9" w14:paraId="69B16AD2" w14:textId="77777777" w:rsidTr="000E5EEE">
        <w:tc>
          <w:tcPr>
            <w:tcW w:w="5000" w:type="pct"/>
            <w:gridSpan w:val="11"/>
            <w:shd w:val="clear" w:color="auto" w:fill="00B050"/>
          </w:tcPr>
          <w:p w14:paraId="562522B5" w14:textId="0FB6D26A"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0E5EEE" w:rsidRPr="00C03EB9" w14:paraId="74A3BC6C" w14:textId="77777777" w:rsidTr="000E5EEE">
        <w:trPr>
          <w:trHeight w:val="148"/>
        </w:trPr>
        <w:tc>
          <w:tcPr>
            <w:tcW w:w="1254" w:type="pct"/>
            <w:gridSpan w:val="3"/>
            <w:shd w:val="clear" w:color="auto" w:fill="00B050"/>
            <w:vAlign w:val="center"/>
          </w:tcPr>
          <w:p w14:paraId="565BD7CC"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(A2):</w:t>
            </w:r>
          </w:p>
        </w:tc>
        <w:tc>
          <w:tcPr>
            <w:tcW w:w="3746" w:type="pct"/>
            <w:gridSpan w:val="8"/>
          </w:tcPr>
          <w:p w14:paraId="1C72A153" w14:textId="330D9847" w:rsidR="000E5EEE" w:rsidRPr="00C03EB9" w:rsidRDefault="000E5EEE"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Araştırma-Geliştirme</w:t>
            </w:r>
          </w:p>
        </w:tc>
      </w:tr>
      <w:tr w:rsidR="000E5EEE" w:rsidRPr="00C03EB9" w14:paraId="2B2B41D8" w14:textId="77777777" w:rsidTr="000E5EEE">
        <w:trPr>
          <w:trHeight w:val="147"/>
        </w:trPr>
        <w:tc>
          <w:tcPr>
            <w:tcW w:w="1254" w:type="pct"/>
            <w:gridSpan w:val="3"/>
            <w:shd w:val="clear" w:color="auto" w:fill="00B050"/>
            <w:vAlign w:val="center"/>
          </w:tcPr>
          <w:p w14:paraId="4880822E"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(H1):</w:t>
            </w:r>
          </w:p>
        </w:tc>
        <w:tc>
          <w:tcPr>
            <w:tcW w:w="3746" w:type="pct"/>
            <w:gridSpan w:val="8"/>
          </w:tcPr>
          <w:p w14:paraId="050EFDCD" w14:textId="7300BD79" w:rsidR="000E5EEE" w:rsidRPr="00C03EB9" w:rsidRDefault="000E5EEE"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Eğitim bilimleri ve öğretmen yetiştirme alanlarında nitelikli bilimsel üretimi güçlendirmek.</w:t>
            </w:r>
          </w:p>
        </w:tc>
      </w:tr>
      <w:tr w:rsidR="000E5EEE" w:rsidRPr="00C03EB9" w14:paraId="27A8D8A5" w14:textId="77777777" w:rsidTr="000E5EEE">
        <w:trPr>
          <w:trHeight w:val="147"/>
        </w:trPr>
        <w:tc>
          <w:tcPr>
            <w:tcW w:w="1254" w:type="pct"/>
            <w:gridSpan w:val="3"/>
            <w:shd w:val="clear" w:color="auto" w:fill="00B050"/>
            <w:vAlign w:val="center"/>
          </w:tcPr>
          <w:p w14:paraId="3589C0EE"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746" w:type="pct"/>
            <w:gridSpan w:val="8"/>
          </w:tcPr>
          <w:p w14:paraId="00BB2C8D" w14:textId="6DB13F78"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Hedef; eğitim bilimleri ve alan eğitimleri odağında nitelikli yayın sürekliliğini, atıf etkisini ve akademik görünürlüğü artırmaya yöneliktir. Böylece fakültenin araştırma kapasitesi öğretmen yetiştirme çekirdeğini besleyen bir “bilimsel üretim hattı” olarak kurumsallaştırılacaktır.</w:t>
            </w:r>
          </w:p>
        </w:tc>
      </w:tr>
      <w:tr w:rsidR="000E5EEE" w:rsidRPr="00C03EB9" w14:paraId="466098BD" w14:textId="77777777" w:rsidTr="000E5EEE">
        <w:trPr>
          <w:trHeight w:val="147"/>
        </w:trPr>
        <w:tc>
          <w:tcPr>
            <w:tcW w:w="1254" w:type="pct"/>
            <w:gridSpan w:val="3"/>
            <w:shd w:val="clear" w:color="auto" w:fill="00B050"/>
            <w:vAlign w:val="center"/>
          </w:tcPr>
          <w:p w14:paraId="138BE6FF"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746" w:type="pct"/>
            <w:gridSpan w:val="8"/>
          </w:tcPr>
          <w:p w14:paraId="79297453" w14:textId="49BEAC81"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Araştırma-Geliştirme Komisyonu, Dekanlık</w:t>
            </w:r>
            <w:r w:rsidR="004679B8">
              <w:rPr>
                <w:rFonts w:asciiTheme="minorHAnsi" w:hAnsiTheme="minorHAnsi" w:cstheme="minorHAnsi"/>
                <w:sz w:val="18"/>
                <w:szCs w:val="18"/>
              </w:rPr>
              <w:t>.</w:t>
            </w:r>
          </w:p>
        </w:tc>
      </w:tr>
      <w:tr w:rsidR="000E5EEE" w:rsidRPr="00C03EB9" w14:paraId="6D0BC22F" w14:textId="77777777" w:rsidTr="000E5EEE">
        <w:trPr>
          <w:trHeight w:val="147"/>
        </w:trPr>
        <w:tc>
          <w:tcPr>
            <w:tcW w:w="1254" w:type="pct"/>
            <w:gridSpan w:val="3"/>
            <w:shd w:val="clear" w:color="auto" w:fill="00B050"/>
            <w:vAlign w:val="center"/>
          </w:tcPr>
          <w:p w14:paraId="02D06135" w14:textId="77777777" w:rsidR="000E5EEE" w:rsidRPr="00C03EB9" w:rsidRDefault="000E5EEE"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746" w:type="pct"/>
            <w:gridSpan w:val="8"/>
          </w:tcPr>
          <w:p w14:paraId="0F2DD9DE" w14:textId="32ECAD40"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Bölüm Başkanlıkları, Strateji Geliştirme DB, Kütüphane-Dokümantasyon DB, DPÜ Akademik Performans Birimi, Proje Ofisi/AR-GE Koordinatörlüğü</w:t>
            </w:r>
            <w:r w:rsidR="004679B8">
              <w:rPr>
                <w:rFonts w:asciiTheme="minorHAnsi" w:hAnsiTheme="minorHAnsi" w:cstheme="minorHAnsi"/>
                <w:sz w:val="18"/>
                <w:szCs w:val="18"/>
              </w:rPr>
              <w:t>.</w:t>
            </w:r>
          </w:p>
        </w:tc>
      </w:tr>
      <w:tr w:rsidR="000E5EEE" w:rsidRPr="00C03EB9" w14:paraId="74B34F55" w14:textId="77777777" w:rsidTr="000E5EEE">
        <w:tc>
          <w:tcPr>
            <w:tcW w:w="428" w:type="pct"/>
            <w:shd w:val="clear" w:color="auto" w:fill="00B0F0"/>
          </w:tcPr>
          <w:p w14:paraId="5086E265" w14:textId="77777777" w:rsidR="000E5EEE" w:rsidRPr="00C03EB9" w:rsidRDefault="000E5EEE" w:rsidP="00FE7BA7">
            <w:pPr>
              <w:jc w:val="center"/>
              <w:rPr>
                <w:rFonts w:asciiTheme="minorHAnsi" w:hAnsiTheme="minorHAnsi" w:cstheme="minorHAnsi"/>
                <w:b/>
                <w:bCs/>
                <w:color w:val="FFFFFF" w:themeColor="background1"/>
                <w:szCs w:val="24"/>
              </w:rPr>
            </w:pPr>
          </w:p>
        </w:tc>
        <w:tc>
          <w:tcPr>
            <w:tcW w:w="4572" w:type="pct"/>
            <w:gridSpan w:val="10"/>
            <w:shd w:val="clear" w:color="auto" w:fill="00B0F0"/>
          </w:tcPr>
          <w:p w14:paraId="7725802E" w14:textId="7DEEE2FC"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0E5EEE" w:rsidRPr="00C03EB9" w14:paraId="3016D148" w14:textId="77777777" w:rsidTr="000E5EEE">
        <w:tc>
          <w:tcPr>
            <w:tcW w:w="792" w:type="pct"/>
            <w:gridSpan w:val="2"/>
            <w:vMerge w:val="restart"/>
            <w:shd w:val="clear" w:color="auto" w:fill="A5A5A5" w:themeFill="accent3"/>
            <w:vAlign w:val="center"/>
          </w:tcPr>
          <w:p w14:paraId="1DF75C01" w14:textId="77777777" w:rsidR="000E5EEE" w:rsidRPr="00C03EB9" w:rsidRDefault="000E5EEE" w:rsidP="000E5EEE">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62" w:type="pct"/>
            <w:vMerge w:val="restart"/>
            <w:shd w:val="clear" w:color="auto" w:fill="00B0F0"/>
            <w:vAlign w:val="center"/>
          </w:tcPr>
          <w:p w14:paraId="35914A09" w14:textId="77777777" w:rsidR="000E5EEE" w:rsidRPr="00C03EB9" w:rsidRDefault="000E5EEE" w:rsidP="000E5EEE">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21D2138A"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59" w:type="pct"/>
            <w:shd w:val="clear" w:color="auto" w:fill="00B0F0"/>
            <w:vAlign w:val="center"/>
          </w:tcPr>
          <w:p w14:paraId="13444790"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8" w:type="pct"/>
            <w:shd w:val="clear" w:color="auto" w:fill="00B0F0"/>
            <w:vAlign w:val="center"/>
          </w:tcPr>
          <w:p w14:paraId="08BFEDB8" w14:textId="5B0D9DC0" w:rsidR="000E5EEE" w:rsidRPr="00C03EB9" w:rsidRDefault="000E5EEE" w:rsidP="000E5EEE">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vAlign w:val="center"/>
          </w:tcPr>
          <w:p w14:paraId="3D7A1C28" w14:textId="61A8187A"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vAlign w:val="center"/>
          </w:tcPr>
          <w:p w14:paraId="1096F0E4"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vAlign w:val="center"/>
          </w:tcPr>
          <w:p w14:paraId="09A423D0"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5" w:type="pct"/>
            <w:shd w:val="clear" w:color="auto" w:fill="00B0F0"/>
            <w:vAlign w:val="center"/>
          </w:tcPr>
          <w:p w14:paraId="78FE92E3"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8" w:type="pct"/>
            <w:vMerge w:val="restart"/>
            <w:shd w:val="clear" w:color="auto" w:fill="00B0F0"/>
            <w:vAlign w:val="center"/>
          </w:tcPr>
          <w:p w14:paraId="595614BC"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22" w:type="pct"/>
            <w:vMerge w:val="restart"/>
            <w:shd w:val="clear" w:color="auto" w:fill="00B0F0"/>
            <w:vAlign w:val="center"/>
          </w:tcPr>
          <w:p w14:paraId="56665D51" w14:textId="77777777" w:rsidR="000E5EEE" w:rsidRPr="00C03EB9" w:rsidRDefault="000E5EEE" w:rsidP="000E5EEE">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0E5EEE" w:rsidRPr="00C03EB9" w14:paraId="0620E4A9" w14:textId="77777777" w:rsidTr="001E1567">
        <w:tc>
          <w:tcPr>
            <w:tcW w:w="792" w:type="pct"/>
            <w:gridSpan w:val="2"/>
            <w:vMerge/>
            <w:shd w:val="clear" w:color="auto" w:fill="A5A5A5" w:themeFill="accent3"/>
            <w:vAlign w:val="center"/>
          </w:tcPr>
          <w:p w14:paraId="76677D5C" w14:textId="77777777" w:rsidR="000E5EEE" w:rsidRPr="00C03EB9" w:rsidRDefault="000E5EEE" w:rsidP="000E5EEE">
            <w:pPr>
              <w:spacing w:before="120" w:after="120"/>
              <w:jc w:val="left"/>
              <w:rPr>
                <w:rFonts w:asciiTheme="minorHAnsi" w:hAnsiTheme="minorHAnsi" w:cstheme="minorHAnsi"/>
                <w:color w:val="FFFFFF" w:themeColor="background1"/>
                <w:sz w:val="20"/>
              </w:rPr>
            </w:pPr>
          </w:p>
        </w:tc>
        <w:tc>
          <w:tcPr>
            <w:tcW w:w="462" w:type="pct"/>
            <w:vMerge/>
          </w:tcPr>
          <w:p w14:paraId="7B413A30" w14:textId="77777777" w:rsidR="000E5EEE" w:rsidRPr="00C03EB9" w:rsidRDefault="000E5EEE" w:rsidP="000E5EEE">
            <w:pPr>
              <w:spacing w:before="120" w:after="120"/>
              <w:rPr>
                <w:rFonts w:asciiTheme="minorHAnsi" w:hAnsiTheme="minorHAnsi" w:cstheme="minorHAnsi"/>
                <w:sz w:val="20"/>
              </w:rPr>
            </w:pPr>
          </w:p>
        </w:tc>
        <w:tc>
          <w:tcPr>
            <w:tcW w:w="559" w:type="pct"/>
            <w:shd w:val="clear" w:color="auto" w:fill="00B0F0"/>
            <w:vAlign w:val="center"/>
          </w:tcPr>
          <w:p w14:paraId="106248BD" w14:textId="0F136738"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8" w:type="pct"/>
            <w:shd w:val="clear" w:color="auto" w:fill="00B0F0"/>
            <w:vAlign w:val="center"/>
          </w:tcPr>
          <w:p w14:paraId="57E81187" w14:textId="1452F1CD" w:rsidR="000E5EEE" w:rsidRPr="00C03EB9" w:rsidRDefault="000E5EEE" w:rsidP="000E5EEE">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8" w:type="pct"/>
            <w:shd w:val="clear" w:color="auto" w:fill="00B0F0"/>
            <w:vAlign w:val="center"/>
          </w:tcPr>
          <w:p w14:paraId="258D3388" w14:textId="460F66D0"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8" w:type="pct"/>
            <w:shd w:val="clear" w:color="auto" w:fill="00B0F0"/>
            <w:vAlign w:val="center"/>
          </w:tcPr>
          <w:p w14:paraId="34FEBD14" w14:textId="77777777"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8" w:type="pct"/>
            <w:shd w:val="clear" w:color="auto" w:fill="00B0F0"/>
            <w:vAlign w:val="center"/>
          </w:tcPr>
          <w:p w14:paraId="2BA8657C" w14:textId="77777777"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25" w:type="pct"/>
            <w:shd w:val="clear" w:color="auto" w:fill="00B0F0"/>
            <w:vAlign w:val="center"/>
          </w:tcPr>
          <w:p w14:paraId="764A08E1" w14:textId="77777777" w:rsidR="000E5EEE" w:rsidRPr="00C03EB9" w:rsidRDefault="000E5EEE" w:rsidP="000E5EEE">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8" w:type="pct"/>
            <w:vMerge/>
          </w:tcPr>
          <w:p w14:paraId="1143A0D8" w14:textId="77777777" w:rsidR="000E5EEE" w:rsidRPr="00C03EB9" w:rsidRDefault="000E5EEE" w:rsidP="000E5EEE">
            <w:pPr>
              <w:spacing w:before="120" w:after="120"/>
              <w:rPr>
                <w:rFonts w:asciiTheme="minorHAnsi" w:hAnsiTheme="minorHAnsi" w:cstheme="minorHAnsi"/>
                <w:sz w:val="20"/>
              </w:rPr>
            </w:pPr>
          </w:p>
        </w:tc>
        <w:tc>
          <w:tcPr>
            <w:tcW w:w="622" w:type="pct"/>
            <w:vMerge/>
          </w:tcPr>
          <w:p w14:paraId="6A7E30BE" w14:textId="77777777" w:rsidR="000E5EEE" w:rsidRPr="00C03EB9" w:rsidRDefault="000E5EEE" w:rsidP="000E5EEE">
            <w:pPr>
              <w:spacing w:before="120" w:after="120"/>
              <w:rPr>
                <w:rFonts w:asciiTheme="minorHAnsi" w:hAnsiTheme="minorHAnsi" w:cstheme="minorHAnsi"/>
                <w:sz w:val="20"/>
              </w:rPr>
            </w:pPr>
          </w:p>
        </w:tc>
      </w:tr>
      <w:tr w:rsidR="000E5EEE" w:rsidRPr="00C03EB9" w14:paraId="3D59A39F" w14:textId="77777777" w:rsidTr="001E1567">
        <w:tc>
          <w:tcPr>
            <w:tcW w:w="792" w:type="pct"/>
            <w:gridSpan w:val="2"/>
            <w:shd w:val="clear" w:color="auto" w:fill="A5A5A5" w:themeFill="accent3"/>
            <w:vAlign w:val="center"/>
          </w:tcPr>
          <w:p w14:paraId="2D6D913C" w14:textId="77777777" w:rsidR="000E5EEE" w:rsidRPr="00C03EB9" w:rsidRDefault="000E5EEE" w:rsidP="000E5EEE">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u w:val="thick"/>
              </w:rPr>
              <w:t>A2.H1.PG8.</w:t>
            </w:r>
          </w:p>
          <w:p w14:paraId="36F0CFA2" w14:textId="0EF378CA" w:rsidR="000E5EEE" w:rsidRPr="00C03EB9" w:rsidRDefault="000E5EEE" w:rsidP="000E5EEE">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rPr>
              <w:t>Öğretim Üyesi Başına Nitelikli Yayın Sayısı</w:t>
            </w:r>
          </w:p>
        </w:tc>
        <w:tc>
          <w:tcPr>
            <w:tcW w:w="462" w:type="pct"/>
            <w:vAlign w:val="center"/>
          </w:tcPr>
          <w:p w14:paraId="4F5A4215" w14:textId="77777777" w:rsidR="000E5EEE" w:rsidRPr="00C03EB9" w:rsidRDefault="000E5EEE" w:rsidP="000E5EEE">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59" w:type="pct"/>
            <w:vAlign w:val="center"/>
          </w:tcPr>
          <w:p w14:paraId="54A5FD5D" w14:textId="7598BCA0" w:rsidR="000E5EEE" w:rsidRPr="00C03EB9" w:rsidRDefault="000E5EEE" w:rsidP="000E5EEE">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0,34</w:t>
            </w:r>
          </w:p>
        </w:tc>
        <w:tc>
          <w:tcPr>
            <w:tcW w:w="428" w:type="pct"/>
            <w:vAlign w:val="center"/>
          </w:tcPr>
          <w:p w14:paraId="69577C7A" w14:textId="3066618F" w:rsidR="000E5EEE" w:rsidRPr="00C03EB9" w:rsidRDefault="000E5EEE" w:rsidP="000E5EEE">
            <w:pPr>
              <w:jc w:val="center"/>
              <w:rPr>
                <w:rFonts w:asciiTheme="minorHAnsi" w:hAnsiTheme="minorHAnsi" w:cstheme="minorHAnsi"/>
                <w:sz w:val="18"/>
                <w:szCs w:val="18"/>
              </w:rPr>
            </w:pPr>
            <w:r w:rsidRPr="00C03EB9">
              <w:rPr>
                <w:rFonts w:asciiTheme="minorHAnsi" w:hAnsiTheme="minorHAnsi" w:cstheme="minorHAnsi"/>
                <w:sz w:val="18"/>
                <w:szCs w:val="18"/>
              </w:rPr>
              <w:t>0,4</w:t>
            </w:r>
            <w:r w:rsidR="007D7000" w:rsidRPr="00C03EB9">
              <w:rPr>
                <w:rFonts w:asciiTheme="minorHAnsi" w:hAnsiTheme="minorHAnsi" w:cstheme="minorHAnsi"/>
                <w:sz w:val="18"/>
                <w:szCs w:val="18"/>
              </w:rPr>
              <w:t>8</w:t>
            </w:r>
          </w:p>
        </w:tc>
        <w:tc>
          <w:tcPr>
            <w:tcW w:w="428" w:type="pct"/>
            <w:vAlign w:val="center"/>
          </w:tcPr>
          <w:p w14:paraId="7EF5BB8A" w14:textId="0005E3A1" w:rsidR="000E5EEE" w:rsidRPr="00C03EB9" w:rsidRDefault="000E5EEE" w:rsidP="000E5EEE">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0,4</w:t>
            </w:r>
            <w:r w:rsidR="007D7000" w:rsidRPr="00C03EB9">
              <w:rPr>
                <w:rFonts w:asciiTheme="minorHAnsi" w:hAnsiTheme="minorHAnsi" w:cstheme="minorHAnsi"/>
                <w:sz w:val="18"/>
                <w:szCs w:val="18"/>
              </w:rPr>
              <w:t>2</w:t>
            </w:r>
          </w:p>
        </w:tc>
        <w:tc>
          <w:tcPr>
            <w:tcW w:w="428" w:type="pct"/>
            <w:vAlign w:val="center"/>
          </w:tcPr>
          <w:p w14:paraId="34288668" w14:textId="21F2564E" w:rsidR="000E5EEE" w:rsidRPr="00C03EB9" w:rsidRDefault="000E5EEE" w:rsidP="000E5EEE">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0,</w:t>
            </w:r>
            <w:r w:rsidR="007D7000" w:rsidRPr="00C03EB9">
              <w:rPr>
                <w:rFonts w:asciiTheme="minorHAnsi" w:hAnsiTheme="minorHAnsi" w:cstheme="minorHAnsi"/>
                <w:sz w:val="18"/>
                <w:szCs w:val="18"/>
              </w:rPr>
              <w:t>48</w:t>
            </w:r>
          </w:p>
        </w:tc>
        <w:tc>
          <w:tcPr>
            <w:tcW w:w="428" w:type="pct"/>
            <w:vAlign w:val="center"/>
          </w:tcPr>
          <w:p w14:paraId="11B92591" w14:textId="0C28838D" w:rsidR="000E5EEE" w:rsidRPr="00C03EB9" w:rsidRDefault="000E5EEE" w:rsidP="000E5EEE">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0,5</w:t>
            </w:r>
            <w:r w:rsidR="007D7000" w:rsidRPr="00C03EB9">
              <w:rPr>
                <w:rFonts w:asciiTheme="minorHAnsi" w:hAnsiTheme="minorHAnsi" w:cstheme="minorHAnsi"/>
                <w:sz w:val="18"/>
                <w:szCs w:val="18"/>
              </w:rPr>
              <w:t>2</w:t>
            </w:r>
          </w:p>
        </w:tc>
        <w:tc>
          <w:tcPr>
            <w:tcW w:w="425" w:type="pct"/>
            <w:vAlign w:val="center"/>
          </w:tcPr>
          <w:p w14:paraId="06E2E0BB" w14:textId="77777777" w:rsidR="000E5EEE" w:rsidRPr="00C03EB9" w:rsidRDefault="000E5EEE" w:rsidP="000E5EEE">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0,55</w:t>
            </w:r>
          </w:p>
        </w:tc>
        <w:tc>
          <w:tcPr>
            <w:tcW w:w="428" w:type="pct"/>
            <w:vAlign w:val="center"/>
          </w:tcPr>
          <w:p w14:paraId="48D40A20" w14:textId="77777777" w:rsidR="000E5EEE" w:rsidRPr="00C03EB9" w:rsidRDefault="000E5EEE" w:rsidP="000E5EEE">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22" w:type="pct"/>
            <w:vAlign w:val="center"/>
          </w:tcPr>
          <w:p w14:paraId="09953D34" w14:textId="77777777" w:rsidR="000E5EEE" w:rsidRPr="00C03EB9" w:rsidRDefault="000E5EEE" w:rsidP="000E5EEE">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0E5EEE" w:rsidRPr="00C03EB9" w14:paraId="5D2AAD25" w14:textId="77777777" w:rsidTr="000E5EEE">
        <w:tc>
          <w:tcPr>
            <w:tcW w:w="5000" w:type="pct"/>
            <w:gridSpan w:val="11"/>
            <w:shd w:val="clear" w:color="auto" w:fill="7030A0"/>
          </w:tcPr>
          <w:p w14:paraId="32E6D94A" w14:textId="5C4F3F8B"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0E5EEE" w:rsidRPr="00C03EB9" w14:paraId="7C2FDDB4" w14:textId="77777777" w:rsidTr="000E5EEE">
        <w:trPr>
          <w:trHeight w:val="152"/>
        </w:trPr>
        <w:tc>
          <w:tcPr>
            <w:tcW w:w="1254" w:type="pct"/>
            <w:gridSpan w:val="3"/>
            <w:shd w:val="clear" w:color="auto" w:fill="7030A0"/>
            <w:vAlign w:val="center"/>
          </w:tcPr>
          <w:p w14:paraId="4941464C" w14:textId="1153887D"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4679B8"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746" w:type="pct"/>
            <w:gridSpan w:val="8"/>
          </w:tcPr>
          <w:p w14:paraId="6832B3FD" w14:textId="727B06B2"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Oran/Yoğunluk göstergesi (sayı/öğretim elemanı/yıl)</w:t>
            </w:r>
          </w:p>
        </w:tc>
      </w:tr>
      <w:tr w:rsidR="000E5EEE" w:rsidRPr="00C03EB9" w14:paraId="78305485" w14:textId="77777777" w:rsidTr="000E5EEE">
        <w:trPr>
          <w:trHeight w:val="147"/>
        </w:trPr>
        <w:tc>
          <w:tcPr>
            <w:tcW w:w="1254" w:type="pct"/>
            <w:gridSpan w:val="3"/>
            <w:shd w:val="clear" w:color="auto" w:fill="7030A0"/>
            <w:vAlign w:val="center"/>
          </w:tcPr>
          <w:p w14:paraId="535938B4" w14:textId="5E16B232"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4679B8"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746" w:type="pct"/>
            <w:gridSpan w:val="8"/>
          </w:tcPr>
          <w:p w14:paraId="20E1240A" w14:textId="0BEEAAC8"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DPÜ Akademik Performans Modülü ve YÖKSİS akademik çıktı kayıtları;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yıllık tarama raporları; </w:t>
            </w:r>
            <w:proofErr w:type="spellStart"/>
            <w:r w:rsidRPr="00C03EB9">
              <w:rPr>
                <w:rFonts w:asciiTheme="minorHAnsi" w:hAnsiTheme="minorHAnsi" w:cstheme="minorHAnsi"/>
                <w:sz w:val="18"/>
                <w:szCs w:val="18"/>
              </w:rPr>
              <w:t>BİDR’de</w:t>
            </w:r>
            <w:proofErr w:type="spellEnd"/>
            <w:r w:rsidRPr="00C03EB9">
              <w:rPr>
                <w:rFonts w:asciiTheme="minorHAnsi" w:hAnsiTheme="minorHAnsi" w:cstheme="minorHAnsi"/>
                <w:sz w:val="18"/>
                <w:szCs w:val="18"/>
              </w:rPr>
              <w:t xml:space="preserve"> yer alan fakülte akademik çıktı tabloları. Akademik performans izleme mekanizmaları üniversite genelinde aktif olarak kullanılmaktadır.</w:t>
            </w:r>
          </w:p>
        </w:tc>
      </w:tr>
      <w:tr w:rsidR="000E5EEE" w:rsidRPr="00C03EB9" w14:paraId="4E9A815E" w14:textId="77777777" w:rsidTr="000E5EEE">
        <w:trPr>
          <w:trHeight w:val="147"/>
        </w:trPr>
        <w:tc>
          <w:tcPr>
            <w:tcW w:w="1254" w:type="pct"/>
            <w:gridSpan w:val="3"/>
            <w:shd w:val="clear" w:color="auto" w:fill="7030A0"/>
            <w:vAlign w:val="center"/>
          </w:tcPr>
          <w:p w14:paraId="712757B1" w14:textId="77777777"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746" w:type="pct"/>
            <w:gridSpan w:val="8"/>
          </w:tcPr>
          <w:p w14:paraId="0D5C185E" w14:textId="372DDDF4"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w:t>
            </w:r>
            <w:r w:rsidRPr="00C03EB9">
              <w:rPr>
                <w:rFonts w:asciiTheme="minorHAnsi" w:hAnsiTheme="minorHAnsi" w:cstheme="minorHAnsi"/>
                <w:b/>
                <w:bCs/>
                <w:sz w:val="18"/>
                <w:szCs w:val="18"/>
              </w:rPr>
              <w:t>Nitelikli Yayın Envanteri Formu</w:t>
            </w:r>
            <w:r w:rsidRPr="00C03EB9">
              <w:rPr>
                <w:rFonts w:asciiTheme="minorHAnsi" w:hAnsiTheme="minorHAnsi" w:cstheme="minorHAnsi"/>
                <w:sz w:val="18"/>
                <w:szCs w:val="18"/>
              </w:rPr>
              <w:t>”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taranan makale/kitap bölümü/dergi türü, Q sınıfı, yazar sırası, ortak yazarlık vb. alanları içerir).</w:t>
            </w:r>
          </w:p>
          <w:p w14:paraId="211F7364" w14:textId="77777777"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DPÜ Akademik Performans Modülü standart raporu (birim-yıl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çıktı dökümü).</w:t>
            </w:r>
          </w:p>
        </w:tc>
      </w:tr>
      <w:tr w:rsidR="000E5EEE" w:rsidRPr="00C03EB9" w14:paraId="70D4AA36" w14:textId="77777777" w:rsidTr="000E5EEE">
        <w:trPr>
          <w:trHeight w:val="147"/>
        </w:trPr>
        <w:tc>
          <w:tcPr>
            <w:tcW w:w="1254" w:type="pct"/>
            <w:gridSpan w:val="3"/>
            <w:shd w:val="clear" w:color="auto" w:fill="7030A0"/>
            <w:vAlign w:val="center"/>
          </w:tcPr>
          <w:p w14:paraId="1861DC47" w14:textId="67E77913"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4679B8"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746" w:type="pct"/>
            <w:gridSpan w:val="8"/>
          </w:tcPr>
          <w:p w14:paraId="7D4C3D32" w14:textId="6586F582"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Her takvim yılının sonunda (Aralık-Ocak).</w:t>
            </w:r>
          </w:p>
        </w:tc>
      </w:tr>
      <w:tr w:rsidR="000E5EEE" w:rsidRPr="00C03EB9" w14:paraId="732D21E6" w14:textId="77777777" w:rsidTr="000E5EEE">
        <w:trPr>
          <w:trHeight w:val="147"/>
        </w:trPr>
        <w:tc>
          <w:tcPr>
            <w:tcW w:w="1254" w:type="pct"/>
            <w:gridSpan w:val="3"/>
            <w:shd w:val="clear" w:color="auto" w:fill="7030A0"/>
            <w:vAlign w:val="center"/>
          </w:tcPr>
          <w:p w14:paraId="2992CDFC" w14:textId="77777777"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746" w:type="pct"/>
            <w:gridSpan w:val="8"/>
          </w:tcPr>
          <w:p w14:paraId="7FF4F377" w14:textId="683510FB"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EF Araştırma-Geliştirme Komisyonu, </w:t>
            </w:r>
            <w:proofErr w:type="gramStart"/>
            <w:r w:rsidRPr="00C03EB9">
              <w:rPr>
                <w:rFonts w:asciiTheme="minorHAnsi" w:hAnsiTheme="minorHAnsi" w:cstheme="minorHAnsi"/>
                <w:sz w:val="18"/>
                <w:szCs w:val="18"/>
              </w:rPr>
              <w:t>yıl sonu</w:t>
            </w:r>
            <w:proofErr w:type="gramEnd"/>
            <w:r w:rsidRPr="00C03EB9">
              <w:rPr>
                <w:rFonts w:asciiTheme="minorHAnsi" w:hAnsiTheme="minorHAnsi" w:cstheme="minorHAnsi"/>
                <w:sz w:val="18"/>
                <w:szCs w:val="18"/>
              </w:rPr>
              <w:t xml:space="preserve">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taramalarını DPÜ Akademik Performans Modülü ile karşılaştırarak birim veri setini oluşturur; bölümler taslak veriyi teyit eder.</w:t>
            </w:r>
          </w:p>
        </w:tc>
      </w:tr>
      <w:tr w:rsidR="000E5EEE" w:rsidRPr="00C03EB9" w14:paraId="68884070" w14:textId="77777777" w:rsidTr="000E5EEE">
        <w:trPr>
          <w:trHeight w:val="147"/>
        </w:trPr>
        <w:tc>
          <w:tcPr>
            <w:tcW w:w="1254" w:type="pct"/>
            <w:gridSpan w:val="3"/>
            <w:shd w:val="clear" w:color="auto" w:fill="7030A0"/>
            <w:vAlign w:val="center"/>
          </w:tcPr>
          <w:p w14:paraId="257A768F" w14:textId="77777777" w:rsidR="000E5EEE" w:rsidRPr="00C03EB9" w:rsidRDefault="000E5EEE"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746" w:type="pct"/>
            <w:gridSpan w:val="8"/>
          </w:tcPr>
          <w:p w14:paraId="6623051E" w14:textId="6E1282F6" w:rsidR="000E5EEE" w:rsidRPr="00C03EB9" w:rsidRDefault="000E5EEE"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Mükerrer kayıt kontrolü (aynı yayının farklı girişleri), Endeks doğrulaması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Fakülte adres/</w:t>
            </w:r>
            <w:proofErr w:type="spellStart"/>
            <w:r w:rsidRPr="00C03EB9">
              <w:rPr>
                <w:rFonts w:asciiTheme="minorHAnsi" w:hAnsiTheme="minorHAnsi" w:cstheme="minorHAnsi"/>
                <w:sz w:val="18"/>
                <w:szCs w:val="18"/>
              </w:rPr>
              <w:t>affiliation</w:t>
            </w:r>
            <w:proofErr w:type="spellEnd"/>
            <w:r w:rsidRPr="00C03EB9">
              <w:rPr>
                <w:rFonts w:asciiTheme="minorHAnsi" w:hAnsiTheme="minorHAnsi" w:cstheme="minorHAnsi"/>
                <w:sz w:val="18"/>
                <w:szCs w:val="18"/>
              </w:rPr>
              <w:t xml:space="preserve"> kontrolü yapılır; komisyon onayıyla veri kesinleştirilir.</w:t>
            </w:r>
          </w:p>
        </w:tc>
      </w:tr>
      <w:tr w:rsidR="007D7000" w:rsidRPr="00C03EB9" w14:paraId="6B8BA1BA" w14:textId="77777777" w:rsidTr="007D7000">
        <w:trPr>
          <w:trHeight w:val="147"/>
        </w:trPr>
        <w:tc>
          <w:tcPr>
            <w:tcW w:w="1254" w:type="pct"/>
            <w:gridSpan w:val="3"/>
            <w:shd w:val="clear" w:color="auto" w:fill="7030A0"/>
            <w:vAlign w:val="center"/>
          </w:tcPr>
          <w:p w14:paraId="4E1D0225"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746" w:type="pct"/>
            <w:gridSpan w:val="8"/>
          </w:tcPr>
          <w:p w14:paraId="49E83024" w14:textId="05D484C2"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(o yıl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Scopus’ta</w:t>
            </w:r>
            <w:proofErr w:type="spellEnd"/>
            <w:r w:rsidRPr="00C03EB9">
              <w:rPr>
                <w:rFonts w:asciiTheme="minorHAnsi" w:hAnsiTheme="minorHAnsi" w:cstheme="minorHAnsi"/>
                <w:sz w:val="18"/>
                <w:szCs w:val="18"/>
              </w:rPr>
              <w:t xml:space="preserve"> taranan nitelikli yayın sayısı)/(o yıl aktif öğretim üyesi sayısı). Yayın türleri ve Q sınıfları (Q1–Q4) destekleyici alt </w:t>
            </w:r>
            <w:proofErr w:type="gramStart"/>
            <w:r w:rsidRPr="00C03EB9">
              <w:rPr>
                <w:rFonts w:asciiTheme="minorHAnsi" w:hAnsiTheme="minorHAnsi" w:cstheme="minorHAnsi"/>
                <w:sz w:val="18"/>
                <w:szCs w:val="18"/>
              </w:rPr>
              <w:t>kriter</w:t>
            </w:r>
            <w:proofErr w:type="gramEnd"/>
            <w:r w:rsidRPr="00C03EB9">
              <w:rPr>
                <w:rFonts w:asciiTheme="minorHAnsi" w:hAnsiTheme="minorHAnsi" w:cstheme="minorHAnsi"/>
                <w:sz w:val="18"/>
                <w:szCs w:val="18"/>
              </w:rPr>
              <w:t xml:space="preserve"> olarak raporlanır.</w:t>
            </w:r>
          </w:p>
        </w:tc>
      </w:tr>
      <w:tr w:rsidR="007D7000" w:rsidRPr="00C03EB9" w14:paraId="7BCEDA3E" w14:textId="77777777" w:rsidTr="007D7000">
        <w:trPr>
          <w:trHeight w:val="147"/>
        </w:trPr>
        <w:tc>
          <w:tcPr>
            <w:tcW w:w="1254" w:type="pct"/>
            <w:gridSpan w:val="3"/>
            <w:shd w:val="clear" w:color="auto" w:fill="7030A0"/>
            <w:vAlign w:val="center"/>
          </w:tcPr>
          <w:p w14:paraId="66C855CD"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Rapor formatı</w:t>
            </w:r>
          </w:p>
        </w:tc>
        <w:tc>
          <w:tcPr>
            <w:tcW w:w="3746" w:type="pct"/>
            <w:gridSpan w:val="8"/>
          </w:tcPr>
          <w:p w14:paraId="2E9095C8" w14:textId="445AA362"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Eğitim Fakültesi Yıllık Araştırma Performansı Raporu” (PG10 eğilimi, bölüm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dağılım, Q sınıfları, ortak yazarlık/uluslararası iş birliği, iyi uygulamalar ve iyileştirme önerileri). Rapor Fakülte Kurulu’nda görüşülür ve özet bulgular webde paylaşılır.</w:t>
            </w:r>
          </w:p>
        </w:tc>
      </w:tr>
      <w:tr w:rsidR="000E5EEE" w:rsidRPr="00C03EB9" w14:paraId="51261982" w14:textId="77777777" w:rsidTr="000E5EEE">
        <w:tc>
          <w:tcPr>
            <w:tcW w:w="428" w:type="pct"/>
            <w:shd w:val="clear" w:color="auto" w:fill="FFC000"/>
          </w:tcPr>
          <w:p w14:paraId="1DF5D2A4" w14:textId="77777777" w:rsidR="000E5EEE" w:rsidRPr="00C03EB9" w:rsidRDefault="000E5EEE" w:rsidP="00FE7BA7">
            <w:pPr>
              <w:jc w:val="center"/>
              <w:rPr>
                <w:rFonts w:asciiTheme="minorHAnsi" w:hAnsiTheme="minorHAnsi" w:cstheme="minorHAnsi"/>
                <w:b/>
                <w:bCs/>
                <w:color w:val="FFFFFF" w:themeColor="background1"/>
                <w:szCs w:val="24"/>
              </w:rPr>
            </w:pPr>
          </w:p>
        </w:tc>
        <w:tc>
          <w:tcPr>
            <w:tcW w:w="4572" w:type="pct"/>
            <w:gridSpan w:val="10"/>
            <w:shd w:val="clear" w:color="auto" w:fill="FFC000"/>
          </w:tcPr>
          <w:p w14:paraId="49976C64" w14:textId="3B1B3610" w:rsidR="000E5EEE" w:rsidRPr="00C03EB9" w:rsidRDefault="000E5EEE"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7D7000" w:rsidRPr="00C03EB9" w14:paraId="6E51F7B8" w14:textId="77777777" w:rsidTr="007D7000">
        <w:trPr>
          <w:trHeight w:val="151"/>
        </w:trPr>
        <w:tc>
          <w:tcPr>
            <w:tcW w:w="1254" w:type="pct"/>
            <w:gridSpan w:val="3"/>
            <w:shd w:val="clear" w:color="auto" w:fill="FFC000"/>
            <w:vAlign w:val="center"/>
          </w:tcPr>
          <w:p w14:paraId="3DAD809F"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746" w:type="pct"/>
            <w:gridSpan w:val="8"/>
          </w:tcPr>
          <w:p w14:paraId="442C18EC" w14:textId="7A9E9459" w:rsidR="007D7000" w:rsidRPr="00C03EB9" w:rsidRDefault="007D7000" w:rsidP="000A6810">
            <w:pPr>
              <w:pStyle w:val="ListeParagraf"/>
              <w:numPr>
                <w:ilvl w:val="0"/>
                <w:numId w:val="65"/>
              </w:numPr>
              <w:rPr>
                <w:rFonts w:asciiTheme="minorHAnsi" w:hAnsiTheme="minorHAnsi" w:cstheme="minorHAnsi"/>
                <w:sz w:val="18"/>
                <w:szCs w:val="18"/>
              </w:rPr>
            </w:pPr>
            <w:r w:rsidRPr="00C03EB9">
              <w:rPr>
                <w:rFonts w:asciiTheme="minorHAnsi" w:hAnsiTheme="minorHAnsi" w:cstheme="minorHAnsi"/>
                <w:sz w:val="18"/>
                <w:szCs w:val="18"/>
              </w:rPr>
              <w:t>Öğretim elemanlarının araştırma kapasitesi ve proje deneyimi fakülte için önemli bir çekirdek güçtür; bu kapasitenin yayın etkisine daha güçlü yansıtılması bir fırsat alanıdır.</w:t>
            </w:r>
          </w:p>
          <w:p w14:paraId="6AC4E24F" w14:textId="77777777" w:rsidR="007D7000" w:rsidRPr="00C03EB9" w:rsidRDefault="007D7000" w:rsidP="000A6810">
            <w:pPr>
              <w:pStyle w:val="ListeParagraf"/>
              <w:numPr>
                <w:ilvl w:val="0"/>
                <w:numId w:val="65"/>
              </w:numPr>
              <w:rPr>
                <w:rFonts w:asciiTheme="minorHAnsi" w:hAnsiTheme="minorHAnsi" w:cstheme="minorHAnsi"/>
                <w:sz w:val="18"/>
                <w:szCs w:val="18"/>
              </w:rPr>
            </w:pPr>
            <w:r w:rsidRPr="00C03EB9">
              <w:rPr>
                <w:rFonts w:asciiTheme="minorHAnsi" w:hAnsiTheme="minorHAnsi" w:cstheme="minorHAnsi"/>
                <w:sz w:val="18"/>
                <w:szCs w:val="18"/>
              </w:rPr>
              <w:t>Eğitim-öğretim yükünün yüksekliği, yayın üretimi için ayrılan zamanı sınırlayabilmekte ve çıktı sürekliliğini zorlaştırabilmektedir (üniversite düzeyi araştırma tespitleri ile uyumludur).</w:t>
            </w:r>
          </w:p>
          <w:p w14:paraId="1E2AE2F8" w14:textId="77777777" w:rsidR="007D7000" w:rsidRPr="00C03EB9" w:rsidRDefault="007D7000" w:rsidP="000A6810">
            <w:pPr>
              <w:pStyle w:val="ListeParagraf"/>
              <w:numPr>
                <w:ilvl w:val="0"/>
                <w:numId w:val="65"/>
              </w:numPr>
              <w:rPr>
                <w:rFonts w:asciiTheme="minorHAnsi" w:hAnsiTheme="minorHAnsi" w:cstheme="minorHAnsi"/>
                <w:sz w:val="18"/>
                <w:szCs w:val="18"/>
              </w:rPr>
            </w:pPr>
            <w:r w:rsidRPr="00C03EB9">
              <w:rPr>
                <w:rFonts w:asciiTheme="minorHAnsi" w:hAnsiTheme="minorHAnsi" w:cstheme="minorHAnsi"/>
                <w:sz w:val="18"/>
                <w:szCs w:val="18"/>
              </w:rPr>
              <w:t>Akademik performansın düzenli izlenmesine yönelik kurumsal mekanizmalar bulunmaktadır; bu durum A2.H1 için güçlü bir izleme zemini oluşturmaktadır.</w:t>
            </w:r>
          </w:p>
        </w:tc>
      </w:tr>
      <w:tr w:rsidR="007D7000" w:rsidRPr="00C03EB9" w14:paraId="1915E50F" w14:textId="77777777" w:rsidTr="007D7000">
        <w:trPr>
          <w:trHeight w:val="146"/>
        </w:trPr>
        <w:tc>
          <w:tcPr>
            <w:tcW w:w="1254" w:type="pct"/>
            <w:gridSpan w:val="3"/>
            <w:shd w:val="clear" w:color="auto" w:fill="FFC000"/>
            <w:vAlign w:val="center"/>
          </w:tcPr>
          <w:p w14:paraId="59992D73"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746" w:type="pct"/>
            <w:gridSpan w:val="8"/>
          </w:tcPr>
          <w:p w14:paraId="64718C49" w14:textId="024978EB" w:rsidR="007D7000" w:rsidRPr="00C03EB9" w:rsidRDefault="007D7000" w:rsidP="000A6810">
            <w:pPr>
              <w:pStyle w:val="ListeParagraf"/>
              <w:numPr>
                <w:ilvl w:val="0"/>
                <w:numId w:val="66"/>
              </w:numPr>
              <w:rPr>
                <w:rFonts w:asciiTheme="minorHAnsi" w:hAnsiTheme="minorHAnsi" w:cstheme="minorHAnsi"/>
                <w:sz w:val="18"/>
                <w:szCs w:val="18"/>
              </w:rPr>
            </w:pPr>
            <w:r w:rsidRPr="00C03EB9">
              <w:rPr>
                <w:rFonts w:asciiTheme="minorHAnsi" w:hAnsiTheme="minorHAnsi" w:cstheme="minorHAnsi"/>
                <w:sz w:val="18"/>
                <w:szCs w:val="18"/>
              </w:rPr>
              <w:t xml:space="preserve">Nitelikli yayın üretimini destekleyecek yazma desteği,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ve </w:t>
            </w:r>
            <w:r w:rsidR="0007166D">
              <w:rPr>
                <w:rFonts w:asciiTheme="minorHAnsi" w:hAnsiTheme="minorHAnsi" w:cstheme="minorHAnsi"/>
                <w:sz w:val="18"/>
                <w:szCs w:val="18"/>
              </w:rPr>
              <w:t xml:space="preserve">disiplinler arası </w:t>
            </w:r>
            <w:r w:rsidRPr="00C03EB9">
              <w:rPr>
                <w:rFonts w:asciiTheme="minorHAnsi" w:hAnsiTheme="minorHAnsi" w:cstheme="minorHAnsi"/>
                <w:sz w:val="18"/>
                <w:szCs w:val="18"/>
              </w:rPr>
              <w:t xml:space="preserve">çalışma mekanizmalarının süreklileştirilmesi. </w:t>
            </w:r>
          </w:p>
          <w:p w14:paraId="731FC1DB" w14:textId="77777777" w:rsidR="007D7000" w:rsidRPr="00C03EB9" w:rsidRDefault="007D7000" w:rsidP="000A6810">
            <w:pPr>
              <w:pStyle w:val="ListeParagraf"/>
              <w:numPr>
                <w:ilvl w:val="0"/>
                <w:numId w:val="66"/>
              </w:numPr>
              <w:rPr>
                <w:rFonts w:asciiTheme="minorHAnsi" w:hAnsiTheme="minorHAnsi" w:cstheme="minorHAnsi"/>
                <w:sz w:val="18"/>
                <w:szCs w:val="18"/>
              </w:rPr>
            </w:pPr>
            <w:r w:rsidRPr="00C03EB9">
              <w:rPr>
                <w:rFonts w:asciiTheme="minorHAnsi" w:hAnsiTheme="minorHAnsi" w:cstheme="minorHAnsi"/>
                <w:sz w:val="18"/>
                <w:szCs w:val="18"/>
              </w:rPr>
              <w:t xml:space="preserve">Yayın etiği, yöntem, veri yönetimi ve açık bilim gibi alanlarda akademik yetkinliğin planlı biçimde güçlendirilmesi (A2.H4 ile bütünleşik ihtiyaç). </w:t>
            </w:r>
          </w:p>
          <w:p w14:paraId="245CD9A2" w14:textId="77777777" w:rsidR="007D7000" w:rsidRPr="00C03EB9" w:rsidRDefault="007D7000" w:rsidP="000A6810">
            <w:pPr>
              <w:pStyle w:val="ListeParagraf"/>
              <w:numPr>
                <w:ilvl w:val="0"/>
                <w:numId w:val="66"/>
              </w:numPr>
              <w:rPr>
                <w:rFonts w:asciiTheme="minorHAnsi" w:hAnsiTheme="minorHAnsi" w:cstheme="minorHAnsi"/>
                <w:sz w:val="18"/>
                <w:szCs w:val="18"/>
              </w:rPr>
            </w:pP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hedefli yayın stratejisinin bölüm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izlenmesi ve teşviklerle desteklenmesi.</w:t>
            </w:r>
          </w:p>
        </w:tc>
      </w:tr>
      <w:tr w:rsidR="007D7000" w:rsidRPr="00C03EB9" w14:paraId="2CA4AA26" w14:textId="77777777" w:rsidTr="007D7000">
        <w:trPr>
          <w:trHeight w:val="146"/>
        </w:trPr>
        <w:tc>
          <w:tcPr>
            <w:tcW w:w="1254" w:type="pct"/>
            <w:gridSpan w:val="3"/>
            <w:shd w:val="clear" w:color="auto" w:fill="FFC000"/>
            <w:vAlign w:val="center"/>
          </w:tcPr>
          <w:p w14:paraId="780135AE" w14:textId="77777777" w:rsidR="007D7000" w:rsidRPr="00C03EB9" w:rsidRDefault="007D7000" w:rsidP="000A6810">
            <w:pPr>
              <w:pStyle w:val="ListeParagraf"/>
              <w:numPr>
                <w:ilvl w:val="0"/>
                <w:numId w:val="67"/>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746" w:type="pct"/>
            <w:gridSpan w:val="8"/>
          </w:tcPr>
          <w:p w14:paraId="61754E1E" w14:textId="01173526" w:rsidR="007D7000" w:rsidRPr="00C03EB9" w:rsidRDefault="007D7000" w:rsidP="000A6810">
            <w:pPr>
              <w:pStyle w:val="ListeParagraf"/>
              <w:numPr>
                <w:ilvl w:val="0"/>
                <w:numId w:val="68"/>
              </w:numPr>
              <w:rPr>
                <w:rFonts w:asciiTheme="minorHAnsi" w:hAnsiTheme="minorHAnsi" w:cstheme="minorHAnsi"/>
                <w:sz w:val="18"/>
                <w:szCs w:val="18"/>
              </w:rPr>
            </w:pPr>
            <w:r w:rsidRPr="00C03EB9">
              <w:rPr>
                <w:rFonts w:asciiTheme="minorHAnsi" w:hAnsiTheme="minorHAnsi" w:cstheme="minorHAnsi"/>
                <w:sz w:val="18"/>
                <w:szCs w:val="18"/>
              </w:rPr>
              <w:t xml:space="preserve">Akademik personelde </w:t>
            </w:r>
            <w:proofErr w:type="gramStart"/>
            <w:r w:rsidRPr="00C03EB9">
              <w:rPr>
                <w:rFonts w:asciiTheme="minorHAnsi" w:hAnsiTheme="minorHAnsi" w:cstheme="minorHAnsi"/>
                <w:sz w:val="18"/>
                <w:szCs w:val="18"/>
              </w:rPr>
              <w:t>motivasyon</w:t>
            </w:r>
            <w:proofErr w:type="gramEnd"/>
            <w:r w:rsidRPr="00C03EB9">
              <w:rPr>
                <w:rFonts w:asciiTheme="minorHAnsi" w:hAnsiTheme="minorHAnsi" w:cstheme="minorHAnsi"/>
                <w:sz w:val="18"/>
                <w:szCs w:val="18"/>
              </w:rPr>
              <w:t xml:space="preserve"> kaybı ve yayın hedeflerinin bireysel düzeyde dağınık kalması.</w:t>
            </w:r>
          </w:p>
          <w:p w14:paraId="6C42C31E" w14:textId="77777777" w:rsidR="007D7000" w:rsidRPr="00C03EB9" w:rsidRDefault="007D7000" w:rsidP="000A6810">
            <w:pPr>
              <w:pStyle w:val="ListeParagraf"/>
              <w:numPr>
                <w:ilvl w:val="0"/>
                <w:numId w:val="68"/>
              </w:numPr>
              <w:rPr>
                <w:rFonts w:asciiTheme="minorHAnsi" w:hAnsiTheme="minorHAnsi" w:cstheme="minorHAnsi"/>
                <w:sz w:val="18"/>
                <w:szCs w:val="18"/>
              </w:rPr>
            </w:pPr>
            <w:r w:rsidRPr="00C03EB9">
              <w:rPr>
                <w:rFonts w:asciiTheme="minorHAnsi" w:hAnsiTheme="minorHAnsi" w:cstheme="minorHAnsi"/>
                <w:sz w:val="18"/>
                <w:szCs w:val="18"/>
              </w:rPr>
              <w:t xml:space="preserve">Eğitim-öğretim iş yükü nedeniyle araştırma zamanının daralması. </w:t>
            </w:r>
          </w:p>
          <w:p w14:paraId="58443727" w14:textId="77777777" w:rsidR="007D7000" w:rsidRPr="00C03EB9" w:rsidRDefault="007D7000" w:rsidP="000A6810">
            <w:pPr>
              <w:pStyle w:val="ListeParagraf"/>
              <w:numPr>
                <w:ilvl w:val="0"/>
                <w:numId w:val="68"/>
              </w:numPr>
              <w:rPr>
                <w:rFonts w:asciiTheme="minorHAnsi" w:hAnsiTheme="minorHAnsi" w:cstheme="minorHAnsi"/>
                <w:sz w:val="18"/>
                <w:szCs w:val="18"/>
              </w:rPr>
            </w:pPr>
            <w:r w:rsidRPr="00C03EB9">
              <w:rPr>
                <w:rFonts w:asciiTheme="minorHAnsi" w:hAnsiTheme="minorHAnsi" w:cstheme="minorHAnsi"/>
                <w:sz w:val="18"/>
                <w:szCs w:val="18"/>
              </w:rPr>
              <w:t>Nitelikli dergilerde yayın kabul süreçlerinin uzunluğu ve hakemlik belirsizliği.</w:t>
            </w:r>
          </w:p>
          <w:p w14:paraId="4C04CAAE" w14:textId="77777777" w:rsidR="007D7000" w:rsidRPr="00C03EB9" w:rsidRDefault="007D7000" w:rsidP="000A6810">
            <w:pPr>
              <w:pStyle w:val="ListeParagraf"/>
              <w:numPr>
                <w:ilvl w:val="0"/>
                <w:numId w:val="68"/>
              </w:numPr>
              <w:rPr>
                <w:rFonts w:asciiTheme="minorHAnsi" w:hAnsiTheme="minorHAnsi" w:cstheme="minorHAnsi"/>
                <w:sz w:val="18"/>
                <w:szCs w:val="18"/>
              </w:rPr>
            </w:pPr>
            <w:r w:rsidRPr="00C03EB9">
              <w:rPr>
                <w:rFonts w:asciiTheme="minorHAnsi" w:hAnsiTheme="minorHAnsi" w:cstheme="minorHAnsi"/>
                <w:sz w:val="18"/>
                <w:szCs w:val="18"/>
              </w:rPr>
              <w:t xml:space="preserve">Açık erişim/APC, istatistik-yazılım ve </w:t>
            </w:r>
            <w:proofErr w:type="spellStart"/>
            <w:r w:rsidRPr="00C03EB9">
              <w:rPr>
                <w:rFonts w:asciiTheme="minorHAnsi" w:hAnsiTheme="minorHAnsi" w:cstheme="minorHAnsi"/>
                <w:sz w:val="18"/>
                <w:szCs w:val="18"/>
              </w:rPr>
              <w:t>editöryal</w:t>
            </w:r>
            <w:proofErr w:type="spellEnd"/>
            <w:r w:rsidRPr="00C03EB9">
              <w:rPr>
                <w:rFonts w:asciiTheme="minorHAnsi" w:hAnsiTheme="minorHAnsi" w:cstheme="minorHAnsi"/>
                <w:sz w:val="18"/>
                <w:szCs w:val="18"/>
              </w:rPr>
              <w:t xml:space="preserve"> destek maliyetlerinin karşılanamaması.</w:t>
            </w:r>
          </w:p>
          <w:p w14:paraId="6EE0442F" w14:textId="2B647BD1" w:rsidR="007D7000" w:rsidRPr="00C03EB9" w:rsidRDefault="0007166D" w:rsidP="000A6810">
            <w:pPr>
              <w:pStyle w:val="ListeParagraf"/>
              <w:numPr>
                <w:ilvl w:val="0"/>
                <w:numId w:val="68"/>
              </w:numPr>
              <w:rPr>
                <w:rFonts w:asciiTheme="minorHAnsi" w:hAnsiTheme="minorHAnsi" w:cstheme="minorHAnsi"/>
                <w:sz w:val="18"/>
                <w:szCs w:val="18"/>
              </w:rPr>
            </w:pPr>
            <w:r>
              <w:rPr>
                <w:rFonts w:asciiTheme="minorHAnsi" w:hAnsiTheme="minorHAnsi" w:cstheme="minorHAnsi"/>
                <w:sz w:val="18"/>
                <w:szCs w:val="18"/>
              </w:rPr>
              <w:t xml:space="preserve">Disiplinler arası </w:t>
            </w:r>
            <w:r w:rsidR="007D7000" w:rsidRPr="00C03EB9">
              <w:rPr>
                <w:rFonts w:asciiTheme="minorHAnsi" w:hAnsiTheme="minorHAnsi" w:cstheme="minorHAnsi"/>
                <w:sz w:val="18"/>
                <w:szCs w:val="18"/>
              </w:rPr>
              <w:t>ortak üretimin sınırlı kalması.</w:t>
            </w:r>
          </w:p>
        </w:tc>
      </w:tr>
      <w:tr w:rsidR="007D7000" w:rsidRPr="00C03EB9" w14:paraId="10748204" w14:textId="77777777" w:rsidTr="007D7000">
        <w:trPr>
          <w:trHeight w:val="146"/>
        </w:trPr>
        <w:tc>
          <w:tcPr>
            <w:tcW w:w="1254" w:type="pct"/>
            <w:gridSpan w:val="3"/>
            <w:shd w:val="clear" w:color="auto" w:fill="FFC000"/>
            <w:vAlign w:val="center"/>
          </w:tcPr>
          <w:p w14:paraId="44203D02" w14:textId="77777777" w:rsidR="007D7000" w:rsidRPr="00C03EB9" w:rsidRDefault="007D7000" w:rsidP="000A6810">
            <w:pPr>
              <w:pStyle w:val="ListeParagraf"/>
              <w:numPr>
                <w:ilvl w:val="0"/>
                <w:numId w:val="67"/>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746" w:type="pct"/>
            <w:gridSpan w:val="8"/>
          </w:tcPr>
          <w:p w14:paraId="23D16153" w14:textId="34434826" w:rsidR="007D7000" w:rsidRPr="00C03EB9" w:rsidRDefault="007D7000" w:rsidP="000A6810">
            <w:pPr>
              <w:pStyle w:val="ListeParagraf"/>
              <w:numPr>
                <w:ilvl w:val="0"/>
                <w:numId w:val="69"/>
              </w:numPr>
              <w:rPr>
                <w:rFonts w:asciiTheme="minorHAnsi" w:hAnsiTheme="minorHAnsi" w:cstheme="minorHAnsi"/>
                <w:sz w:val="18"/>
                <w:szCs w:val="18"/>
              </w:rPr>
            </w:pPr>
            <w:r w:rsidRPr="00C03EB9">
              <w:rPr>
                <w:rFonts w:asciiTheme="minorHAnsi" w:hAnsiTheme="minorHAnsi" w:cstheme="minorHAnsi"/>
                <w:sz w:val="18"/>
                <w:szCs w:val="18"/>
              </w:rPr>
              <w:t xml:space="preserve">Bölüm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yıllık nitelikli yayın hedefleri belirlenerek Araştırma-Geliştirme Komisyonu tarafından izlenmesi.</w:t>
            </w:r>
          </w:p>
          <w:p w14:paraId="328F80B3" w14:textId="77777777" w:rsidR="007D7000" w:rsidRPr="00C03EB9" w:rsidRDefault="007D7000" w:rsidP="000A6810">
            <w:pPr>
              <w:pStyle w:val="ListeParagraf"/>
              <w:numPr>
                <w:ilvl w:val="0"/>
                <w:numId w:val="69"/>
              </w:numPr>
              <w:rPr>
                <w:rFonts w:asciiTheme="minorHAnsi" w:hAnsiTheme="minorHAnsi" w:cstheme="minorHAnsi"/>
                <w:sz w:val="18"/>
                <w:szCs w:val="18"/>
              </w:rPr>
            </w:pP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hedefli akademik yazma atölyeleri, makale kampı/yaz okulu ve yöntem seminerlerinin düzenli açılması.</w:t>
            </w:r>
          </w:p>
          <w:p w14:paraId="46491ACF" w14:textId="77777777" w:rsidR="007D7000" w:rsidRPr="00C03EB9" w:rsidRDefault="007D7000" w:rsidP="000A6810">
            <w:pPr>
              <w:pStyle w:val="ListeParagraf"/>
              <w:numPr>
                <w:ilvl w:val="0"/>
                <w:numId w:val="69"/>
              </w:numPr>
              <w:rPr>
                <w:rFonts w:asciiTheme="minorHAnsi" w:hAnsiTheme="minorHAnsi" w:cstheme="minorHAnsi"/>
                <w:sz w:val="18"/>
                <w:szCs w:val="18"/>
              </w:rPr>
            </w:pPr>
            <w:r w:rsidRPr="00C03EB9">
              <w:rPr>
                <w:rFonts w:asciiTheme="minorHAnsi" w:hAnsiTheme="minorHAnsi" w:cstheme="minorHAnsi"/>
                <w:sz w:val="18"/>
                <w:szCs w:val="18"/>
              </w:rPr>
              <w:t>Q1–Q2 yayınlar ve uluslararası ortak yazarlık için teşvik ve görünür ödüllendirme mekanizmalarının işletilmesi.</w:t>
            </w:r>
          </w:p>
          <w:p w14:paraId="7D96517C" w14:textId="0AD8EA95" w:rsidR="007D7000" w:rsidRPr="00C03EB9" w:rsidRDefault="0007166D" w:rsidP="000A6810">
            <w:pPr>
              <w:pStyle w:val="ListeParagraf"/>
              <w:numPr>
                <w:ilvl w:val="0"/>
                <w:numId w:val="69"/>
              </w:numPr>
              <w:rPr>
                <w:rFonts w:asciiTheme="minorHAnsi" w:hAnsiTheme="minorHAnsi" w:cstheme="minorHAnsi"/>
                <w:sz w:val="18"/>
                <w:szCs w:val="18"/>
              </w:rPr>
            </w:pPr>
            <w:r>
              <w:rPr>
                <w:rFonts w:asciiTheme="minorHAnsi" w:hAnsiTheme="minorHAnsi" w:cstheme="minorHAnsi"/>
                <w:sz w:val="18"/>
                <w:szCs w:val="18"/>
              </w:rPr>
              <w:t xml:space="preserve">Disiplinler arası </w:t>
            </w:r>
            <w:r w:rsidR="007D7000" w:rsidRPr="00C03EB9">
              <w:rPr>
                <w:rFonts w:asciiTheme="minorHAnsi" w:hAnsiTheme="minorHAnsi" w:cstheme="minorHAnsi"/>
                <w:sz w:val="18"/>
                <w:szCs w:val="18"/>
              </w:rPr>
              <w:t>ekipler ve ortak tematik araştırma grupları oluşturarak ortak yayın üretim hattının güçlendirilmesi.</w:t>
            </w:r>
          </w:p>
          <w:p w14:paraId="0AC0FD88" w14:textId="77777777" w:rsidR="007D7000" w:rsidRPr="00C03EB9" w:rsidRDefault="007D7000" w:rsidP="000A6810">
            <w:pPr>
              <w:pStyle w:val="ListeParagraf"/>
              <w:numPr>
                <w:ilvl w:val="0"/>
                <w:numId w:val="69"/>
              </w:numPr>
              <w:rPr>
                <w:rFonts w:asciiTheme="minorHAnsi" w:hAnsiTheme="minorHAnsi" w:cstheme="minorHAnsi"/>
                <w:sz w:val="18"/>
                <w:szCs w:val="18"/>
              </w:rPr>
            </w:pPr>
            <w:proofErr w:type="spellStart"/>
            <w:r w:rsidRPr="00C03EB9">
              <w:rPr>
                <w:rFonts w:asciiTheme="minorHAnsi" w:hAnsiTheme="minorHAnsi" w:cstheme="minorHAnsi"/>
                <w:sz w:val="18"/>
                <w:szCs w:val="18"/>
              </w:rPr>
              <w:t>Editöryal</w:t>
            </w:r>
            <w:proofErr w:type="spellEnd"/>
            <w:r w:rsidRPr="00C03EB9">
              <w:rPr>
                <w:rFonts w:asciiTheme="minorHAnsi" w:hAnsiTheme="minorHAnsi" w:cstheme="minorHAnsi"/>
                <w:sz w:val="18"/>
                <w:szCs w:val="18"/>
              </w:rPr>
              <w:t xml:space="preserve"> destek, dil kontrolü ve istatistik/dijital analiz yazılımları için mikro destek fonu oluşturulması.</w:t>
            </w:r>
          </w:p>
          <w:p w14:paraId="28CB0B12" w14:textId="77777777" w:rsidR="007D7000" w:rsidRPr="00C03EB9" w:rsidRDefault="007D7000" w:rsidP="000A6810">
            <w:pPr>
              <w:pStyle w:val="ListeParagraf"/>
              <w:numPr>
                <w:ilvl w:val="0"/>
                <w:numId w:val="69"/>
              </w:numPr>
              <w:rPr>
                <w:rFonts w:asciiTheme="minorHAnsi" w:hAnsiTheme="minorHAnsi" w:cstheme="minorHAnsi"/>
                <w:sz w:val="18"/>
                <w:szCs w:val="18"/>
              </w:rPr>
            </w:pPr>
            <w:r w:rsidRPr="00C03EB9">
              <w:rPr>
                <w:rFonts w:asciiTheme="minorHAnsi" w:hAnsiTheme="minorHAnsi" w:cstheme="minorHAnsi"/>
                <w:sz w:val="18"/>
                <w:szCs w:val="18"/>
              </w:rPr>
              <w:t>Yayın süreçlerinde iyi uygulamaların paylaşılması için “Fakülte Araştırma Paylaşım Günleri” yapılması.</w:t>
            </w:r>
          </w:p>
        </w:tc>
      </w:tr>
      <w:tr w:rsidR="007D7000" w:rsidRPr="00C03EB9" w14:paraId="329B8E80" w14:textId="77777777" w:rsidTr="007D7000">
        <w:trPr>
          <w:trHeight w:val="146"/>
        </w:trPr>
        <w:tc>
          <w:tcPr>
            <w:tcW w:w="1254" w:type="pct"/>
            <w:gridSpan w:val="3"/>
            <w:shd w:val="clear" w:color="auto" w:fill="FFC000"/>
            <w:vAlign w:val="center"/>
          </w:tcPr>
          <w:p w14:paraId="60AC8A13" w14:textId="77777777" w:rsidR="007D7000" w:rsidRPr="00C03EB9" w:rsidRDefault="007D7000" w:rsidP="000A6810">
            <w:pPr>
              <w:pStyle w:val="ListeParagraf"/>
              <w:numPr>
                <w:ilvl w:val="0"/>
                <w:numId w:val="67"/>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746" w:type="pct"/>
            <w:gridSpan w:val="8"/>
          </w:tcPr>
          <w:p w14:paraId="5639E4B3" w14:textId="1DE45999" w:rsidR="007D7000" w:rsidRPr="00C03EB9" w:rsidRDefault="007D7000" w:rsidP="00FE7BA7">
            <w:pPr>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w:t>
            </w:r>
            <w:proofErr w:type="gramStart"/>
            <w:r w:rsidRPr="00C03EB9">
              <w:rPr>
                <w:rFonts w:asciiTheme="minorHAnsi" w:hAnsiTheme="minorHAnsi" w:cstheme="minorHAnsi"/>
                <w:sz w:val="18"/>
                <w:szCs w:val="18"/>
              </w:rPr>
              <w:t>Yıl başında</w:t>
            </w:r>
            <w:proofErr w:type="gramEnd"/>
            <w:r w:rsidRPr="00C03EB9">
              <w:rPr>
                <w:rFonts w:asciiTheme="minorHAnsi" w:hAnsiTheme="minorHAnsi" w:cstheme="minorHAnsi"/>
                <w:sz w:val="18"/>
                <w:szCs w:val="18"/>
              </w:rPr>
              <w:t xml:space="preserve"> bölüm hedeflerinin duyurulması; yazma atölyeleri ve </w:t>
            </w:r>
            <w:proofErr w:type="spellStart"/>
            <w:r w:rsidRPr="00C03EB9">
              <w:rPr>
                <w:rFonts w:asciiTheme="minorHAnsi" w:hAnsiTheme="minorHAnsi" w:cstheme="minorHAnsi"/>
                <w:sz w:val="18"/>
                <w:szCs w:val="18"/>
              </w:rPr>
              <w:t>mentör</w:t>
            </w:r>
            <w:proofErr w:type="spellEnd"/>
            <w:r w:rsidRPr="00C03EB9">
              <w:rPr>
                <w:rFonts w:asciiTheme="minorHAnsi" w:hAnsiTheme="minorHAnsi" w:cstheme="minorHAnsi"/>
                <w:sz w:val="18"/>
                <w:szCs w:val="18"/>
              </w:rPr>
              <w:t xml:space="preserve"> eşleştirmelerinin takvime bağlanması; öğretim elemanlarının performans modülünü doğru kullanmasına yönelik bilgilendirme.</w:t>
            </w:r>
          </w:p>
          <w:p w14:paraId="06079327" w14:textId="3FD5A4E5" w:rsidR="007D7000" w:rsidRPr="00C03EB9" w:rsidRDefault="007D7000" w:rsidP="00FE7BA7">
            <w:pPr>
              <w:rPr>
                <w:rFonts w:asciiTheme="minorHAnsi" w:hAnsiTheme="minorHAnsi" w:cstheme="minorHAnsi"/>
                <w:sz w:val="18"/>
                <w:szCs w:val="18"/>
              </w:rPr>
            </w:pPr>
            <w:r w:rsidRPr="00C03EB9">
              <w:rPr>
                <w:rFonts w:asciiTheme="minorHAnsi" w:hAnsiTheme="minorHAnsi" w:cstheme="minorHAnsi"/>
                <w:b/>
                <w:bCs/>
                <w:sz w:val="18"/>
                <w:szCs w:val="18"/>
              </w:rPr>
              <w:t xml:space="preserve">Düzeltici: </w:t>
            </w:r>
            <w:r w:rsidRPr="00C03EB9">
              <w:rPr>
                <w:rFonts w:asciiTheme="minorHAnsi" w:hAnsiTheme="minorHAnsi" w:cstheme="minorHAnsi"/>
                <w:sz w:val="18"/>
                <w:szCs w:val="18"/>
              </w:rPr>
              <w:t>İzleme yılında PG</w:t>
            </w:r>
            <w:r w:rsidR="00B36EF3" w:rsidRPr="00C03EB9">
              <w:rPr>
                <w:rFonts w:asciiTheme="minorHAnsi" w:hAnsiTheme="minorHAnsi" w:cstheme="minorHAnsi"/>
                <w:sz w:val="18"/>
                <w:szCs w:val="18"/>
              </w:rPr>
              <w:t>8</w:t>
            </w:r>
            <w:r w:rsidRPr="00C03EB9">
              <w:rPr>
                <w:rFonts w:asciiTheme="minorHAnsi" w:hAnsiTheme="minorHAnsi" w:cstheme="minorHAnsi"/>
                <w:sz w:val="18"/>
                <w:szCs w:val="18"/>
              </w:rPr>
              <w:t xml:space="preserve"> beklenen eğrinin altında kalırsa; düşük performans gösteren bölümlere hedefli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w:t>
            </w:r>
            <w:proofErr w:type="spellStart"/>
            <w:r w:rsidRPr="00C03EB9">
              <w:rPr>
                <w:rFonts w:asciiTheme="minorHAnsi" w:hAnsiTheme="minorHAnsi" w:cstheme="minorHAnsi"/>
                <w:sz w:val="18"/>
                <w:szCs w:val="18"/>
              </w:rPr>
              <w:t>editöryal</w:t>
            </w:r>
            <w:proofErr w:type="spellEnd"/>
            <w:r w:rsidRPr="00C03EB9">
              <w:rPr>
                <w:rFonts w:asciiTheme="minorHAnsi" w:hAnsiTheme="minorHAnsi" w:cstheme="minorHAnsi"/>
                <w:sz w:val="18"/>
                <w:szCs w:val="18"/>
              </w:rPr>
              <w:t>/dil desteği paketi ve kısa dönemli yayın odaklı çalışma grupları açılması; iş yükü planlamasında araştırma zamanı lehine düzenleme önerisi geliştirilmesi.</w:t>
            </w:r>
          </w:p>
          <w:p w14:paraId="6BA4F6C3" w14:textId="77777777"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Takip:</w:t>
            </w:r>
            <w:r w:rsidRPr="00C03EB9">
              <w:rPr>
                <w:rFonts w:asciiTheme="minorHAnsi" w:hAnsiTheme="minorHAnsi" w:cstheme="minorHAnsi"/>
                <w:sz w:val="18"/>
                <w:szCs w:val="18"/>
              </w:rPr>
              <w:t xml:space="preserve"> DÖF sonuçları bir sonraki yıl Araştırma Performansı Raporu’nda “iyileştirme-etki” bölümüyle gösterilir.</w:t>
            </w:r>
          </w:p>
        </w:tc>
      </w:tr>
      <w:tr w:rsidR="007D7000" w:rsidRPr="00C03EB9" w14:paraId="59937997" w14:textId="77777777" w:rsidTr="007D7000">
        <w:trPr>
          <w:trHeight w:val="146"/>
        </w:trPr>
        <w:tc>
          <w:tcPr>
            <w:tcW w:w="1254" w:type="pct"/>
            <w:gridSpan w:val="3"/>
            <w:shd w:val="clear" w:color="auto" w:fill="FFC000"/>
            <w:vAlign w:val="center"/>
          </w:tcPr>
          <w:p w14:paraId="14B6A17D" w14:textId="77777777" w:rsidR="007D7000" w:rsidRPr="00C03EB9" w:rsidRDefault="007D7000" w:rsidP="000A6810">
            <w:pPr>
              <w:pStyle w:val="ListeParagraf"/>
              <w:numPr>
                <w:ilvl w:val="0"/>
                <w:numId w:val="67"/>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746" w:type="pct"/>
            <w:gridSpan w:val="8"/>
          </w:tcPr>
          <w:p w14:paraId="3D5DFBD9" w14:textId="27F55332"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Dil-</w:t>
            </w:r>
            <w:proofErr w:type="spellStart"/>
            <w:r w:rsidRPr="00C03EB9">
              <w:rPr>
                <w:rFonts w:asciiTheme="minorHAnsi" w:hAnsiTheme="minorHAnsi" w:cstheme="minorHAnsi"/>
                <w:sz w:val="18"/>
                <w:szCs w:val="18"/>
              </w:rPr>
              <w:t>editöryal</w:t>
            </w:r>
            <w:proofErr w:type="spellEnd"/>
            <w:r w:rsidRPr="00C03EB9">
              <w:rPr>
                <w:rFonts w:asciiTheme="minorHAnsi" w:hAnsiTheme="minorHAnsi" w:cstheme="minorHAnsi"/>
                <w:sz w:val="18"/>
                <w:szCs w:val="18"/>
              </w:rPr>
              <w:t xml:space="preserve"> destek ve açık erişim masrafları için </w:t>
            </w:r>
            <w:r w:rsidR="003727D1" w:rsidRPr="00C03EB9">
              <w:rPr>
                <w:rFonts w:asciiTheme="minorHAnsi" w:hAnsiTheme="minorHAnsi" w:cstheme="minorHAnsi"/>
                <w:sz w:val="18"/>
                <w:szCs w:val="18"/>
              </w:rPr>
              <w:t>yıllık kademeli araştırma destek bütçesi Kütahya Dumlupınar Üniversitesi Rektörlüğü ile eş güdümlü olarak gerçekleştirilecektir.</w:t>
            </w:r>
          </w:p>
        </w:tc>
      </w:tr>
    </w:tbl>
    <w:p w14:paraId="09AC73D2" w14:textId="77777777" w:rsidR="00443E57" w:rsidRPr="00C03EB9" w:rsidRDefault="00443E57" w:rsidP="00443E57"/>
    <w:p w14:paraId="37E3EA39" w14:textId="77777777" w:rsidR="00443E57" w:rsidRPr="00C03EB9" w:rsidRDefault="00443E57" w:rsidP="00443E57">
      <w:r w:rsidRPr="00C03EB9">
        <w:br w:type="page"/>
      </w:r>
    </w:p>
    <w:p w14:paraId="3D9D699E" w14:textId="4F37AC05" w:rsidR="00443E57" w:rsidRPr="00C03EB9" w:rsidRDefault="00AF5284"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lastRenderedPageBreak/>
        <w:t>5</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90"/>
        <w:gridCol w:w="680"/>
        <w:gridCol w:w="851"/>
        <w:gridCol w:w="1046"/>
        <w:gridCol w:w="793"/>
        <w:gridCol w:w="793"/>
        <w:gridCol w:w="793"/>
        <w:gridCol w:w="793"/>
        <w:gridCol w:w="789"/>
        <w:gridCol w:w="793"/>
        <w:gridCol w:w="1167"/>
      </w:tblGrid>
      <w:tr w:rsidR="007D7000" w:rsidRPr="00C03EB9" w14:paraId="52DA6250" w14:textId="77777777" w:rsidTr="007D7000">
        <w:tc>
          <w:tcPr>
            <w:tcW w:w="5000" w:type="pct"/>
            <w:gridSpan w:val="11"/>
            <w:shd w:val="clear" w:color="auto" w:fill="00B050"/>
          </w:tcPr>
          <w:p w14:paraId="5AE9B53A" w14:textId="6A8B56CF" w:rsidR="007D7000" w:rsidRPr="00C03EB9" w:rsidRDefault="007D700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7D7000" w:rsidRPr="00C03EB9" w14:paraId="56EB6BC7" w14:textId="77777777" w:rsidTr="007D7000">
        <w:trPr>
          <w:trHeight w:val="148"/>
        </w:trPr>
        <w:tc>
          <w:tcPr>
            <w:tcW w:w="1249" w:type="pct"/>
            <w:gridSpan w:val="3"/>
            <w:shd w:val="clear" w:color="auto" w:fill="00B050"/>
            <w:vAlign w:val="center"/>
          </w:tcPr>
          <w:p w14:paraId="1EFA74A6"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(A2):</w:t>
            </w:r>
          </w:p>
        </w:tc>
        <w:tc>
          <w:tcPr>
            <w:tcW w:w="3751" w:type="pct"/>
            <w:gridSpan w:val="8"/>
          </w:tcPr>
          <w:p w14:paraId="0959D921" w14:textId="2DF9CEED" w:rsidR="007D7000" w:rsidRPr="00C03EB9" w:rsidRDefault="007D7000"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Araştırma-Geliştirme</w:t>
            </w:r>
          </w:p>
        </w:tc>
      </w:tr>
      <w:tr w:rsidR="007D7000" w:rsidRPr="00C03EB9" w14:paraId="7E1B302E" w14:textId="77777777" w:rsidTr="007D7000">
        <w:trPr>
          <w:trHeight w:val="147"/>
        </w:trPr>
        <w:tc>
          <w:tcPr>
            <w:tcW w:w="1249" w:type="pct"/>
            <w:gridSpan w:val="3"/>
            <w:shd w:val="clear" w:color="auto" w:fill="00B050"/>
            <w:vAlign w:val="center"/>
          </w:tcPr>
          <w:p w14:paraId="20929241"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(H2):</w:t>
            </w:r>
          </w:p>
        </w:tc>
        <w:tc>
          <w:tcPr>
            <w:tcW w:w="3751" w:type="pct"/>
            <w:gridSpan w:val="8"/>
          </w:tcPr>
          <w:p w14:paraId="32017CBD" w14:textId="44F5B6BB" w:rsidR="007D7000" w:rsidRPr="00C03EB9" w:rsidRDefault="007D7000"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Dış kaynaklı ve kurum içi projelerle araştırma fonlarını ve proje kültürünü geliştirmek</w:t>
            </w:r>
            <w:r w:rsidR="004679B8">
              <w:rPr>
                <w:rFonts w:asciiTheme="minorHAnsi" w:hAnsiTheme="minorHAnsi" w:cstheme="minorHAnsi"/>
                <w:b/>
                <w:bCs/>
                <w:sz w:val="18"/>
                <w:szCs w:val="18"/>
              </w:rPr>
              <w:t>.</w:t>
            </w:r>
          </w:p>
        </w:tc>
      </w:tr>
      <w:tr w:rsidR="007D7000" w:rsidRPr="00C03EB9" w14:paraId="34456F8A" w14:textId="77777777" w:rsidTr="007D7000">
        <w:trPr>
          <w:trHeight w:val="147"/>
        </w:trPr>
        <w:tc>
          <w:tcPr>
            <w:tcW w:w="1249" w:type="pct"/>
            <w:gridSpan w:val="3"/>
            <w:shd w:val="clear" w:color="auto" w:fill="00B050"/>
            <w:vAlign w:val="center"/>
          </w:tcPr>
          <w:p w14:paraId="74144686"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751" w:type="pct"/>
            <w:gridSpan w:val="8"/>
          </w:tcPr>
          <w:p w14:paraId="48E27F96" w14:textId="14CBCF70"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Bu hedef, fakültenin araştırma kapasitesini proje tabanlı ve fon çeşitliliği yüksek bir yapıya taşıma iddiasını izler. </w:t>
            </w:r>
            <w:proofErr w:type="spellStart"/>
            <w:r w:rsidRPr="00C03EB9">
              <w:rPr>
                <w:rFonts w:asciiTheme="minorHAnsi" w:hAnsiTheme="minorHAnsi" w:cstheme="minorHAnsi"/>
                <w:sz w:val="18"/>
                <w:szCs w:val="18"/>
              </w:rPr>
              <w:t>BAP’ın</w:t>
            </w:r>
            <w:proofErr w:type="spellEnd"/>
            <w:r w:rsidRPr="00C03EB9">
              <w:rPr>
                <w:rFonts w:asciiTheme="minorHAnsi" w:hAnsiTheme="minorHAnsi" w:cstheme="minorHAnsi"/>
                <w:sz w:val="18"/>
                <w:szCs w:val="18"/>
              </w:rPr>
              <w:t xml:space="preserve"> sürekliliği ve TÜBİTAK, AB/Erasmus+, kalkınma ajansları, MEB/yerel paydaş projeleri gibi dış fonlara erişim fakülte araştırma kültürünün kalıcılaşması için kritik bir kaldıraçtır.</w:t>
            </w:r>
          </w:p>
        </w:tc>
      </w:tr>
      <w:tr w:rsidR="007D7000" w:rsidRPr="00C03EB9" w14:paraId="20D1632D" w14:textId="77777777" w:rsidTr="007D7000">
        <w:trPr>
          <w:trHeight w:val="147"/>
        </w:trPr>
        <w:tc>
          <w:tcPr>
            <w:tcW w:w="1249" w:type="pct"/>
            <w:gridSpan w:val="3"/>
            <w:shd w:val="clear" w:color="auto" w:fill="00B050"/>
            <w:vAlign w:val="center"/>
          </w:tcPr>
          <w:p w14:paraId="66D4D700"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751" w:type="pct"/>
            <w:gridSpan w:val="8"/>
          </w:tcPr>
          <w:p w14:paraId="0E48FAFD" w14:textId="13BE9C46"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Araştırma-Geliştirme Komisyonu (koordinasyon), Dekanlık (üst izleme).</w:t>
            </w:r>
          </w:p>
        </w:tc>
      </w:tr>
      <w:tr w:rsidR="007D7000" w:rsidRPr="00C03EB9" w14:paraId="724BAF7B" w14:textId="77777777" w:rsidTr="007D7000">
        <w:trPr>
          <w:trHeight w:val="147"/>
        </w:trPr>
        <w:tc>
          <w:tcPr>
            <w:tcW w:w="1249" w:type="pct"/>
            <w:gridSpan w:val="3"/>
            <w:shd w:val="clear" w:color="auto" w:fill="00B050"/>
            <w:vAlign w:val="center"/>
          </w:tcPr>
          <w:p w14:paraId="1BD66FB8"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751" w:type="pct"/>
            <w:gridSpan w:val="8"/>
          </w:tcPr>
          <w:p w14:paraId="0C88AC6E" w14:textId="216FFCE0"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Proje Ofisi/AR-GE Koordinatörlüğü, Bölüm Başkanlıkları ve bölüm proje temsilcileri, Strateji Geliştirme DB, BAP Koordinatörlüğü, Uluslararasılaşma Komisyonu (AB/Erasmus+ hattı), İl/İlçe MEM ve yerel paydaşlar (MEB/yerel proje hattı)</w:t>
            </w:r>
            <w:r w:rsidR="004679B8">
              <w:rPr>
                <w:rFonts w:asciiTheme="minorHAnsi" w:hAnsiTheme="minorHAnsi" w:cstheme="minorHAnsi"/>
                <w:sz w:val="18"/>
                <w:szCs w:val="18"/>
              </w:rPr>
              <w:t>.</w:t>
            </w:r>
          </w:p>
        </w:tc>
      </w:tr>
      <w:tr w:rsidR="007D7000" w:rsidRPr="00C03EB9" w14:paraId="4C3A2DE8" w14:textId="77777777" w:rsidTr="007D7000">
        <w:tc>
          <w:tcPr>
            <w:tcW w:w="5000" w:type="pct"/>
            <w:gridSpan w:val="11"/>
            <w:shd w:val="clear" w:color="auto" w:fill="00B0F0"/>
          </w:tcPr>
          <w:p w14:paraId="5C97F260" w14:textId="5531B0AA" w:rsidR="007D7000" w:rsidRPr="00C03EB9" w:rsidRDefault="007D700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7D7000" w:rsidRPr="00C03EB9" w14:paraId="392C7923" w14:textId="77777777" w:rsidTr="003727D1">
        <w:tc>
          <w:tcPr>
            <w:tcW w:w="791" w:type="pct"/>
            <w:gridSpan w:val="2"/>
            <w:vMerge w:val="restart"/>
            <w:shd w:val="clear" w:color="auto" w:fill="A5A5A5" w:themeFill="accent3"/>
            <w:vAlign w:val="center"/>
          </w:tcPr>
          <w:p w14:paraId="6EFFFFBC" w14:textId="77777777" w:rsidR="007D7000" w:rsidRPr="00C03EB9" w:rsidRDefault="007D7000" w:rsidP="007D7000">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58" w:type="pct"/>
            <w:vMerge w:val="restart"/>
            <w:shd w:val="clear" w:color="auto" w:fill="00B0F0"/>
            <w:vAlign w:val="center"/>
          </w:tcPr>
          <w:p w14:paraId="6E02C30F" w14:textId="77777777" w:rsidR="007D7000" w:rsidRPr="00C03EB9" w:rsidRDefault="007D7000" w:rsidP="007D7000">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7B0208B6" w14:textId="77777777"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63" w:type="pct"/>
            <w:shd w:val="clear" w:color="auto" w:fill="00B0F0"/>
          </w:tcPr>
          <w:p w14:paraId="18152E79" w14:textId="77777777"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7" w:type="pct"/>
            <w:shd w:val="clear" w:color="auto" w:fill="00B0F0"/>
          </w:tcPr>
          <w:p w14:paraId="6387CF1B" w14:textId="11167696" w:rsidR="007D7000" w:rsidRPr="00C03EB9" w:rsidRDefault="007D7000" w:rsidP="007D7000">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7" w:type="pct"/>
            <w:shd w:val="clear" w:color="auto" w:fill="00B0F0"/>
          </w:tcPr>
          <w:p w14:paraId="7FA49146" w14:textId="0ED02E2B"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7" w:type="pct"/>
            <w:shd w:val="clear" w:color="auto" w:fill="00B0F0"/>
          </w:tcPr>
          <w:p w14:paraId="676628E8" w14:textId="77777777"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7" w:type="pct"/>
            <w:shd w:val="clear" w:color="auto" w:fill="00B0F0"/>
          </w:tcPr>
          <w:p w14:paraId="553C3D7F" w14:textId="77777777"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5" w:type="pct"/>
            <w:shd w:val="clear" w:color="auto" w:fill="00B0F0"/>
          </w:tcPr>
          <w:p w14:paraId="03101C97" w14:textId="77777777"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7" w:type="pct"/>
            <w:vMerge w:val="restart"/>
            <w:shd w:val="clear" w:color="auto" w:fill="00B0F0"/>
            <w:vAlign w:val="center"/>
          </w:tcPr>
          <w:p w14:paraId="1C256C1A" w14:textId="77777777"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28" w:type="pct"/>
            <w:vMerge w:val="restart"/>
            <w:shd w:val="clear" w:color="auto" w:fill="00B0F0"/>
            <w:vAlign w:val="center"/>
          </w:tcPr>
          <w:p w14:paraId="62B0F178" w14:textId="77777777"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7D7000" w:rsidRPr="00C03EB9" w14:paraId="28963798" w14:textId="77777777" w:rsidTr="003727D1">
        <w:tc>
          <w:tcPr>
            <w:tcW w:w="791" w:type="pct"/>
            <w:gridSpan w:val="2"/>
            <w:vMerge/>
            <w:shd w:val="clear" w:color="auto" w:fill="A5A5A5" w:themeFill="accent3"/>
            <w:vAlign w:val="center"/>
          </w:tcPr>
          <w:p w14:paraId="7A3006CF" w14:textId="77777777" w:rsidR="007D7000" w:rsidRPr="00C03EB9" w:rsidRDefault="007D7000" w:rsidP="007D7000">
            <w:pPr>
              <w:spacing w:before="120" w:after="120"/>
              <w:jc w:val="left"/>
              <w:rPr>
                <w:rFonts w:asciiTheme="minorHAnsi" w:hAnsiTheme="minorHAnsi" w:cstheme="minorHAnsi"/>
                <w:color w:val="FFFFFF" w:themeColor="background1"/>
                <w:sz w:val="20"/>
              </w:rPr>
            </w:pPr>
          </w:p>
        </w:tc>
        <w:tc>
          <w:tcPr>
            <w:tcW w:w="458" w:type="pct"/>
            <w:vMerge/>
          </w:tcPr>
          <w:p w14:paraId="1F821DE6" w14:textId="77777777" w:rsidR="007D7000" w:rsidRPr="00C03EB9" w:rsidRDefault="007D7000" w:rsidP="007D7000">
            <w:pPr>
              <w:spacing w:before="120" w:after="120"/>
              <w:rPr>
                <w:rFonts w:asciiTheme="minorHAnsi" w:hAnsiTheme="minorHAnsi" w:cstheme="minorHAnsi"/>
                <w:sz w:val="20"/>
              </w:rPr>
            </w:pPr>
          </w:p>
        </w:tc>
        <w:tc>
          <w:tcPr>
            <w:tcW w:w="563" w:type="pct"/>
            <w:shd w:val="clear" w:color="auto" w:fill="00B0F0"/>
            <w:vAlign w:val="center"/>
          </w:tcPr>
          <w:p w14:paraId="5DC1CD34" w14:textId="481E2317"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7" w:type="pct"/>
            <w:shd w:val="clear" w:color="auto" w:fill="00B0F0"/>
            <w:vAlign w:val="center"/>
          </w:tcPr>
          <w:p w14:paraId="50E5D9FF" w14:textId="5ABC64D2" w:rsidR="007D7000" w:rsidRPr="00C03EB9" w:rsidRDefault="007D7000" w:rsidP="007D7000">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7" w:type="pct"/>
            <w:shd w:val="clear" w:color="auto" w:fill="00B0F0"/>
            <w:vAlign w:val="center"/>
          </w:tcPr>
          <w:p w14:paraId="6EEA3D1F" w14:textId="6C213472"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7" w:type="pct"/>
            <w:shd w:val="clear" w:color="auto" w:fill="00B0F0"/>
            <w:vAlign w:val="center"/>
          </w:tcPr>
          <w:p w14:paraId="2B37CA6B" w14:textId="77777777"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7" w:type="pct"/>
            <w:shd w:val="clear" w:color="auto" w:fill="00B0F0"/>
            <w:vAlign w:val="center"/>
          </w:tcPr>
          <w:p w14:paraId="165D43F7" w14:textId="77777777"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25" w:type="pct"/>
            <w:shd w:val="clear" w:color="auto" w:fill="00B0F0"/>
            <w:vAlign w:val="center"/>
          </w:tcPr>
          <w:p w14:paraId="13050D16" w14:textId="77777777"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7" w:type="pct"/>
            <w:vMerge/>
          </w:tcPr>
          <w:p w14:paraId="43D3BADE" w14:textId="77777777" w:rsidR="007D7000" w:rsidRPr="00C03EB9" w:rsidRDefault="007D7000" w:rsidP="007D7000">
            <w:pPr>
              <w:spacing w:before="120" w:after="120"/>
              <w:rPr>
                <w:rFonts w:asciiTheme="minorHAnsi" w:hAnsiTheme="minorHAnsi" w:cstheme="minorHAnsi"/>
                <w:sz w:val="20"/>
              </w:rPr>
            </w:pPr>
          </w:p>
        </w:tc>
        <w:tc>
          <w:tcPr>
            <w:tcW w:w="628" w:type="pct"/>
            <w:vMerge/>
          </w:tcPr>
          <w:p w14:paraId="2CB4A121" w14:textId="77777777" w:rsidR="007D7000" w:rsidRPr="00C03EB9" w:rsidRDefault="007D7000" w:rsidP="007D7000">
            <w:pPr>
              <w:spacing w:before="120" w:after="120"/>
              <w:rPr>
                <w:rFonts w:asciiTheme="minorHAnsi" w:hAnsiTheme="minorHAnsi" w:cstheme="minorHAnsi"/>
                <w:sz w:val="20"/>
              </w:rPr>
            </w:pPr>
          </w:p>
        </w:tc>
      </w:tr>
      <w:tr w:rsidR="007D7000" w:rsidRPr="00C03EB9" w14:paraId="41445177" w14:textId="77777777" w:rsidTr="003727D1">
        <w:tc>
          <w:tcPr>
            <w:tcW w:w="791" w:type="pct"/>
            <w:gridSpan w:val="2"/>
            <w:shd w:val="clear" w:color="auto" w:fill="A5A5A5" w:themeFill="accent3"/>
            <w:vAlign w:val="center"/>
          </w:tcPr>
          <w:p w14:paraId="25DF9C6F" w14:textId="184E80EA" w:rsidR="007D7000" w:rsidRPr="00C03EB9" w:rsidRDefault="007D7000" w:rsidP="007D7000">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u w:val="thick"/>
              </w:rPr>
              <w:t>A2.H2.PG9.</w:t>
            </w:r>
          </w:p>
          <w:p w14:paraId="0E811C7A" w14:textId="77777777" w:rsidR="007D7000" w:rsidRPr="00C03EB9" w:rsidRDefault="007D7000" w:rsidP="007D7000">
            <w:p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Yıllık Dış/İç Kaynaklı Proje Sayısı</w:t>
            </w:r>
          </w:p>
        </w:tc>
        <w:tc>
          <w:tcPr>
            <w:tcW w:w="458" w:type="pct"/>
            <w:vAlign w:val="center"/>
          </w:tcPr>
          <w:p w14:paraId="0A2E391C" w14:textId="77777777"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63" w:type="pct"/>
            <w:vAlign w:val="center"/>
          </w:tcPr>
          <w:p w14:paraId="2A5190E9" w14:textId="2B1EA094"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24</w:t>
            </w:r>
          </w:p>
        </w:tc>
        <w:tc>
          <w:tcPr>
            <w:tcW w:w="427" w:type="pct"/>
            <w:vAlign w:val="center"/>
          </w:tcPr>
          <w:p w14:paraId="2E8181F1" w14:textId="1677DE8C" w:rsidR="007D7000" w:rsidRPr="00C03EB9" w:rsidRDefault="007D7000" w:rsidP="007D7000">
            <w:pPr>
              <w:jc w:val="center"/>
              <w:rPr>
                <w:rFonts w:asciiTheme="minorHAnsi" w:hAnsiTheme="minorHAnsi" w:cstheme="minorHAnsi"/>
                <w:sz w:val="18"/>
                <w:szCs w:val="18"/>
              </w:rPr>
            </w:pPr>
            <w:r w:rsidRPr="00C03EB9">
              <w:rPr>
                <w:rFonts w:asciiTheme="minorHAnsi" w:hAnsiTheme="minorHAnsi" w:cstheme="minorHAnsi"/>
                <w:sz w:val="18"/>
                <w:szCs w:val="18"/>
              </w:rPr>
              <w:t>2</w:t>
            </w:r>
            <w:r w:rsidR="003727D1" w:rsidRPr="00C03EB9">
              <w:rPr>
                <w:rFonts w:asciiTheme="minorHAnsi" w:hAnsiTheme="minorHAnsi" w:cstheme="minorHAnsi"/>
                <w:sz w:val="18"/>
                <w:szCs w:val="18"/>
              </w:rPr>
              <w:t>6</w:t>
            </w:r>
          </w:p>
        </w:tc>
        <w:tc>
          <w:tcPr>
            <w:tcW w:w="427" w:type="pct"/>
            <w:vAlign w:val="center"/>
          </w:tcPr>
          <w:p w14:paraId="1630F4CB" w14:textId="5F6C63E5" w:rsidR="007D7000" w:rsidRPr="00C03EB9" w:rsidRDefault="003727D1"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28</w:t>
            </w:r>
          </w:p>
        </w:tc>
        <w:tc>
          <w:tcPr>
            <w:tcW w:w="427" w:type="pct"/>
            <w:vAlign w:val="center"/>
          </w:tcPr>
          <w:p w14:paraId="6F2BC16C" w14:textId="4DBCF0CC"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w:t>
            </w:r>
            <w:r w:rsidR="003727D1" w:rsidRPr="00C03EB9">
              <w:rPr>
                <w:rFonts w:asciiTheme="minorHAnsi" w:hAnsiTheme="minorHAnsi" w:cstheme="minorHAnsi"/>
                <w:sz w:val="18"/>
                <w:szCs w:val="18"/>
              </w:rPr>
              <w:t>0</w:t>
            </w:r>
          </w:p>
        </w:tc>
        <w:tc>
          <w:tcPr>
            <w:tcW w:w="427" w:type="pct"/>
            <w:vAlign w:val="center"/>
          </w:tcPr>
          <w:p w14:paraId="7CA8367B" w14:textId="559C1FDA" w:rsidR="007D7000" w:rsidRPr="00C03EB9" w:rsidRDefault="003727D1"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32</w:t>
            </w:r>
          </w:p>
        </w:tc>
        <w:tc>
          <w:tcPr>
            <w:tcW w:w="425" w:type="pct"/>
            <w:vAlign w:val="center"/>
          </w:tcPr>
          <w:p w14:paraId="5C3EFC66" w14:textId="2366AC53" w:rsidR="007D7000" w:rsidRPr="00C03EB9" w:rsidRDefault="003727D1"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34</w:t>
            </w:r>
          </w:p>
        </w:tc>
        <w:tc>
          <w:tcPr>
            <w:tcW w:w="427" w:type="pct"/>
            <w:vAlign w:val="center"/>
          </w:tcPr>
          <w:p w14:paraId="7765CEA9" w14:textId="77777777"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28" w:type="pct"/>
            <w:vAlign w:val="center"/>
          </w:tcPr>
          <w:p w14:paraId="17B62208" w14:textId="77777777"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7D7000" w:rsidRPr="00C03EB9" w14:paraId="21C7C2E4" w14:textId="77777777" w:rsidTr="007D7000">
        <w:tc>
          <w:tcPr>
            <w:tcW w:w="5000" w:type="pct"/>
            <w:gridSpan w:val="11"/>
            <w:shd w:val="clear" w:color="auto" w:fill="7030A0"/>
          </w:tcPr>
          <w:p w14:paraId="74F623C9" w14:textId="3962C003" w:rsidR="007D7000" w:rsidRPr="00C03EB9" w:rsidRDefault="007D700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7D7000" w:rsidRPr="00C03EB9" w14:paraId="76C9884A" w14:textId="77777777" w:rsidTr="007D7000">
        <w:trPr>
          <w:trHeight w:val="152"/>
        </w:trPr>
        <w:tc>
          <w:tcPr>
            <w:tcW w:w="1249" w:type="pct"/>
            <w:gridSpan w:val="3"/>
            <w:shd w:val="clear" w:color="auto" w:fill="7030A0"/>
            <w:vAlign w:val="center"/>
          </w:tcPr>
          <w:p w14:paraId="078C7BD3" w14:textId="4E8B04A5"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4679B8"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751" w:type="pct"/>
            <w:gridSpan w:val="8"/>
          </w:tcPr>
          <w:p w14:paraId="3376FCB5" w14:textId="1B06A122"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Sayı (yıllık tamamlanan/aktifleşen dış ve iç kaynaklı proje sayısı).</w:t>
            </w:r>
          </w:p>
        </w:tc>
      </w:tr>
      <w:tr w:rsidR="007D7000" w:rsidRPr="00C03EB9" w14:paraId="4B849E9C" w14:textId="77777777" w:rsidTr="007D7000">
        <w:trPr>
          <w:trHeight w:val="147"/>
        </w:trPr>
        <w:tc>
          <w:tcPr>
            <w:tcW w:w="1249" w:type="pct"/>
            <w:gridSpan w:val="3"/>
            <w:shd w:val="clear" w:color="auto" w:fill="7030A0"/>
            <w:vAlign w:val="center"/>
          </w:tcPr>
          <w:p w14:paraId="2C7E653D" w14:textId="58130EEB"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4679B8"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751" w:type="pct"/>
            <w:gridSpan w:val="8"/>
          </w:tcPr>
          <w:p w14:paraId="07FE8D6F" w14:textId="51131BF9" w:rsidR="007D7000" w:rsidRPr="00C03EB9" w:rsidRDefault="007D7000" w:rsidP="00FE7BA7">
            <w:pPr>
              <w:spacing w:before="120" w:after="120"/>
              <w:rPr>
                <w:rFonts w:asciiTheme="minorHAnsi" w:hAnsiTheme="minorHAnsi" w:cstheme="minorHAnsi"/>
                <w:sz w:val="18"/>
                <w:szCs w:val="18"/>
              </w:rPr>
            </w:pPr>
            <w:proofErr w:type="gramStart"/>
            <w:r w:rsidRPr="00C03EB9">
              <w:rPr>
                <w:rFonts w:asciiTheme="minorHAnsi" w:hAnsiTheme="minorHAnsi" w:cstheme="minorHAnsi"/>
                <w:sz w:val="18"/>
                <w:szCs w:val="18"/>
              </w:rPr>
              <w:t>e</w:t>
            </w:r>
            <w:proofErr w:type="gramEnd"/>
            <w:r w:rsidRPr="00C03EB9">
              <w:rPr>
                <w:rFonts w:asciiTheme="minorHAnsi" w:hAnsiTheme="minorHAnsi" w:cstheme="minorHAnsi"/>
                <w:sz w:val="18"/>
                <w:szCs w:val="18"/>
              </w:rPr>
              <w:t>-BAP ve EBYS proje kayıtları; TÜBİTAK, AB/Erasmus+, MEB, Kalkınma Ajansı sözleşme/ekran çıktıları; Proje Ofisi verileri, bölüm proje listeleri.</w:t>
            </w:r>
          </w:p>
        </w:tc>
      </w:tr>
      <w:tr w:rsidR="007D7000" w:rsidRPr="00C03EB9" w14:paraId="0BB2E1FF" w14:textId="77777777" w:rsidTr="007D7000">
        <w:trPr>
          <w:trHeight w:val="147"/>
        </w:trPr>
        <w:tc>
          <w:tcPr>
            <w:tcW w:w="1249" w:type="pct"/>
            <w:gridSpan w:val="3"/>
            <w:shd w:val="clear" w:color="auto" w:fill="7030A0"/>
            <w:vAlign w:val="center"/>
          </w:tcPr>
          <w:p w14:paraId="39C5A4DC"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751" w:type="pct"/>
            <w:gridSpan w:val="8"/>
          </w:tcPr>
          <w:p w14:paraId="6E524BC2" w14:textId="54F2DBFF" w:rsidR="007D7000" w:rsidRPr="00C03EB9" w:rsidRDefault="007D7000" w:rsidP="00FE7BA7">
            <w:pPr>
              <w:rPr>
                <w:rFonts w:asciiTheme="minorHAnsi" w:hAnsiTheme="minorHAnsi" w:cstheme="minorHAnsi"/>
                <w:sz w:val="18"/>
                <w:szCs w:val="18"/>
              </w:rPr>
            </w:pPr>
            <w:r w:rsidRPr="00C03EB9">
              <w:rPr>
                <w:rFonts w:asciiTheme="minorHAnsi" w:hAnsiTheme="minorHAnsi" w:cstheme="minorHAnsi"/>
                <w:sz w:val="18"/>
                <w:szCs w:val="18"/>
              </w:rPr>
              <w:t>“</w:t>
            </w:r>
            <w:r w:rsidRPr="00C03EB9">
              <w:rPr>
                <w:rFonts w:asciiTheme="minorHAnsi" w:hAnsiTheme="minorHAnsi" w:cstheme="minorHAnsi"/>
                <w:b/>
                <w:bCs/>
                <w:sz w:val="18"/>
                <w:szCs w:val="18"/>
              </w:rPr>
              <w:t>EF Proje Envanteri ve İzleme Formu</w:t>
            </w:r>
            <w:r w:rsidRPr="00C03EB9">
              <w:rPr>
                <w:rFonts w:asciiTheme="minorHAnsi" w:hAnsiTheme="minorHAnsi" w:cstheme="minorHAnsi"/>
                <w:sz w:val="18"/>
                <w:szCs w:val="18"/>
              </w:rPr>
              <w:t xml:space="preserve"> (PEİF)” (proje türü, fon kaynağı, yürütücü/ekip, bütçe, süre, çıktı planı alanları).</w:t>
            </w:r>
          </w:p>
          <w:p w14:paraId="66314863" w14:textId="77777777" w:rsidR="007D7000" w:rsidRPr="00C03EB9" w:rsidRDefault="007D7000" w:rsidP="00FE7BA7">
            <w:pPr>
              <w:spacing w:before="120" w:after="120"/>
              <w:rPr>
                <w:rFonts w:asciiTheme="minorHAnsi" w:hAnsiTheme="minorHAnsi" w:cstheme="minorHAnsi"/>
                <w:sz w:val="18"/>
                <w:szCs w:val="18"/>
              </w:rPr>
            </w:pPr>
            <w:proofErr w:type="gramStart"/>
            <w:r w:rsidRPr="00C03EB9">
              <w:rPr>
                <w:rFonts w:asciiTheme="minorHAnsi" w:hAnsiTheme="minorHAnsi" w:cstheme="minorHAnsi"/>
                <w:sz w:val="18"/>
                <w:szCs w:val="18"/>
              </w:rPr>
              <w:t>Proje Ofisi’nin yıllık “dış fon başvuru–kabul” rapor şablonu.</w:t>
            </w:r>
            <w:proofErr w:type="gramEnd"/>
          </w:p>
        </w:tc>
      </w:tr>
      <w:tr w:rsidR="007D7000" w:rsidRPr="00C03EB9" w14:paraId="1098FE34" w14:textId="77777777" w:rsidTr="007D7000">
        <w:trPr>
          <w:trHeight w:val="147"/>
        </w:trPr>
        <w:tc>
          <w:tcPr>
            <w:tcW w:w="1249" w:type="pct"/>
            <w:gridSpan w:val="3"/>
            <w:shd w:val="clear" w:color="auto" w:fill="7030A0"/>
            <w:vAlign w:val="center"/>
          </w:tcPr>
          <w:p w14:paraId="6894B9EB" w14:textId="48D8AEBA"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4679B8"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751" w:type="pct"/>
            <w:gridSpan w:val="8"/>
          </w:tcPr>
          <w:p w14:paraId="2CAD54BF" w14:textId="78768E4D"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Her yıl ocak ayında, bir önceki yılın proje kapanışları ve yeni aktifleşen projeler netleştikten sonra.</w:t>
            </w:r>
          </w:p>
        </w:tc>
      </w:tr>
      <w:tr w:rsidR="007D7000" w:rsidRPr="00C03EB9" w14:paraId="48AD905E" w14:textId="77777777" w:rsidTr="007D7000">
        <w:trPr>
          <w:trHeight w:val="147"/>
        </w:trPr>
        <w:tc>
          <w:tcPr>
            <w:tcW w:w="1249" w:type="pct"/>
            <w:gridSpan w:val="3"/>
            <w:shd w:val="clear" w:color="auto" w:fill="7030A0"/>
            <w:vAlign w:val="center"/>
          </w:tcPr>
          <w:p w14:paraId="585CCA0F"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751" w:type="pct"/>
            <w:gridSpan w:val="8"/>
          </w:tcPr>
          <w:p w14:paraId="7AC091FD" w14:textId="2698C255"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Bölüm proje temsilcileri yıl sonu </w:t>
            </w:r>
            <w:proofErr w:type="spellStart"/>
            <w:r w:rsidRPr="00C03EB9">
              <w:rPr>
                <w:rFonts w:asciiTheme="minorHAnsi" w:hAnsiTheme="minorHAnsi" w:cstheme="minorHAnsi"/>
                <w:sz w:val="18"/>
                <w:szCs w:val="18"/>
              </w:rPr>
              <w:t>PEİF’i</w:t>
            </w:r>
            <w:proofErr w:type="spellEnd"/>
            <w:r w:rsidRPr="00C03EB9">
              <w:rPr>
                <w:rFonts w:asciiTheme="minorHAnsi" w:hAnsiTheme="minorHAnsi" w:cstheme="minorHAnsi"/>
                <w:sz w:val="18"/>
                <w:szCs w:val="18"/>
              </w:rPr>
              <w:t xml:space="preserve"> doldurarak komisyona iletir; EF Proje Geliştirme ve Araştırma Komisyonu fakülte toplamını </w:t>
            </w:r>
            <w:proofErr w:type="gramStart"/>
            <w:r w:rsidRPr="00C03EB9">
              <w:rPr>
                <w:rFonts w:asciiTheme="minorHAnsi" w:hAnsiTheme="minorHAnsi" w:cstheme="minorHAnsi"/>
                <w:sz w:val="18"/>
                <w:szCs w:val="18"/>
              </w:rPr>
              <w:t>konsolide</w:t>
            </w:r>
            <w:proofErr w:type="gramEnd"/>
            <w:r w:rsidRPr="00C03EB9">
              <w:rPr>
                <w:rFonts w:asciiTheme="minorHAnsi" w:hAnsiTheme="minorHAnsi" w:cstheme="minorHAnsi"/>
                <w:sz w:val="18"/>
                <w:szCs w:val="18"/>
              </w:rPr>
              <w:t xml:space="preserve"> eder.</w:t>
            </w:r>
          </w:p>
        </w:tc>
      </w:tr>
      <w:tr w:rsidR="007D7000" w:rsidRPr="00C03EB9" w14:paraId="26B9F15E" w14:textId="77777777" w:rsidTr="007D7000">
        <w:trPr>
          <w:trHeight w:val="147"/>
        </w:trPr>
        <w:tc>
          <w:tcPr>
            <w:tcW w:w="1249" w:type="pct"/>
            <w:gridSpan w:val="3"/>
            <w:shd w:val="clear" w:color="auto" w:fill="7030A0"/>
            <w:vAlign w:val="center"/>
          </w:tcPr>
          <w:p w14:paraId="458850EC"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751" w:type="pct"/>
            <w:gridSpan w:val="8"/>
          </w:tcPr>
          <w:p w14:paraId="1995415B" w14:textId="12133DD5" w:rsidR="007D7000" w:rsidRPr="00C03EB9" w:rsidRDefault="007D7000" w:rsidP="00FE7BA7">
            <w:pPr>
              <w:rPr>
                <w:rFonts w:asciiTheme="minorHAnsi" w:hAnsiTheme="minorHAnsi" w:cstheme="minorHAnsi"/>
                <w:sz w:val="18"/>
                <w:szCs w:val="18"/>
              </w:rPr>
            </w:pPr>
            <w:proofErr w:type="gramStart"/>
            <w:r w:rsidRPr="00C03EB9">
              <w:rPr>
                <w:rFonts w:asciiTheme="minorHAnsi" w:hAnsiTheme="minorHAnsi" w:cstheme="minorHAnsi"/>
                <w:sz w:val="18"/>
                <w:szCs w:val="18"/>
              </w:rPr>
              <w:t>e</w:t>
            </w:r>
            <w:proofErr w:type="gramEnd"/>
            <w:r w:rsidRPr="00C03EB9">
              <w:rPr>
                <w:rFonts w:asciiTheme="minorHAnsi" w:hAnsiTheme="minorHAnsi" w:cstheme="minorHAnsi"/>
                <w:sz w:val="18"/>
                <w:szCs w:val="18"/>
              </w:rPr>
              <w:t>-BAP/EBYS kayıtları ile dış fon platformu sonuçlarının çift kaynak kontrolü,</w:t>
            </w:r>
          </w:p>
          <w:p w14:paraId="0DF90ED0" w14:textId="77777777"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Proje statüsü doğrulaması (başvuruda kalanlar hariç; kabul edilen/aktifleşen ve devam eden projeler </w:t>
            </w:r>
            <w:proofErr w:type="gramStart"/>
            <w:r w:rsidRPr="00C03EB9">
              <w:rPr>
                <w:rFonts w:asciiTheme="minorHAnsi" w:hAnsiTheme="minorHAnsi" w:cstheme="minorHAnsi"/>
                <w:sz w:val="18"/>
                <w:szCs w:val="18"/>
              </w:rPr>
              <w:t>dahil</w:t>
            </w:r>
            <w:proofErr w:type="gramEnd"/>
            <w:r w:rsidRPr="00C03EB9">
              <w:rPr>
                <w:rFonts w:asciiTheme="minorHAnsi" w:hAnsiTheme="minorHAnsi" w:cstheme="minorHAnsi"/>
                <w:sz w:val="18"/>
                <w:szCs w:val="18"/>
              </w:rPr>
              <w:t>).</w:t>
            </w:r>
          </w:p>
        </w:tc>
      </w:tr>
      <w:tr w:rsidR="007D7000" w:rsidRPr="00C03EB9" w14:paraId="613328DB" w14:textId="77777777" w:rsidTr="007D7000">
        <w:trPr>
          <w:trHeight w:val="147"/>
        </w:trPr>
        <w:tc>
          <w:tcPr>
            <w:tcW w:w="1249" w:type="pct"/>
            <w:gridSpan w:val="3"/>
            <w:shd w:val="clear" w:color="auto" w:fill="7030A0"/>
            <w:vAlign w:val="center"/>
          </w:tcPr>
          <w:p w14:paraId="466D78A4"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751" w:type="pct"/>
            <w:gridSpan w:val="8"/>
          </w:tcPr>
          <w:p w14:paraId="70BA0F15" w14:textId="433983C7" w:rsidR="007D7000" w:rsidRPr="00C03EB9" w:rsidRDefault="007D7000" w:rsidP="00FE7BA7">
            <w:pPr>
              <w:rPr>
                <w:rFonts w:asciiTheme="minorHAnsi" w:hAnsiTheme="minorHAnsi" w:cstheme="minorHAnsi"/>
                <w:sz w:val="18"/>
                <w:szCs w:val="18"/>
              </w:rPr>
            </w:pPr>
            <w:r w:rsidRPr="00C03EB9">
              <w:rPr>
                <w:rFonts w:asciiTheme="minorHAnsi" w:hAnsiTheme="minorHAnsi" w:cstheme="minorHAnsi"/>
                <w:sz w:val="18"/>
                <w:szCs w:val="18"/>
              </w:rPr>
              <w:t>(Yıl içinde kabul edilerek aktifleşen + sürdürülen iç/dış kaynaklı proje sayısı)</w:t>
            </w:r>
          </w:p>
          <w:p w14:paraId="2CE17ADD" w14:textId="77777777"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Alt </w:t>
            </w:r>
            <w:proofErr w:type="gramStart"/>
            <w:r w:rsidRPr="00C03EB9">
              <w:rPr>
                <w:rFonts w:asciiTheme="minorHAnsi" w:hAnsiTheme="minorHAnsi" w:cstheme="minorHAnsi"/>
                <w:sz w:val="18"/>
                <w:szCs w:val="18"/>
              </w:rPr>
              <w:t>kriterler</w:t>
            </w:r>
            <w:proofErr w:type="gramEnd"/>
            <w:r w:rsidRPr="00C03EB9">
              <w:rPr>
                <w:rFonts w:asciiTheme="minorHAnsi" w:hAnsiTheme="minorHAnsi" w:cstheme="minorHAnsi"/>
                <w:sz w:val="18"/>
                <w:szCs w:val="18"/>
              </w:rPr>
              <w:t xml:space="preserve"> raporda ayrıca verilir: dış fon proje sayısı (TÜBİTAK/AB/MEB/Kalkınma) ve iç fon proje sayısı (BAP vb.).</w:t>
            </w:r>
          </w:p>
        </w:tc>
      </w:tr>
      <w:tr w:rsidR="007D7000" w:rsidRPr="00C03EB9" w14:paraId="2E1B9433" w14:textId="77777777" w:rsidTr="007D7000">
        <w:trPr>
          <w:trHeight w:val="147"/>
        </w:trPr>
        <w:tc>
          <w:tcPr>
            <w:tcW w:w="1249" w:type="pct"/>
            <w:gridSpan w:val="3"/>
            <w:shd w:val="clear" w:color="auto" w:fill="7030A0"/>
            <w:vAlign w:val="center"/>
          </w:tcPr>
          <w:p w14:paraId="02B338B9"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Rapor formatı</w:t>
            </w:r>
          </w:p>
        </w:tc>
        <w:tc>
          <w:tcPr>
            <w:tcW w:w="3751" w:type="pct"/>
            <w:gridSpan w:val="8"/>
          </w:tcPr>
          <w:p w14:paraId="3093B88C" w14:textId="3793BE16"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“EF Yıllık Proje Performansı Raporu – A2.H2” (proje türüne göre dağılım, bütçe büyüklüğü, bölüm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eğilim, iyi uygulamalar, bir sonraki yıl fon çağrısı hedefleri). Rapor Fakülte Kurulu’nda görüşülür.</w:t>
            </w:r>
          </w:p>
        </w:tc>
      </w:tr>
      <w:tr w:rsidR="007D7000" w:rsidRPr="00C03EB9" w14:paraId="781D8277" w14:textId="77777777" w:rsidTr="007D7000">
        <w:tc>
          <w:tcPr>
            <w:tcW w:w="425" w:type="pct"/>
            <w:shd w:val="clear" w:color="auto" w:fill="FFC000"/>
          </w:tcPr>
          <w:p w14:paraId="7ABB51B4" w14:textId="77777777" w:rsidR="007D7000" w:rsidRPr="00C03EB9" w:rsidRDefault="007D7000" w:rsidP="00FE7BA7">
            <w:pPr>
              <w:jc w:val="center"/>
              <w:rPr>
                <w:rFonts w:asciiTheme="minorHAnsi" w:hAnsiTheme="minorHAnsi" w:cstheme="minorHAnsi"/>
                <w:b/>
                <w:bCs/>
                <w:color w:val="FFFFFF" w:themeColor="background1"/>
                <w:szCs w:val="24"/>
              </w:rPr>
            </w:pPr>
          </w:p>
        </w:tc>
        <w:tc>
          <w:tcPr>
            <w:tcW w:w="4575" w:type="pct"/>
            <w:gridSpan w:val="10"/>
            <w:shd w:val="clear" w:color="auto" w:fill="FFC000"/>
          </w:tcPr>
          <w:p w14:paraId="731141FD" w14:textId="4E0D9934" w:rsidR="007D7000" w:rsidRPr="00C03EB9" w:rsidRDefault="007D700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7D7000" w:rsidRPr="00C03EB9" w14:paraId="73CA4A39" w14:textId="77777777" w:rsidTr="007D7000">
        <w:trPr>
          <w:trHeight w:val="151"/>
        </w:trPr>
        <w:tc>
          <w:tcPr>
            <w:tcW w:w="1249" w:type="pct"/>
            <w:gridSpan w:val="3"/>
            <w:shd w:val="clear" w:color="auto" w:fill="FFC000"/>
            <w:vAlign w:val="center"/>
          </w:tcPr>
          <w:p w14:paraId="1F22FD4D"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751" w:type="pct"/>
            <w:gridSpan w:val="8"/>
          </w:tcPr>
          <w:p w14:paraId="1C5C465F" w14:textId="7F3A6338" w:rsidR="007D7000" w:rsidRPr="00C03EB9" w:rsidRDefault="007D7000" w:rsidP="000A6810">
            <w:pPr>
              <w:pStyle w:val="ListeParagraf"/>
              <w:numPr>
                <w:ilvl w:val="0"/>
                <w:numId w:val="73"/>
              </w:numPr>
              <w:rPr>
                <w:rFonts w:asciiTheme="minorHAnsi" w:hAnsiTheme="minorHAnsi" w:cstheme="minorHAnsi"/>
                <w:sz w:val="18"/>
                <w:szCs w:val="18"/>
              </w:rPr>
            </w:pPr>
            <w:r w:rsidRPr="00C03EB9">
              <w:rPr>
                <w:rFonts w:asciiTheme="minorHAnsi" w:hAnsiTheme="minorHAnsi" w:cstheme="minorHAnsi"/>
                <w:sz w:val="18"/>
                <w:szCs w:val="18"/>
              </w:rPr>
              <w:t xml:space="preserve">Fakültede öğretim elemanlarının proje deneyimi ve araştırma kapasitesi güçlü bir çekirdek oluşturmaktadır. </w:t>
            </w:r>
          </w:p>
          <w:p w14:paraId="1B04645C" w14:textId="77777777" w:rsidR="007D7000" w:rsidRPr="00C03EB9" w:rsidRDefault="007D7000" w:rsidP="000A6810">
            <w:pPr>
              <w:pStyle w:val="ListeParagraf"/>
              <w:numPr>
                <w:ilvl w:val="0"/>
                <w:numId w:val="73"/>
              </w:numPr>
              <w:rPr>
                <w:rFonts w:asciiTheme="minorHAnsi" w:hAnsiTheme="minorHAnsi" w:cstheme="minorHAnsi"/>
                <w:sz w:val="18"/>
                <w:szCs w:val="18"/>
              </w:rPr>
            </w:pPr>
            <w:r w:rsidRPr="00C03EB9">
              <w:rPr>
                <w:rFonts w:asciiTheme="minorHAnsi" w:hAnsiTheme="minorHAnsi" w:cstheme="minorHAnsi"/>
                <w:sz w:val="18"/>
                <w:szCs w:val="18"/>
              </w:rPr>
              <w:t xml:space="preserve">TÜBİTAK 2209 ve benzeri başvuruların artması proje kültürünün tabana yayılması için önemli fırsattır. </w:t>
            </w:r>
          </w:p>
          <w:p w14:paraId="128AD998" w14:textId="77777777" w:rsidR="007D7000" w:rsidRPr="00C03EB9" w:rsidRDefault="007D7000" w:rsidP="000A6810">
            <w:pPr>
              <w:pStyle w:val="ListeParagraf"/>
              <w:numPr>
                <w:ilvl w:val="0"/>
                <w:numId w:val="73"/>
              </w:numPr>
              <w:rPr>
                <w:rFonts w:asciiTheme="minorHAnsi" w:hAnsiTheme="minorHAnsi" w:cstheme="minorHAnsi"/>
                <w:sz w:val="18"/>
                <w:szCs w:val="18"/>
              </w:rPr>
            </w:pPr>
            <w:r w:rsidRPr="00C03EB9">
              <w:rPr>
                <w:rFonts w:asciiTheme="minorHAnsi" w:hAnsiTheme="minorHAnsi" w:cstheme="minorHAnsi"/>
                <w:sz w:val="18"/>
                <w:szCs w:val="18"/>
              </w:rPr>
              <w:t xml:space="preserve">Proje tabanlı çalışma, fakültenin yayın ve atıf performansını da dolaylı olarak besleyen ana üretim hattıdır. </w:t>
            </w:r>
          </w:p>
        </w:tc>
      </w:tr>
      <w:tr w:rsidR="007D7000" w:rsidRPr="00C03EB9" w14:paraId="5D4DB0D3" w14:textId="77777777" w:rsidTr="007D7000">
        <w:trPr>
          <w:trHeight w:val="146"/>
        </w:trPr>
        <w:tc>
          <w:tcPr>
            <w:tcW w:w="1249" w:type="pct"/>
            <w:gridSpan w:val="3"/>
            <w:shd w:val="clear" w:color="auto" w:fill="FFC000"/>
            <w:vAlign w:val="center"/>
          </w:tcPr>
          <w:p w14:paraId="328E5AC7"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751" w:type="pct"/>
            <w:gridSpan w:val="8"/>
          </w:tcPr>
          <w:p w14:paraId="1A3D57B1" w14:textId="797A74F3" w:rsidR="007D7000" w:rsidRPr="00C03EB9" w:rsidRDefault="007D7000" w:rsidP="000A6810">
            <w:pPr>
              <w:pStyle w:val="ListeParagraf"/>
              <w:numPr>
                <w:ilvl w:val="0"/>
                <w:numId w:val="72"/>
              </w:numPr>
              <w:rPr>
                <w:rFonts w:asciiTheme="minorHAnsi" w:hAnsiTheme="minorHAnsi" w:cstheme="minorHAnsi"/>
                <w:sz w:val="18"/>
                <w:szCs w:val="18"/>
              </w:rPr>
            </w:pPr>
            <w:r w:rsidRPr="00C03EB9">
              <w:rPr>
                <w:rFonts w:asciiTheme="minorHAnsi" w:hAnsiTheme="minorHAnsi" w:cstheme="minorHAnsi"/>
                <w:sz w:val="18"/>
                <w:szCs w:val="18"/>
              </w:rPr>
              <w:t xml:space="preserve">Proje yazma-yürütme yetkinliklerini artıracak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ve yazma desteği. </w:t>
            </w:r>
          </w:p>
          <w:p w14:paraId="3E59DB25" w14:textId="77777777" w:rsidR="007D7000" w:rsidRPr="00C03EB9" w:rsidRDefault="007D7000" w:rsidP="000A6810">
            <w:pPr>
              <w:pStyle w:val="ListeParagraf"/>
              <w:numPr>
                <w:ilvl w:val="0"/>
                <w:numId w:val="72"/>
              </w:numPr>
              <w:rPr>
                <w:rFonts w:asciiTheme="minorHAnsi" w:hAnsiTheme="minorHAnsi" w:cstheme="minorHAnsi"/>
                <w:sz w:val="18"/>
                <w:szCs w:val="18"/>
              </w:rPr>
            </w:pPr>
            <w:r w:rsidRPr="00C03EB9">
              <w:rPr>
                <w:rFonts w:asciiTheme="minorHAnsi" w:hAnsiTheme="minorHAnsi" w:cstheme="minorHAnsi"/>
                <w:sz w:val="18"/>
                <w:szCs w:val="18"/>
              </w:rPr>
              <w:t xml:space="preserve">Dış fonlara erişimi kolaylaştıran kurumsal mekanizmalarla daha sıkı eşgüdüm (Proje Ofisi, Uluslararasılaşma vb.). </w:t>
            </w:r>
          </w:p>
          <w:p w14:paraId="1838FCFA" w14:textId="68C8732D" w:rsidR="007D7000" w:rsidRPr="00C03EB9" w:rsidRDefault="0007166D" w:rsidP="000A6810">
            <w:pPr>
              <w:pStyle w:val="ListeParagraf"/>
              <w:numPr>
                <w:ilvl w:val="0"/>
                <w:numId w:val="72"/>
              </w:numPr>
              <w:rPr>
                <w:rFonts w:asciiTheme="minorHAnsi" w:hAnsiTheme="minorHAnsi" w:cstheme="minorHAnsi"/>
                <w:sz w:val="18"/>
                <w:szCs w:val="18"/>
              </w:rPr>
            </w:pPr>
            <w:r>
              <w:rPr>
                <w:rFonts w:asciiTheme="minorHAnsi" w:hAnsiTheme="minorHAnsi" w:cstheme="minorHAnsi"/>
                <w:sz w:val="18"/>
                <w:szCs w:val="18"/>
              </w:rPr>
              <w:t xml:space="preserve">Disiplinler arası </w:t>
            </w:r>
            <w:r w:rsidR="007D7000" w:rsidRPr="00C03EB9">
              <w:rPr>
                <w:rFonts w:asciiTheme="minorHAnsi" w:hAnsiTheme="minorHAnsi" w:cstheme="minorHAnsi"/>
                <w:sz w:val="18"/>
                <w:szCs w:val="18"/>
              </w:rPr>
              <w:t>ekiplerin ve tematik proje gruplarının teşviki.</w:t>
            </w:r>
          </w:p>
        </w:tc>
      </w:tr>
      <w:tr w:rsidR="007D7000" w:rsidRPr="00C03EB9" w14:paraId="1918CA65" w14:textId="77777777" w:rsidTr="007D7000">
        <w:trPr>
          <w:trHeight w:val="146"/>
        </w:trPr>
        <w:tc>
          <w:tcPr>
            <w:tcW w:w="1249" w:type="pct"/>
            <w:gridSpan w:val="3"/>
            <w:shd w:val="clear" w:color="auto" w:fill="FFC000"/>
            <w:vAlign w:val="center"/>
          </w:tcPr>
          <w:p w14:paraId="08857CBA"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751" w:type="pct"/>
            <w:gridSpan w:val="8"/>
          </w:tcPr>
          <w:p w14:paraId="040E9888" w14:textId="27E5476E" w:rsidR="007D7000" w:rsidRPr="00C03EB9" w:rsidRDefault="007D7000" w:rsidP="000A6810">
            <w:pPr>
              <w:pStyle w:val="ListeParagraf"/>
              <w:numPr>
                <w:ilvl w:val="0"/>
                <w:numId w:val="71"/>
              </w:numPr>
              <w:rPr>
                <w:rFonts w:asciiTheme="minorHAnsi" w:hAnsiTheme="minorHAnsi" w:cstheme="minorHAnsi"/>
                <w:sz w:val="18"/>
                <w:szCs w:val="18"/>
              </w:rPr>
            </w:pPr>
            <w:proofErr w:type="gramStart"/>
            <w:r w:rsidRPr="00C03EB9">
              <w:rPr>
                <w:rFonts w:asciiTheme="minorHAnsi" w:hAnsiTheme="minorHAnsi" w:cstheme="minorHAnsi"/>
                <w:sz w:val="18"/>
                <w:szCs w:val="18"/>
              </w:rPr>
              <w:t>Dış fon çağrılarında yüksek rekabet ve kabul oranlarının düşüklüğü.</w:t>
            </w:r>
            <w:proofErr w:type="gramEnd"/>
          </w:p>
          <w:p w14:paraId="3EFE4C48" w14:textId="77777777" w:rsidR="007D7000" w:rsidRPr="00C03EB9" w:rsidRDefault="007D7000" w:rsidP="000A6810">
            <w:pPr>
              <w:pStyle w:val="ListeParagraf"/>
              <w:numPr>
                <w:ilvl w:val="0"/>
                <w:numId w:val="71"/>
              </w:numPr>
              <w:rPr>
                <w:rFonts w:asciiTheme="minorHAnsi" w:hAnsiTheme="minorHAnsi" w:cstheme="minorHAnsi"/>
                <w:sz w:val="18"/>
                <w:szCs w:val="18"/>
              </w:rPr>
            </w:pPr>
            <w:r w:rsidRPr="00C03EB9">
              <w:rPr>
                <w:rFonts w:asciiTheme="minorHAnsi" w:hAnsiTheme="minorHAnsi" w:cstheme="minorHAnsi"/>
                <w:sz w:val="18"/>
                <w:szCs w:val="18"/>
              </w:rPr>
              <w:t>Proje yazma deneyiminin bazı bölümlerde sınırlı kalması.</w:t>
            </w:r>
          </w:p>
          <w:p w14:paraId="3CC14CCF" w14:textId="77777777" w:rsidR="007D7000" w:rsidRPr="00C03EB9" w:rsidRDefault="007D7000" w:rsidP="000A6810">
            <w:pPr>
              <w:pStyle w:val="ListeParagraf"/>
              <w:numPr>
                <w:ilvl w:val="0"/>
                <w:numId w:val="71"/>
              </w:numPr>
              <w:rPr>
                <w:rFonts w:asciiTheme="minorHAnsi" w:hAnsiTheme="minorHAnsi" w:cstheme="minorHAnsi"/>
                <w:sz w:val="18"/>
                <w:szCs w:val="18"/>
              </w:rPr>
            </w:pPr>
            <w:r w:rsidRPr="00C03EB9">
              <w:rPr>
                <w:rFonts w:asciiTheme="minorHAnsi" w:hAnsiTheme="minorHAnsi" w:cstheme="minorHAnsi"/>
                <w:sz w:val="18"/>
                <w:szCs w:val="18"/>
              </w:rPr>
              <w:t>Proje yönetimi/raporlama yükünün öğretim elemanlarında zaman baskısı yaratması.</w:t>
            </w:r>
          </w:p>
          <w:p w14:paraId="5EAC7531" w14:textId="77777777" w:rsidR="007D7000" w:rsidRPr="00C03EB9" w:rsidRDefault="007D7000" w:rsidP="000A6810">
            <w:pPr>
              <w:pStyle w:val="ListeParagraf"/>
              <w:numPr>
                <w:ilvl w:val="0"/>
                <w:numId w:val="71"/>
              </w:numPr>
              <w:rPr>
                <w:rFonts w:asciiTheme="minorHAnsi" w:hAnsiTheme="minorHAnsi" w:cstheme="minorHAnsi"/>
                <w:sz w:val="18"/>
                <w:szCs w:val="18"/>
              </w:rPr>
            </w:pPr>
            <w:proofErr w:type="gramStart"/>
            <w:r w:rsidRPr="00C03EB9">
              <w:rPr>
                <w:rFonts w:asciiTheme="minorHAnsi" w:hAnsiTheme="minorHAnsi" w:cstheme="minorHAnsi"/>
                <w:sz w:val="18"/>
                <w:szCs w:val="18"/>
              </w:rPr>
              <w:t>İş birliği ağlarının zayıf olması nedeniyle uluslararası fonlarda düşük başvuru hacmi.</w:t>
            </w:r>
            <w:proofErr w:type="gramEnd"/>
          </w:p>
        </w:tc>
      </w:tr>
      <w:tr w:rsidR="007D7000" w:rsidRPr="00C03EB9" w14:paraId="108091A3" w14:textId="77777777" w:rsidTr="007D7000">
        <w:trPr>
          <w:trHeight w:val="146"/>
        </w:trPr>
        <w:tc>
          <w:tcPr>
            <w:tcW w:w="1249" w:type="pct"/>
            <w:gridSpan w:val="3"/>
            <w:shd w:val="clear" w:color="auto" w:fill="FFC000"/>
            <w:vAlign w:val="center"/>
          </w:tcPr>
          <w:p w14:paraId="67194640"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751" w:type="pct"/>
            <w:gridSpan w:val="8"/>
          </w:tcPr>
          <w:p w14:paraId="4FA902FB" w14:textId="5F34DD6A" w:rsidR="007D7000" w:rsidRPr="00C03EB9" w:rsidRDefault="007D7000" w:rsidP="000A6810">
            <w:pPr>
              <w:pStyle w:val="ListeParagraf"/>
              <w:numPr>
                <w:ilvl w:val="0"/>
                <w:numId w:val="70"/>
              </w:numPr>
              <w:rPr>
                <w:rFonts w:asciiTheme="minorHAnsi" w:hAnsiTheme="minorHAnsi" w:cstheme="minorHAnsi"/>
                <w:sz w:val="18"/>
                <w:szCs w:val="18"/>
              </w:rPr>
            </w:pPr>
            <w:r w:rsidRPr="00C03EB9">
              <w:rPr>
                <w:rFonts w:asciiTheme="minorHAnsi" w:hAnsiTheme="minorHAnsi" w:cstheme="minorHAnsi"/>
                <w:sz w:val="18"/>
                <w:szCs w:val="18"/>
              </w:rPr>
              <w:t>Her bölüm için yıllık dış fon başvuru hedefi belirleme ve izleme.</w:t>
            </w:r>
          </w:p>
          <w:p w14:paraId="21E42915" w14:textId="77777777" w:rsidR="007D7000" w:rsidRPr="00C03EB9" w:rsidRDefault="007D7000" w:rsidP="000A6810">
            <w:pPr>
              <w:pStyle w:val="ListeParagraf"/>
              <w:numPr>
                <w:ilvl w:val="0"/>
                <w:numId w:val="70"/>
              </w:numPr>
              <w:rPr>
                <w:rFonts w:asciiTheme="minorHAnsi" w:hAnsiTheme="minorHAnsi" w:cstheme="minorHAnsi"/>
                <w:sz w:val="18"/>
                <w:szCs w:val="18"/>
              </w:rPr>
            </w:pPr>
            <w:r w:rsidRPr="00C03EB9">
              <w:rPr>
                <w:rFonts w:asciiTheme="minorHAnsi" w:hAnsiTheme="minorHAnsi" w:cstheme="minorHAnsi"/>
                <w:sz w:val="18"/>
                <w:szCs w:val="18"/>
              </w:rPr>
              <w:t>TÜBİTAK-AB-MEB-yerel paydaş hatlarında tematik proje geliştirme atölyeleri açma.</w:t>
            </w:r>
          </w:p>
          <w:p w14:paraId="4908D28F" w14:textId="77777777" w:rsidR="007D7000" w:rsidRPr="00C03EB9" w:rsidRDefault="007D7000" w:rsidP="000A6810">
            <w:pPr>
              <w:pStyle w:val="ListeParagraf"/>
              <w:numPr>
                <w:ilvl w:val="0"/>
                <w:numId w:val="70"/>
              </w:numPr>
              <w:rPr>
                <w:rFonts w:asciiTheme="minorHAnsi" w:hAnsiTheme="minorHAnsi" w:cstheme="minorHAnsi"/>
                <w:sz w:val="18"/>
                <w:szCs w:val="18"/>
              </w:rPr>
            </w:pPr>
            <w:r w:rsidRPr="00C03EB9">
              <w:rPr>
                <w:rFonts w:asciiTheme="minorHAnsi" w:hAnsiTheme="minorHAnsi" w:cstheme="minorHAnsi"/>
                <w:sz w:val="18"/>
                <w:szCs w:val="18"/>
              </w:rPr>
              <w:t xml:space="preserve">Deneyimli yürütücülerle genç akademisyenleri eşleştiren proje </w:t>
            </w:r>
            <w:proofErr w:type="spellStart"/>
            <w:r w:rsidRPr="00C03EB9">
              <w:rPr>
                <w:rFonts w:asciiTheme="minorHAnsi" w:hAnsiTheme="minorHAnsi" w:cstheme="minorHAnsi"/>
                <w:sz w:val="18"/>
                <w:szCs w:val="18"/>
              </w:rPr>
              <w:t>mentör</w:t>
            </w:r>
            <w:proofErr w:type="spellEnd"/>
            <w:r w:rsidRPr="00C03EB9">
              <w:rPr>
                <w:rFonts w:asciiTheme="minorHAnsi" w:hAnsiTheme="minorHAnsi" w:cstheme="minorHAnsi"/>
                <w:sz w:val="18"/>
                <w:szCs w:val="18"/>
              </w:rPr>
              <w:t xml:space="preserve"> havuzu oluşturma.</w:t>
            </w:r>
          </w:p>
          <w:p w14:paraId="7282A02C" w14:textId="77777777" w:rsidR="007D7000" w:rsidRPr="00C03EB9" w:rsidRDefault="007D7000" w:rsidP="000A6810">
            <w:pPr>
              <w:pStyle w:val="ListeParagraf"/>
              <w:numPr>
                <w:ilvl w:val="0"/>
                <w:numId w:val="70"/>
              </w:numPr>
              <w:rPr>
                <w:rFonts w:asciiTheme="minorHAnsi" w:hAnsiTheme="minorHAnsi" w:cstheme="minorHAnsi"/>
                <w:sz w:val="18"/>
                <w:szCs w:val="18"/>
              </w:rPr>
            </w:pPr>
            <w:r w:rsidRPr="00C03EB9">
              <w:rPr>
                <w:rFonts w:asciiTheme="minorHAnsi" w:hAnsiTheme="minorHAnsi" w:cstheme="minorHAnsi"/>
                <w:sz w:val="18"/>
                <w:szCs w:val="18"/>
              </w:rPr>
              <w:t>Uluslararası ortak arayışını hızlandırmak üzere ortak proje çağrısı bilgilendirme ve eşleştirme günleri düzenleme.</w:t>
            </w:r>
          </w:p>
          <w:p w14:paraId="1847AB3A" w14:textId="77777777" w:rsidR="007D7000" w:rsidRPr="00C03EB9" w:rsidRDefault="007D7000" w:rsidP="000A6810">
            <w:pPr>
              <w:pStyle w:val="ListeParagraf"/>
              <w:numPr>
                <w:ilvl w:val="0"/>
                <w:numId w:val="70"/>
              </w:numPr>
              <w:rPr>
                <w:rFonts w:asciiTheme="minorHAnsi" w:hAnsiTheme="minorHAnsi" w:cstheme="minorHAnsi"/>
                <w:sz w:val="18"/>
                <w:szCs w:val="18"/>
              </w:rPr>
            </w:pPr>
            <w:r w:rsidRPr="00C03EB9">
              <w:rPr>
                <w:rFonts w:asciiTheme="minorHAnsi" w:hAnsiTheme="minorHAnsi" w:cstheme="minorHAnsi"/>
                <w:sz w:val="18"/>
                <w:szCs w:val="18"/>
              </w:rPr>
              <w:t xml:space="preserve">Kabul alan projelerin görünür kılınması için “Proje Başarı Panosu / iyi uygulama paylaşımı” </w:t>
            </w:r>
            <w:proofErr w:type="spellStart"/>
            <w:r w:rsidRPr="00C03EB9">
              <w:rPr>
                <w:rFonts w:asciiTheme="minorHAnsi" w:hAnsiTheme="minorHAnsi" w:cstheme="minorHAnsi"/>
                <w:sz w:val="18"/>
                <w:szCs w:val="18"/>
              </w:rPr>
              <w:t>nı</w:t>
            </w:r>
            <w:proofErr w:type="spellEnd"/>
            <w:r w:rsidRPr="00C03EB9">
              <w:rPr>
                <w:rFonts w:asciiTheme="minorHAnsi" w:hAnsiTheme="minorHAnsi" w:cstheme="minorHAnsi"/>
                <w:sz w:val="18"/>
                <w:szCs w:val="18"/>
              </w:rPr>
              <w:t xml:space="preserve"> kurumsallaştırma.</w:t>
            </w:r>
          </w:p>
        </w:tc>
      </w:tr>
      <w:tr w:rsidR="007D7000" w:rsidRPr="00C03EB9" w14:paraId="2531B01A" w14:textId="77777777" w:rsidTr="007D7000">
        <w:trPr>
          <w:trHeight w:val="146"/>
        </w:trPr>
        <w:tc>
          <w:tcPr>
            <w:tcW w:w="1249" w:type="pct"/>
            <w:gridSpan w:val="3"/>
            <w:shd w:val="clear" w:color="auto" w:fill="FFC000"/>
            <w:vAlign w:val="center"/>
          </w:tcPr>
          <w:p w14:paraId="2F5FCB38"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751" w:type="pct"/>
            <w:gridSpan w:val="8"/>
          </w:tcPr>
          <w:p w14:paraId="0903F53E" w14:textId="34EE8766"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iki yıl üst üste hedefin altında kalırsa; düşük başvuru hacimli bölümlere yoğun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 proje yazım kampı uygulanır; dış fon başvurularına yönelik mini teşvik paketi devreye alınır.</w:t>
            </w:r>
          </w:p>
          <w:p w14:paraId="77E41374" w14:textId="77777777" w:rsidR="007D7000" w:rsidRPr="00C03EB9" w:rsidRDefault="007D7000" w:rsidP="00FE7BA7">
            <w:pPr>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Çağrı takvimi başında bölüm hedefleri duyurulur,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ve atölyeler yıl içine yayılır, başvuru öncesi iç hakemlik kontrolü yapılır.</w:t>
            </w:r>
          </w:p>
          <w:p w14:paraId="03CB315F" w14:textId="77777777"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Takip:</w:t>
            </w:r>
            <w:r w:rsidRPr="00C03EB9">
              <w:rPr>
                <w:rFonts w:asciiTheme="minorHAnsi" w:hAnsiTheme="minorHAnsi" w:cstheme="minorHAnsi"/>
                <w:sz w:val="18"/>
                <w:szCs w:val="18"/>
              </w:rPr>
              <w:t xml:space="preserve"> DÖF sonuçları bir sonraki yıl Proje Performansı Raporu’nda etki bölümüyle verilir.</w:t>
            </w:r>
          </w:p>
        </w:tc>
      </w:tr>
      <w:tr w:rsidR="003727D1" w:rsidRPr="00C03EB9" w14:paraId="550CB1BD" w14:textId="77777777" w:rsidTr="007D7000">
        <w:trPr>
          <w:trHeight w:val="146"/>
        </w:trPr>
        <w:tc>
          <w:tcPr>
            <w:tcW w:w="1249" w:type="pct"/>
            <w:gridSpan w:val="3"/>
            <w:shd w:val="clear" w:color="auto" w:fill="FFC000"/>
            <w:vAlign w:val="center"/>
          </w:tcPr>
          <w:p w14:paraId="7E3D9DD3" w14:textId="77777777" w:rsidR="003727D1" w:rsidRPr="00C03EB9" w:rsidRDefault="003727D1" w:rsidP="003727D1">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751" w:type="pct"/>
            <w:gridSpan w:val="8"/>
          </w:tcPr>
          <w:p w14:paraId="1CDC9354" w14:textId="37DEDB3E" w:rsidR="003727D1" w:rsidRPr="00C03EB9" w:rsidRDefault="003727D1" w:rsidP="003727D1">
            <w:pPr>
              <w:spacing w:before="120" w:after="120"/>
              <w:rPr>
                <w:rFonts w:asciiTheme="minorHAnsi" w:hAnsiTheme="minorHAnsi" w:cstheme="minorHAnsi"/>
                <w:sz w:val="18"/>
                <w:szCs w:val="18"/>
              </w:rPr>
            </w:pPr>
            <w:r w:rsidRPr="00C03EB9">
              <w:rPr>
                <w:rFonts w:asciiTheme="minorHAnsi" w:hAnsiTheme="minorHAnsi" w:cstheme="minorHAnsi"/>
                <w:sz w:val="18"/>
                <w:szCs w:val="18"/>
              </w:rPr>
              <w:t>Dil-</w:t>
            </w:r>
            <w:proofErr w:type="spellStart"/>
            <w:r w:rsidRPr="00C03EB9">
              <w:rPr>
                <w:rFonts w:asciiTheme="minorHAnsi" w:hAnsiTheme="minorHAnsi" w:cstheme="minorHAnsi"/>
                <w:sz w:val="18"/>
                <w:szCs w:val="18"/>
              </w:rPr>
              <w:t>editöryal</w:t>
            </w:r>
            <w:proofErr w:type="spellEnd"/>
            <w:r w:rsidRPr="00C03EB9">
              <w:rPr>
                <w:rFonts w:asciiTheme="minorHAnsi" w:hAnsiTheme="minorHAnsi" w:cstheme="minorHAnsi"/>
                <w:sz w:val="18"/>
                <w:szCs w:val="18"/>
              </w:rPr>
              <w:t xml:space="preserve"> destek ve açık erişim masrafları için yıllık kademeli araştırma destek bütçesi Kütahya Dumlupınar Üniversitesi Rektörlüğü ile eş güdümlü olarak gerçekleştirilecektir.</w:t>
            </w:r>
          </w:p>
        </w:tc>
      </w:tr>
    </w:tbl>
    <w:p w14:paraId="630B90A6" w14:textId="77777777" w:rsidR="00443E57" w:rsidRPr="00C03EB9" w:rsidRDefault="00443E57" w:rsidP="00443E57"/>
    <w:p w14:paraId="4DB92D36" w14:textId="77777777" w:rsidR="00443E57" w:rsidRPr="00C03EB9" w:rsidRDefault="00443E57" w:rsidP="00443E57">
      <w:r w:rsidRPr="00C03EB9">
        <w:br w:type="page"/>
      </w:r>
    </w:p>
    <w:p w14:paraId="54084296" w14:textId="14EBDACB" w:rsidR="00443E57" w:rsidRPr="00C03EB9" w:rsidRDefault="00AF5284"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lastRenderedPageBreak/>
        <w:t>6</w:t>
      </w:r>
    </w:p>
    <w:tbl>
      <w:tblPr>
        <w:tblStyle w:val="TabloKlavuzu"/>
        <w:tblW w:w="5081"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41"/>
        <w:gridCol w:w="1145"/>
        <w:gridCol w:w="815"/>
        <w:gridCol w:w="990"/>
        <w:gridCol w:w="762"/>
        <w:gridCol w:w="762"/>
        <w:gridCol w:w="762"/>
        <w:gridCol w:w="762"/>
        <w:gridCol w:w="759"/>
        <w:gridCol w:w="762"/>
        <w:gridCol w:w="1123"/>
      </w:tblGrid>
      <w:tr w:rsidR="007D7000" w:rsidRPr="00C03EB9" w14:paraId="0AB8F539" w14:textId="77777777" w:rsidTr="007D7000">
        <w:tc>
          <w:tcPr>
            <w:tcW w:w="5000" w:type="pct"/>
            <w:gridSpan w:val="11"/>
            <w:shd w:val="clear" w:color="auto" w:fill="00B050"/>
          </w:tcPr>
          <w:p w14:paraId="5BEF69C1" w14:textId="1B9A1EB8" w:rsidR="007D7000" w:rsidRPr="00C03EB9" w:rsidRDefault="007D700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7D7000" w:rsidRPr="00C03EB9" w14:paraId="5E4B5E4B" w14:textId="77777777" w:rsidTr="007D7000">
        <w:trPr>
          <w:trHeight w:val="148"/>
        </w:trPr>
        <w:tc>
          <w:tcPr>
            <w:tcW w:w="1451" w:type="pct"/>
            <w:gridSpan w:val="3"/>
            <w:shd w:val="clear" w:color="auto" w:fill="00B050"/>
            <w:vAlign w:val="center"/>
          </w:tcPr>
          <w:p w14:paraId="74A43298"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(A2):</w:t>
            </w:r>
          </w:p>
        </w:tc>
        <w:tc>
          <w:tcPr>
            <w:tcW w:w="3549" w:type="pct"/>
            <w:gridSpan w:val="8"/>
          </w:tcPr>
          <w:p w14:paraId="5A35D579" w14:textId="49461776" w:rsidR="007D7000" w:rsidRPr="00C03EB9" w:rsidRDefault="007D7000"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Araştırma Geliştirme</w:t>
            </w:r>
          </w:p>
        </w:tc>
      </w:tr>
      <w:tr w:rsidR="007D7000" w:rsidRPr="00C03EB9" w14:paraId="5C3FAFA3" w14:textId="77777777" w:rsidTr="007D7000">
        <w:trPr>
          <w:trHeight w:val="147"/>
        </w:trPr>
        <w:tc>
          <w:tcPr>
            <w:tcW w:w="1451" w:type="pct"/>
            <w:gridSpan w:val="3"/>
            <w:shd w:val="clear" w:color="auto" w:fill="00B050"/>
            <w:vAlign w:val="center"/>
          </w:tcPr>
          <w:p w14:paraId="0C6D4D33"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(H3):</w:t>
            </w:r>
          </w:p>
        </w:tc>
        <w:tc>
          <w:tcPr>
            <w:tcW w:w="3549" w:type="pct"/>
            <w:gridSpan w:val="8"/>
          </w:tcPr>
          <w:p w14:paraId="58374ADC" w14:textId="3BB3FDA5" w:rsidR="007D7000" w:rsidRPr="00C03EB9" w:rsidRDefault="007D7000"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Lisans ve lisansüstü öğrencilerin araştırma ekosistemine katılımını artırmak</w:t>
            </w:r>
            <w:r w:rsidR="004679B8">
              <w:rPr>
                <w:rFonts w:asciiTheme="minorHAnsi" w:hAnsiTheme="minorHAnsi" w:cstheme="minorHAnsi"/>
                <w:b/>
                <w:bCs/>
                <w:sz w:val="18"/>
                <w:szCs w:val="18"/>
              </w:rPr>
              <w:t>.</w:t>
            </w:r>
          </w:p>
        </w:tc>
      </w:tr>
      <w:tr w:rsidR="007D7000" w:rsidRPr="00C03EB9" w14:paraId="002FDB43" w14:textId="77777777" w:rsidTr="007D7000">
        <w:trPr>
          <w:trHeight w:val="147"/>
        </w:trPr>
        <w:tc>
          <w:tcPr>
            <w:tcW w:w="1451" w:type="pct"/>
            <w:gridSpan w:val="3"/>
            <w:shd w:val="clear" w:color="auto" w:fill="00B050"/>
            <w:vAlign w:val="center"/>
          </w:tcPr>
          <w:p w14:paraId="1241F8A1"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549" w:type="pct"/>
            <w:gridSpan w:val="8"/>
          </w:tcPr>
          <w:p w14:paraId="07EBE7FF" w14:textId="71E33180"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Fakülte, “araştıran-üreten öğretmen adayı” </w:t>
            </w:r>
            <w:proofErr w:type="gramStart"/>
            <w:r w:rsidRPr="00C03EB9">
              <w:rPr>
                <w:rFonts w:asciiTheme="minorHAnsi" w:hAnsiTheme="minorHAnsi" w:cstheme="minorHAnsi"/>
                <w:sz w:val="18"/>
                <w:szCs w:val="18"/>
              </w:rPr>
              <w:t>profilini</w:t>
            </w:r>
            <w:proofErr w:type="gramEnd"/>
            <w:r w:rsidRPr="00C03EB9">
              <w:rPr>
                <w:rFonts w:asciiTheme="minorHAnsi" w:hAnsiTheme="minorHAnsi" w:cstheme="minorHAnsi"/>
                <w:sz w:val="18"/>
                <w:szCs w:val="18"/>
              </w:rPr>
              <w:t xml:space="preserve"> güçlendirmek üzere öğrencilerin araştırma projelerine aktif katılımını artırmayı hedeflemektedir. Üniversite genelindeki TÜBİTAK 2209-A öğrenci proje kültürü fakülte düzeyinde sürdürülebilir bir araştırma deneyimi hattına dönüştürülecektir. Bu hedef, araştırma-öğrenme ekosisteminin tabana yayılması için kritik bir kaldıraçtır.</w:t>
            </w:r>
          </w:p>
        </w:tc>
      </w:tr>
      <w:tr w:rsidR="007D7000" w:rsidRPr="00C03EB9" w14:paraId="46F3CC2E" w14:textId="77777777" w:rsidTr="007D7000">
        <w:trPr>
          <w:trHeight w:val="147"/>
        </w:trPr>
        <w:tc>
          <w:tcPr>
            <w:tcW w:w="1451" w:type="pct"/>
            <w:gridSpan w:val="3"/>
            <w:shd w:val="clear" w:color="auto" w:fill="00B050"/>
            <w:vAlign w:val="center"/>
          </w:tcPr>
          <w:p w14:paraId="46FB409A"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549" w:type="pct"/>
            <w:gridSpan w:val="8"/>
          </w:tcPr>
          <w:p w14:paraId="2FEA34AE" w14:textId="03168840"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Dekanlık, EF Araştırma Komisyonu</w:t>
            </w:r>
            <w:r w:rsidR="004679B8">
              <w:rPr>
                <w:rFonts w:asciiTheme="minorHAnsi" w:hAnsiTheme="minorHAnsi" w:cstheme="minorHAnsi"/>
                <w:sz w:val="18"/>
                <w:szCs w:val="18"/>
              </w:rPr>
              <w:t>.</w:t>
            </w:r>
          </w:p>
        </w:tc>
      </w:tr>
      <w:tr w:rsidR="007D7000" w:rsidRPr="00C03EB9" w14:paraId="47991BAD" w14:textId="77777777" w:rsidTr="007D7000">
        <w:trPr>
          <w:trHeight w:val="147"/>
        </w:trPr>
        <w:tc>
          <w:tcPr>
            <w:tcW w:w="1451" w:type="pct"/>
            <w:gridSpan w:val="3"/>
            <w:shd w:val="clear" w:color="auto" w:fill="00B050"/>
            <w:vAlign w:val="center"/>
          </w:tcPr>
          <w:p w14:paraId="11ECD9CE" w14:textId="77777777" w:rsidR="007D7000" w:rsidRPr="00C03EB9" w:rsidRDefault="007D700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549" w:type="pct"/>
            <w:gridSpan w:val="8"/>
          </w:tcPr>
          <w:p w14:paraId="466C6630" w14:textId="1275A28B"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Bölüm Başkanlıkları ve bölüm araştırma temsilcileri, BAP Koordinatörlüğü, Proje Ofisi/AR-GE Koordinatörlüğü, Toplumsal Katkı Koordinatörlüğü, SKS/Öğrenci Toplulukları Danışmanları, KAMER/Kariyer Merkezi</w:t>
            </w:r>
            <w:r w:rsidR="004679B8">
              <w:rPr>
                <w:rFonts w:asciiTheme="minorHAnsi" w:hAnsiTheme="minorHAnsi" w:cstheme="minorHAnsi"/>
                <w:sz w:val="18"/>
                <w:szCs w:val="18"/>
              </w:rPr>
              <w:t>.</w:t>
            </w:r>
          </w:p>
        </w:tc>
      </w:tr>
      <w:tr w:rsidR="007D7000" w:rsidRPr="00C03EB9" w14:paraId="1C790D20" w14:textId="77777777" w:rsidTr="007D7000">
        <w:tc>
          <w:tcPr>
            <w:tcW w:w="5000" w:type="pct"/>
            <w:gridSpan w:val="11"/>
            <w:shd w:val="clear" w:color="auto" w:fill="00B0F0"/>
          </w:tcPr>
          <w:p w14:paraId="57C78653" w14:textId="3F89A7D6" w:rsidR="007D7000" w:rsidRPr="00C03EB9" w:rsidRDefault="007D700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7D7000" w:rsidRPr="00C03EB9" w14:paraId="186A47B0" w14:textId="77777777" w:rsidTr="007D7000">
        <w:tc>
          <w:tcPr>
            <w:tcW w:w="1027" w:type="pct"/>
            <w:gridSpan w:val="2"/>
            <w:vMerge w:val="restart"/>
            <w:shd w:val="clear" w:color="auto" w:fill="A5A5A5" w:themeFill="accent3"/>
            <w:vAlign w:val="center"/>
          </w:tcPr>
          <w:p w14:paraId="6AF93879" w14:textId="77777777" w:rsidR="007D7000" w:rsidRPr="00C03EB9" w:rsidRDefault="007D7000" w:rsidP="007D7000">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23" w:type="pct"/>
            <w:vMerge w:val="restart"/>
            <w:shd w:val="clear" w:color="auto" w:fill="00B0F0"/>
            <w:vAlign w:val="center"/>
          </w:tcPr>
          <w:p w14:paraId="2B63FE71" w14:textId="77777777" w:rsidR="007D7000" w:rsidRPr="00C03EB9" w:rsidRDefault="007D7000" w:rsidP="007D7000">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56B2DCD1" w14:textId="36250633"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13" w:type="pct"/>
            <w:shd w:val="clear" w:color="auto" w:fill="00B0F0"/>
            <w:vAlign w:val="center"/>
          </w:tcPr>
          <w:p w14:paraId="26CE1512" w14:textId="2106D821"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396" w:type="pct"/>
            <w:shd w:val="clear" w:color="auto" w:fill="00B0F0"/>
            <w:vAlign w:val="center"/>
          </w:tcPr>
          <w:p w14:paraId="0A4A80C4" w14:textId="32C630F0" w:rsidR="007D7000" w:rsidRPr="00C03EB9" w:rsidRDefault="007D7000" w:rsidP="007D7000">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396" w:type="pct"/>
            <w:shd w:val="clear" w:color="auto" w:fill="00B0F0"/>
            <w:vAlign w:val="center"/>
          </w:tcPr>
          <w:p w14:paraId="4B0B1088" w14:textId="38FB454E"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396" w:type="pct"/>
            <w:shd w:val="clear" w:color="auto" w:fill="00B0F0"/>
            <w:vAlign w:val="center"/>
          </w:tcPr>
          <w:p w14:paraId="028605B4" w14:textId="4E1088EC"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396" w:type="pct"/>
            <w:shd w:val="clear" w:color="auto" w:fill="00B0F0"/>
            <w:vAlign w:val="center"/>
          </w:tcPr>
          <w:p w14:paraId="6A958B20" w14:textId="1A02E9C9"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395" w:type="pct"/>
            <w:shd w:val="clear" w:color="auto" w:fill="00B0F0"/>
            <w:vAlign w:val="center"/>
          </w:tcPr>
          <w:p w14:paraId="06074870" w14:textId="404FFBFA"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396" w:type="pct"/>
            <w:vMerge w:val="restart"/>
            <w:shd w:val="clear" w:color="auto" w:fill="00B0F0"/>
            <w:vAlign w:val="center"/>
          </w:tcPr>
          <w:p w14:paraId="607293D4" w14:textId="4684AFC1"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60" w:type="pct"/>
            <w:vMerge w:val="restart"/>
            <w:shd w:val="clear" w:color="auto" w:fill="00B0F0"/>
            <w:vAlign w:val="center"/>
          </w:tcPr>
          <w:p w14:paraId="269E0D20" w14:textId="0FCBA806" w:rsidR="007D7000" w:rsidRPr="00C03EB9" w:rsidRDefault="007D7000" w:rsidP="007D700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7D7000" w:rsidRPr="00C03EB9" w14:paraId="3B038FAF" w14:textId="77777777" w:rsidTr="007D7000">
        <w:tc>
          <w:tcPr>
            <w:tcW w:w="1027" w:type="pct"/>
            <w:gridSpan w:val="2"/>
            <w:vMerge/>
            <w:shd w:val="clear" w:color="auto" w:fill="A5A5A5" w:themeFill="accent3"/>
            <w:vAlign w:val="center"/>
          </w:tcPr>
          <w:p w14:paraId="404CF438" w14:textId="77777777" w:rsidR="007D7000" w:rsidRPr="00C03EB9" w:rsidRDefault="007D7000" w:rsidP="007D7000">
            <w:pPr>
              <w:spacing w:before="120" w:after="120"/>
              <w:jc w:val="left"/>
              <w:rPr>
                <w:rFonts w:asciiTheme="minorHAnsi" w:hAnsiTheme="minorHAnsi" w:cstheme="minorHAnsi"/>
                <w:color w:val="FFFFFF" w:themeColor="background1"/>
                <w:sz w:val="20"/>
              </w:rPr>
            </w:pPr>
          </w:p>
        </w:tc>
        <w:tc>
          <w:tcPr>
            <w:tcW w:w="423" w:type="pct"/>
            <w:vMerge/>
          </w:tcPr>
          <w:p w14:paraId="6341D48B" w14:textId="77777777" w:rsidR="007D7000" w:rsidRPr="00C03EB9" w:rsidRDefault="007D7000" w:rsidP="007D7000">
            <w:pPr>
              <w:spacing w:before="120" w:after="120"/>
              <w:rPr>
                <w:rFonts w:asciiTheme="minorHAnsi" w:hAnsiTheme="minorHAnsi" w:cstheme="minorHAnsi"/>
                <w:sz w:val="20"/>
              </w:rPr>
            </w:pPr>
          </w:p>
        </w:tc>
        <w:tc>
          <w:tcPr>
            <w:tcW w:w="513" w:type="pct"/>
            <w:shd w:val="clear" w:color="auto" w:fill="00B0F0"/>
            <w:vAlign w:val="center"/>
          </w:tcPr>
          <w:p w14:paraId="6F83CE48" w14:textId="139FCDE3"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396" w:type="pct"/>
            <w:shd w:val="clear" w:color="auto" w:fill="00B0F0"/>
            <w:vAlign w:val="center"/>
          </w:tcPr>
          <w:p w14:paraId="4CA4142F" w14:textId="63DD73E0" w:rsidR="007D7000" w:rsidRPr="00C03EB9" w:rsidRDefault="007D7000" w:rsidP="007D7000">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396" w:type="pct"/>
            <w:shd w:val="clear" w:color="auto" w:fill="00B0F0"/>
            <w:vAlign w:val="center"/>
          </w:tcPr>
          <w:p w14:paraId="2E8D8EAD" w14:textId="673A8F9B"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396" w:type="pct"/>
            <w:shd w:val="clear" w:color="auto" w:fill="00B0F0"/>
            <w:vAlign w:val="center"/>
          </w:tcPr>
          <w:p w14:paraId="07A759B1" w14:textId="77777777"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396" w:type="pct"/>
            <w:shd w:val="clear" w:color="auto" w:fill="00B0F0"/>
            <w:vAlign w:val="center"/>
          </w:tcPr>
          <w:p w14:paraId="3A28A2C8" w14:textId="77777777"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395" w:type="pct"/>
            <w:shd w:val="clear" w:color="auto" w:fill="00B0F0"/>
            <w:vAlign w:val="center"/>
          </w:tcPr>
          <w:p w14:paraId="43F9B76F" w14:textId="77777777" w:rsidR="007D7000" w:rsidRPr="00C03EB9" w:rsidRDefault="007D7000" w:rsidP="007D700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396" w:type="pct"/>
            <w:vMerge/>
          </w:tcPr>
          <w:p w14:paraId="5DFF02ED" w14:textId="77777777" w:rsidR="007D7000" w:rsidRPr="00C03EB9" w:rsidRDefault="007D7000" w:rsidP="007D7000">
            <w:pPr>
              <w:spacing w:before="120" w:after="120"/>
              <w:rPr>
                <w:rFonts w:asciiTheme="minorHAnsi" w:hAnsiTheme="minorHAnsi" w:cstheme="minorHAnsi"/>
                <w:sz w:val="20"/>
              </w:rPr>
            </w:pPr>
          </w:p>
        </w:tc>
        <w:tc>
          <w:tcPr>
            <w:tcW w:w="660" w:type="pct"/>
            <w:vMerge/>
          </w:tcPr>
          <w:p w14:paraId="1B2023A1" w14:textId="77777777" w:rsidR="007D7000" w:rsidRPr="00C03EB9" w:rsidRDefault="007D7000" w:rsidP="007D7000">
            <w:pPr>
              <w:spacing w:before="120" w:after="120"/>
              <w:rPr>
                <w:rFonts w:asciiTheme="minorHAnsi" w:hAnsiTheme="minorHAnsi" w:cstheme="minorHAnsi"/>
                <w:sz w:val="20"/>
              </w:rPr>
            </w:pPr>
          </w:p>
        </w:tc>
      </w:tr>
      <w:tr w:rsidR="007D7000" w:rsidRPr="00C03EB9" w14:paraId="40F33DF6" w14:textId="77777777" w:rsidTr="007D7000">
        <w:tc>
          <w:tcPr>
            <w:tcW w:w="1027" w:type="pct"/>
            <w:gridSpan w:val="2"/>
            <w:shd w:val="clear" w:color="auto" w:fill="A5A5A5" w:themeFill="accent3"/>
            <w:vAlign w:val="center"/>
          </w:tcPr>
          <w:p w14:paraId="12AC0F42" w14:textId="1DB6CF15" w:rsidR="007D7000" w:rsidRPr="00C03EB9" w:rsidRDefault="007D7000" w:rsidP="007D7000">
            <w:pPr>
              <w:spacing w:before="120" w:after="120"/>
              <w:jc w:val="left"/>
              <w:rPr>
                <w:rFonts w:asciiTheme="minorHAnsi" w:hAnsiTheme="minorHAnsi" w:cstheme="minorHAnsi"/>
                <w:b/>
                <w:bCs/>
                <w:color w:val="FFFFFF" w:themeColor="background1"/>
                <w:sz w:val="20"/>
                <w:u w:val="thick"/>
              </w:rPr>
            </w:pPr>
            <w:r w:rsidRPr="00C03EB9">
              <w:rPr>
                <w:rFonts w:asciiTheme="minorHAnsi" w:hAnsiTheme="minorHAnsi" w:cstheme="minorHAnsi"/>
                <w:b/>
                <w:bCs/>
                <w:color w:val="FFFFFF" w:themeColor="background1"/>
                <w:sz w:val="20"/>
                <w:u w:val="thick"/>
              </w:rPr>
              <w:t>A2.H3.PG3.</w:t>
            </w:r>
          </w:p>
          <w:p w14:paraId="6DD212EB" w14:textId="77777777" w:rsidR="007D7000" w:rsidRPr="00C03EB9" w:rsidRDefault="007D7000" w:rsidP="007D7000">
            <w:pPr>
              <w:spacing w:before="120" w:after="120"/>
              <w:jc w:val="left"/>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Lisans Öğrencilerinin Araştırma/Toplumsal Katkı Katılım Oranı</w:t>
            </w:r>
          </w:p>
        </w:tc>
        <w:tc>
          <w:tcPr>
            <w:tcW w:w="423" w:type="pct"/>
            <w:vAlign w:val="center"/>
          </w:tcPr>
          <w:p w14:paraId="2F2CA733" w14:textId="77777777"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13" w:type="pct"/>
            <w:vAlign w:val="center"/>
          </w:tcPr>
          <w:p w14:paraId="5F1723AC" w14:textId="47CB5E28" w:rsidR="007D7000" w:rsidRPr="00C03EB9" w:rsidRDefault="003727D1"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%35</w:t>
            </w:r>
          </w:p>
        </w:tc>
        <w:tc>
          <w:tcPr>
            <w:tcW w:w="396" w:type="pct"/>
            <w:vAlign w:val="center"/>
          </w:tcPr>
          <w:p w14:paraId="231B30B0" w14:textId="62070096" w:rsidR="007D7000" w:rsidRPr="00C03EB9" w:rsidRDefault="0021093B" w:rsidP="007D7000">
            <w:pPr>
              <w:jc w:val="center"/>
              <w:rPr>
                <w:rFonts w:asciiTheme="minorHAnsi" w:hAnsiTheme="minorHAnsi" w:cstheme="minorHAnsi"/>
                <w:sz w:val="18"/>
                <w:szCs w:val="18"/>
              </w:rPr>
            </w:pPr>
            <w:r w:rsidRPr="00C03EB9">
              <w:rPr>
                <w:rFonts w:asciiTheme="minorHAnsi" w:hAnsiTheme="minorHAnsi" w:cstheme="minorHAnsi"/>
                <w:sz w:val="18"/>
                <w:szCs w:val="18"/>
              </w:rPr>
              <w:t>%38</w:t>
            </w:r>
          </w:p>
        </w:tc>
        <w:tc>
          <w:tcPr>
            <w:tcW w:w="396" w:type="pct"/>
            <w:vAlign w:val="center"/>
          </w:tcPr>
          <w:p w14:paraId="15C056A7" w14:textId="2858B8FC" w:rsidR="007D7000" w:rsidRPr="00C03EB9" w:rsidRDefault="0021093B"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%41</w:t>
            </w:r>
          </w:p>
        </w:tc>
        <w:tc>
          <w:tcPr>
            <w:tcW w:w="396" w:type="pct"/>
            <w:vAlign w:val="center"/>
          </w:tcPr>
          <w:p w14:paraId="0EC8FDFE" w14:textId="126EB957" w:rsidR="007D7000" w:rsidRPr="00C03EB9" w:rsidRDefault="0021093B"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%44</w:t>
            </w:r>
          </w:p>
        </w:tc>
        <w:tc>
          <w:tcPr>
            <w:tcW w:w="396" w:type="pct"/>
            <w:vAlign w:val="center"/>
          </w:tcPr>
          <w:p w14:paraId="4FC4AB06" w14:textId="5D89F319" w:rsidR="007D7000" w:rsidRPr="00C03EB9" w:rsidRDefault="0021093B"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%47</w:t>
            </w:r>
          </w:p>
        </w:tc>
        <w:tc>
          <w:tcPr>
            <w:tcW w:w="395" w:type="pct"/>
            <w:vAlign w:val="center"/>
          </w:tcPr>
          <w:p w14:paraId="46E1F665" w14:textId="3EFEC435"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21093B" w:rsidRPr="00C03EB9">
              <w:rPr>
                <w:rFonts w:asciiTheme="minorHAnsi" w:hAnsiTheme="minorHAnsi" w:cstheme="minorHAnsi"/>
                <w:sz w:val="18"/>
                <w:szCs w:val="18"/>
              </w:rPr>
              <w:t>50</w:t>
            </w:r>
          </w:p>
        </w:tc>
        <w:tc>
          <w:tcPr>
            <w:tcW w:w="396" w:type="pct"/>
            <w:vAlign w:val="center"/>
          </w:tcPr>
          <w:p w14:paraId="65B66C23" w14:textId="77777777"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60" w:type="pct"/>
            <w:vAlign w:val="center"/>
          </w:tcPr>
          <w:p w14:paraId="225F66B0" w14:textId="77777777" w:rsidR="007D7000" w:rsidRPr="00C03EB9" w:rsidRDefault="007D7000" w:rsidP="007D700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7D7000" w:rsidRPr="00C03EB9" w14:paraId="7346A371" w14:textId="77777777" w:rsidTr="007D7000">
        <w:tc>
          <w:tcPr>
            <w:tcW w:w="5000" w:type="pct"/>
            <w:gridSpan w:val="11"/>
            <w:shd w:val="clear" w:color="auto" w:fill="7030A0"/>
          </w:tcPr>
          <w:p w14:paraId="4E9CDFE8" w14:textId="6527929F" w:rsidR="007D7000" w:rsidRPr="00C03EB9" w:rsidRDefault="007D700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7D7000" w:rsidRPr="00C03EB9" w14:paraId="6B3C2F6F" w14:textId="77777777" w:rsidTr="007D7000">
        <w:trPr>
          <w:trHeight w:val="152"/>
        </w:trPr>
        <w:tc>
          <w:tcPr>
            <w:tcW w:w="1451" w:type="pct"/>
            <w:gridSpan w:val="3"/>
            <w:shd w:val="clear" w:color="auto" w:fill="7030A0"/>
            <w:vAlign w:val="center"/>
          </w:tcPr>
          <w:p w14:paraId="77F90FEC" w14:textId="288DF189"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4679B8"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549" w:type="pct"/>
            <w:gridSpan w:val="8"/>
          </w:tcPr>
          <w:p w14:paraId="28E4C3E7" w14:textId="7DCBF4E7"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Oran (%) + destekleyici alt izlemeler (araştırma proje katılımcı sayısı / toplumsal katkı proje katılımcı sayısı).</w:t>
            </w:r>
          </w:p>
        </w:tc>
      </w:tr>
      <w:tr w:rsidR="007D7000" w:rsidRPr="00C03EB9" w14:paraId="2B2D60B6" w14:textId="77777777" w:rsidTr="007D7000">
        <w:trPr>
          <w:trHeight w:val="147"/>
        </w:trPr>
        <w:tc>
          <w:tcPr>
            <w:tcW w:w="1451" w:type="pct"/>
            <w:gridSpan w:val="3"/>
            <w:shd w:val="clear" w:color="auto" w:fill="7030A0"/>
            <w:vAlign w:val="center"/>
          </w:tcPr>
          <w:p w14:paraId="7EF4B034" w14:textId="584F534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4679B8"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549" w:type="pct"/>
            <w:gridSpan w:val="8"/>
          </w:tcPr>
          <w:p w14:paraId="0C18B6E7" w14:textId="5427918D"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BAP Koordinatörlüğü proje ekip listeleri, TÜBİTAK 2209-A başvuru-sonuç kayıtları, Bölüm/öğretim üyesi proje raporları, ÖBS “Topluma Hizmet Uygulamaları” dersi kayıtları, Toplumsal Katkı Koordinatörlüğü ve SKS/öğrenci toplulukları yıllık etkinlik listeleri</w:t>
            </w:r>
            <w:r w:rsidR="003727D1" w:rsidRPr="00C03EB9">
              <w:rPr>
                <w:rFonts w:asciiTheme="minorHAnsi" w:hAnsiTheme="minorHAnsi" w:cstheme="minorHAnsi"/>
                <w:sz w:val="18"/>
                <w:szCs w:val="18"/>
              </w:rPr>
              <w:t xml:space="preserve">, Çocuk Şenliği Katkı Sağlayan Lisans Öğrenci </w:t>
            </w:r>
            <w:proofErr w:type="gramStart"/>
            <w:r w:rsidR="003727D1" w:rsidRPr="00C03EB9">
              <w:rPr>
                <w:rFonts w:asciiTheme="minorHAnsi" w:hAnsiTheme="minorHAnsi" w:cstheme="minorHAnsi"/>
                <w:sz w:val="18"/>
                <w:szCs w:val="18"/>
              </w:rPr>
              <w:t xml:space="preserve">Listesi </w:t>
            </w:r>
            <w:r w:rsidR="004679B8">
              <w:rPr>
                <w:rFonts w:asciiTheme="minorHAnsi" w:hAnsiTheme="minorHAnsi" w:cstheme="minorHAnsi"/>
                <w:sz w:val="18"/>
                <w:szCs w:val="18"/>
              </w:rPr>
              <w:t>.</w:t>
            </w:r>
            <w:proofErr w:type="gramEnd"/>
          </w:p>
        </w:tc>
      </w:tr>
      <w:tr w:rsidR="007D7000" w:rsidRPr="00C03EB9" w14:paraId="2C38FED5" w14:textId="77777777" w:rsidTr="007D7000">
        <w:trPr>
          <w:trHeight w:val="147"/>
        </w:trPr>
        <w:tc>
          <w:tcPr>
            <w:tcW w:w="1451" w:type="pct"/>
            <w:gridSpan w:val="3"/>
            <w:shd w:val="clear" w:color="auto" w:fill="7030A0"/>
            <w:vAlign w:val="center"/>
          </w:tcPr>
          <w:p w14:paraId="06E3E0B7"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549" w:type="pct"/>
            <w:gridSpan w:val="8"/>
          </w:tcPr>
          <w:p w14:paraId="6F30819A" w14:textId="798AE232" w:rsidR="007D7000" w:rsidRPr="00C03EB9" w:rsidRDefault="007D7000" w:rsidP="00FE7BA7">
            <w:pPr>
              <w:rPr>
                <w:rFonts w:asciiTheme="minorHAnsi" w:hAnsiTheme="minorHAnsi" w:cstheme="minorHAnsi"/>
                <w:sz w:val="18"/>
                <w:szCs w:val="18"/>
              </w:rPr>
            </w:pPr>
            <w:r w:rsidRPr="00C03EB9">
              <w:rPr>
                <w:rFonts w:asciiTheme="minorHAnsi" w:hAnsiTheme="minorHAnsi" w:cstheme="minorHAnsi"/>
                <w:sz w:val="18"/>
                <w:szCs w:val="18"/>
              </w:rPr>
              <w:t>“</w:t>
            </w:r>
            <w:r w:rsidRPr="00C03EB9">
              <w:rPr>
                <w:rFonts w:asciiTheme="minorHAnsi" w:hAnsiTheme="minorHAnsi" w:cstheme="minorHAnsi"/>
                <w:b/>
                <w:bCs/>
                <w:sz w:val="18"/>
                <w:szCs w:val="18"/>
              </w:rPr>
              <w:t>Öğrenci Katılım Envanteri Formu</w:t>
            </w:r>
            <w:r w:rsidRPr="00C03EB9">
              <w:rPr>
                <w:rFonts w:asciiTheme="minorHAnsi" w:hAnsiTheme="minorHAnsi" w:cstheme="minorHAnsi"/>
                <w:sz w:val="18"/>
                <w:szCs w:val="18"/>
              </w:rPr>
              <w:t xml:space="preserve"> (OKEF)”: </w:t>
            </w:r>
            <w:r w:rsidR="004679B8" w:rsidRPr="00C03EB9">
              <w:rPr>
                <w:rFonts w:asciiTheme="minorHAnsi" w:hAnsiTheme="minorHAnsi" w:cstheme="minorHAnsi"/>
                <w:sz w:val="18"/>
                <w:szCs w:val="18"/>
              </w:rPr>
              <w:t xml:space="preserve">Her </w:t>
            </w:r>
            <w:r w:rsidRPr="00C03EB9">
              <w:rPr>
                <w:rFonts w:asciiTheme="minorHAnsi" w:hAnsiTheme="minorHAnsi" w:cstheme="minorHAnsi"/>
                <w:sz w:val="18"/>
                <w:szCs w:val="18"/>
              </w:rPr>
              <w:t>bölümün yıl sonu öğrenci araştırma/proje katılımı ve toplumsal katkı katılımını ayrı sütunlarda toplayan standart/</w:t>
            </w:r>
            <w:proofErr w:type="gramStart"/>
            <w:r w:rsidRPr="00C03EB9">
              <w:rPr>
                <w:rFonts w:asciiTheme="minorHAnsi" w:hAnsiTheme="minorHAnsi" w:cstheme="minorHAnsi"/>
                <w:sz w:val="18"/>
                <w:szCs w:val="18"/>
              </w:rPr>
              <w:t>online</w:t>
            </w:r>
            <w:proofErr w:type="gramEnd"/>
            <w:r w:rsidRPr="00C03EB9">
              <w:rPr>
                <w:rFonts w:asciiTheme="minorHAnsi" w:hAnsiTheme="minorHAnsi" w:cstheme="minorHAnsi"/>
                <w:sz w:val="18"/>
                <w:szCs w:val="18"/>
              </w:rPr>
              <w:t xml:space="preserve"> form.</w:t>
            </w:r>
          </w:p>
          <w:p w14:paraId="32E8E8D5" w14:textId="77777777"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TÜBİTAK 2209 ve BAP öğrenci katılım listeleri (resmi çıktı).</w:t>
            </w:r>
          </w:p>
        </w:tc>
      </w:tr>
      <w:tr w:rsidR="007D7000" w:rsidRPr="00C03EB9" w14:paraId="518A16C3" w14:textId="77777777" w:rsidTr="007D7000">
        <w:trPr>
          <w:trHeight w:val="147"/>
        </w:trPr>
        <w:tc>
          <w:tcPr>
            <w:tcW w:w="1451" w:type="pct"/>
            <w:gridSpan w:val="3"/>
            <w:shd w:val="clear" w:color="auto" w:fill="7030A0"/>
            <w:vAlign w:val="center"/>
          </w:tcPr>
          <w:p w14:paraId="219507D9" w14:textId="468AC154"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4679B8"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549" w:type="pct"/>
            <w:gridSpan w:val="8"/>
          </w:tcPr>
          <w:p w14:paraId="6D5ADAD5" w14:textId="1D77BE5A"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Her akademik </w:t>
            </w:r>
            <w:proofErr w:type="gramStart"/>
            <w:r w:rsidRPr="00C03EB9">
              <w:rPr>
                <w:rFonts w:asciiTheme="minorHAnsi" w:hAnsiTheme="minorHAnsi" w:cstheme="minorHAnsi"/>
                <w:sz w:val="18"/>
                <w:szCs w:val="18"/>
              </w:rPr>
              <w:t>yıl sonunda</w:t>
            </w:r>
            <w:proofErr w:type="gramEnd"/>
            <w:r w:rsidRPr="00C03EB9">
              <w:rPr>
                <w:rFonts w:asciiTheme="minorHAnsi" w:hAnsiTheme="minorHAnsi" w:cstheme="minorHAnsi"/>
                <w:sz w:val="18"/>
                <w:szCs w:val="18"/>
              </w:rPr>
              <w:t xml:space="preserve"> (Haziran-Temmuz), 2209 sonuçları ve BAP kapanışları netleştiğinde.</w:t>
            </w:r>
          </w:p>
        </w:tc>
      </w:tr>
      <w:tr w:rsidR="007D7000" w:rsidRPr="00C03EB9" w14:paraId="06AAB510" w14:textId="77777777" w:rsidTr="007D7000">
        <w:trPr>
          <w:trHeight w:val="147"/>
        </w:trPr>
        <w:tc>
          <w:tcPr>
            <w:tcW w:w="1451" w:type="pct"/>
            <w:gridSpan w:val="3"/>
            <w:shd w:val="clear" w:color="auto" w:fill="7030A0"/>
            <w:vAlign w:val="center"/>
          </w:tcPr>
          <w:p w14:paraId="39981A92"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549" w:type="pct"/>
            <w:gridSpan w:val="8"/>
          </w:tcPr>
          <w:p w14:paraId="1B4023D0" w14:textId="2320A63C"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Bölüm araştırma temsilcileri </w:t>
            </w:r>
            <w:proofErr w:type="spellStart"/>
            <w:r w:rsidRPr="00C03EB9">
              <w:rPr>
                <w:rFonts w:asciiTheme="minorHAnsi" w:hAnsiTheme="minorHAnsi" w:cstheme="minorHAnsi"/>
                <w:sz w:val="18"/>
                <w:szCs w:val="18"/>
              </w:rPr>
              <w:t>OKEF’i</w:t>
            </w:r>
            <w:proofErr w:type="spellEnd"/>
            <w:r w:rsidRPr="00C03EB9">
              <w:rPr>
                <w:rFonts w:asciiTheme="minorHAnsi" w:hAnsiTheme="minorHAnsi" w:cstheme="minorHAnsi"/>
                <w:sz w:val="18"/>
                <w:szCs w:val="18"/>
              </w:rPr>
              <w:t xml:space="preserve"> doldurur; EF Araştırma Komisyonu fakülte toplamını </w:t>
            </w:r>
            <w:proofErr w:type="gramStart"/>
            <w:r w:rsidRPr="00C03EB9">
              <w:rPr>
                <w:rFonts w:asciiTheme="minorHAnsi" w:hAnsiTheme="minorHAnsi" w:cstheme="minorHAnsi"/>
                <w:sz w:val="18"/>
                <w:szCs w:val="18"/>
              </w:rPr>
              <w:t>konsolide</w:t>
            </w:r>
            <w:proofErr w:type="gramEnd"/>
            <w:r w:rsidRPr="00C03EB9">
              <w:rPr>
                <w:rFonts w:asciiTheme="minorHAnsi" w:hAnsiTheme="minorHAnsi" w:cstheme="minorHAnsi"/>
                <w:sz w:val="18"/>
                <w:szCs w:val="18"/>
              </w:rPr>
              <w:t xml:space="preserve"> eder ve Toplumsal Katkı Koordinatörlüğü ile çapraz kontrol yapar.</w:t>
            </w:r>
          </w:p>
        </w:tc>
      </w:tr>
      <w:tr w:rsidR="007D7000" w:rsidRPr="00C03EB9" w14:paraId="22531DC7" w14:textId="77777777" w:rsidTr="007D7000">
        <w:trPr>
          <w:trHeight w:val="147"/>
        </w:trPr>
        <w:tc>
          <w:tcPr>
            <w:tcW w:w="1451" w:type="pct"/>
            <w:gridSpan w:val="3"/>
            <w:shd w:val="clear" w:color="auto" w:fill="7030A0"/>
            <w:vAlign w:val="center"/>
          </w:tcPr>
          <w:p w14:paraId="5DF0D9C3"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549" w:type="pct"/>
            <w:gridSpan w:val="8"/>
          </w:tcPr>
          <w:p w14:paraId="7BDEFB75" w14:textId="38121CB1" w:rsidR="007D7000" w:rsidRPr="00C03EB9" w:rsidRDefault="007D7000" w:rsidP="00FE7BA7">
            <w:pPr>
              <w:rPr>
                <w:rFonts w:asciiTheme="minorHAnsi" w:hAnsiTheme="minorHAnsi" w:cstheme="minorHAnsi"/>
                <w:sz w:val="18"/>
                <w:szCs w:val="18"/>
              </w:rPr>
            </w:pPr>
            <w:r w:rsidRPr="00C03EB9">
              <w:rPr>
                <w:rFonts w:asciiTheme="minorHAnsi" w:hAnsiTheme="minorHAnsi" w:cstheme="minorHAnsi"/>
                <w:sz w:val="18"/>
                <w:szCs w:val="18"/>
              </w:rPr>
              <w:t>OKEF kayıtları ile TÜBİTAK/BAP resmi listelerinin çift kaynak eşleştirmesi,</w:t>
            </w:r>
          </w:p>
          <w:p w14:paraId="3461ADBE" w14:textId="77777777"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Öğrenci toplulukları ve Topluma Hizmet Uygulamaları katılımlarının SKS ve ders </w:t>
            </w:r>
            <w:r w:rsidRPr="00C03EB9">
              <w:rPr>
                <w:rFonts w:asciiTheme="minorHAnsi" w:hAnsiTheme="minorHAnsi" w:cstheme="minorHAnsi"/>
                <w:sz w:val="18"/>
                <w:szCs w:val="18"/>
              </w:rPr>
              <w:lastRenderedPageBreak/>
              <w:t>kayıtlarıyla doğrulanması.</w:t>
            </w:r>
          </w:p>
        </w:tc>
      </w:tr>
      <w:tr w:rsidR="007D7000" w:rsidRPr="00C03EB9" w14:paraId="132DD8CD" w14:textId="77777777" w:rsidTr="007D7000">
        <w:trPr>
          <w:trHeight w:val="147"/>
        </w:trPr>
        <w:tc>
          <w:tcPr>
            <w:tcW w:w="1451" w:type="pct"/>
            <w:gridSpan w:val="3"/>
            <w:shd w:val="clear" w:color="auto" w:fill="7030A0"/>
            <w:vAlign w:val="center"/>
          </w:tcPr>
          <w:p w14:paraId="69AA2745" w14:textId="77777777"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Hesaplama:</w:t>
            </w:r>
          </w:p>
        </w:tc>
        <w:tc>
          <w:tcPr>
            <w:tcW w:w="3549" w:type="pct"/>
            <w:gridSpan w:val="8"/>
          </w:tcPr>
          <w:p w14:paraId="3FB162F3" w14:textId="128D6FA8"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 (Araştırma projelerine aktif katılan lisans öğrenci sayısı + sürdürülebilir toplumsal katkı projelerine aktif katılan lisans öğrenci sayısı)/Toplam lisans öğrenci sayısı × 100.</w:t>
            </w:r>
          </w:p>
        </w:tc>
      </w:tr>
      <w:tr w:rsidR="007D7000" w:rsidRPr="00C03EB9" w14:paraId="1C29C3CB" w14:textId="77777777" w:rsidTr="007D7000">
        <w:trPr>
          <w:trHeight w:val="147"/>
        </w:trPr>
        <w:tc>
          <w:tcPr>
            <w:tcW w:w="1451" w:type="pct"/>
            <w:gridSpan w:val="3"/>
            <w:shd w:val="clear" w:color="auto" w:fill="7030A0"/>
            <w:vAlign w:val="center"/>
          </w:tcPr>
          <w:p w14:paraId="60E2DFC0" w14:textId="675ACEC8" w:rsidR="007D7000" w:rsidRPr="00C03EB9" w:rsidRDefault="007D700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4679B8" w:rsidRPr="00C03EB9">
              <w:rPr>
                <w:rFonts w:asciiTheme="minorHAnsi" w:hAnsiTheme="minorHAnsi" w:cstheme="minorHAnsi"/>
                <w:b/>
                <w:color w:val="FFFFFF" w:themeColor="background1"/>
                <w:spacing w:val="-2"/>
                <w:sz w:val="20"/>
              </w:rPr>
              <w:t>Formatı</w:t>
            </w:r>
          </w:p>
        </w:tc>
        <w:tc>
          <w:tcPr>
            <w:tcW w:w="3549" w:type="pct"/>
            <w:gridSpan w:val="8"/>
          </w:tcPr>
          <w:p w14:paraId="7AAEBA30" w14:textId="223EA12C"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“EF Öğrenci Araştırma-Toplumsal Katkı Katılım Raporu – A2.H3” (bölüm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dağılım, proje türü dağılımı, iyi uygulama örnekleri, bir sonraki yıl hedefleri). Fakülte Kurulu ve Kalite Komisyonu gündemine alınır.</w:t>
            </w:r>
          </w:p>
        </w:tc>
      </w:tr>
      <w:tr w:rsidR="007D7000" w:rsidRPr="00C03EB9" w14:paraId="4FFAF04A" w14:textId="77777777" w:rsidTr="007D7000">
        <w:tc>
          <w:tcPr>
            <w:tcW w:w="435" w:type="pct"/>
            <w:shd w:val="clear" w:color="auto" w:fill="FFC000"/>
          </w:tcPr>
          <w:p w14:paraId="58F819F3" w14:textId="77777777" w:rsidR="007D7000" w:rsidRPr="00C03EB9" w:rsidRDefault="007D7000" w:rsidP="00FE7BA7">
            <w:pPr>
              <w:jc w:val="center"/>
              <w:rPr>
                <w:rFonts w:asciiTheme="minorHAnsi" w:hAnsiTheme="minorHAnsi" w:cstheme="minorHAnsi"/>
                <w:b/>
                <w:bCs/>
                <w:color w:val="FFFFFF" w:themeColor="background1"/>
                <w:sz w:val="22"/>
                <w:szCs w:val="22"/>
              </w:rPr>
            </w:pPr>
          </w:p>
        </w:tc>
        <w:tc>
          <w:tcPr>
            <w:tcW w:w="4565" w:type="pct"/>
            <w:gridSpan w:val="10"/>
            <w:shd w:val="clear" w:color="auto" w:fill="FFC000"/>
          </w:tcPr>
          <w:p w14:paraId="0948FC12" w14:textId="0F4EB165" w:rsidR="007D7000" w:rsidRPr="00C03EB9" w:rsidRDefault="007D7000" w:rsidP="00FE7BA7">
            <w:pPr>
              <w:spacing w:before="120" w:after="120"/>
              <w:jc w:val="center"/>
              <w:rPr>
                <w:rFonts w:asciiTheme="minorHAnsi" w:hAnsiTheme="minorHAnsi" w:cstheme="minorHAnsi"/>
                <w:b/>
                <w:bCs/>
                <w:color w:val="FFFFFF" w:themeColor="background1"/>
                <w:sz w:val="22"/>
                <w:szCs w:val="22"/>
              </w:rPr>
            </w:pPr>
            <w:r w:rsidRPr="00C03EB9">
              <w:rPr>
                <w:rFonts w:asciiTheme="minorHAnsi" w:hAnsiTheme="minorHAnsi" w:cstheme="minorHAnsi"/>
                <w:b/>
                <w:bCs/>
                <w:color w:val="FFFFFF" w:themeColor="background1"/>
                <w:sz w:val="22"/>
                <w:szCs w:val="22"/>
              </w:rPr>
              <w:t>İzleme ve Kontrol Faaliyetleri</w:t>
            </w:r>
          </w:p>
        </w:tc>
      </w:tr>
      <w:tr w:rsidR="007D7000" w:rsidRPr="00C03EB9" w14:paraId="6DA02679" w14:textId="77777777" w:rsidTr="007D7000">
        <w:trPr>
          <w:trHeight w:val="151"/>
        </w:trPr>
        <w:tc>
          <w:tcPr>
            <w:tcW w:w="1451" w:type="pct"/>
            <w:gridSpan w:val="3"/>
            <w:shd w:val="clear" w:color="auto" w:fill="FFC000"/>
            <w:vAlign w:val="center"/>
          </w:tcPr>
          <w:p w14:paraId="68E13819"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549" w:type="pct"/>
            <w:gridSpan w:val="8"/>
          </w:tcPr>
          <w:p w14:paraId="23320288" w14:textId="41086A33" w:rsidR="007D7000" w:rsidRPr="00C03EB9" w:rsidRDefault="007D7000" w:rsidP="000A6810">
            <w:pPr>
              <w:pStyle w:val="ListeParagraf"/>
              <w:numPr>
                <w:ilvl w:val="0"/>
                <w:numId w:val="77"/>
              </w:numPr>
              <w:rPr>
                <w:rFonts w:asciiTheme="minorHAnsi" w:hAnsiTheme="minorHAnsi" w:cstheme="minorHAnsi"/>
                <w:sz w:val="18"/>
                <w:szCs w:val="18"/>
              </w:rPr>
            </w:pPr>
            <w:r w:rsidRPr="00C03EB9">
              <w:rPr>
                <w:rFonts w:asciiTheme="minorHAnsi" w:hAnsiTheme="minorHAnsi" w:cstheme="minorHAnsi"/>
                <w:sz w:val="18"/>
                <w:szCs w:val="18"/>
              </w:rPr>
              <w:t xml:space="preserve">Öğretim elemanlarının araştırma kapasitesi güçlüdür; öğrencilerin araştırma süreçlerine katılımında artan eğilim vardır. </w:t>
            </w:r>
          </w:p>
          <w:p w14:paraId="5097E104" w14:textId="77777777" w:rsidR="007D7000" w:rsidRPr="00C03EB9" w:rsidRDefault="007D7000" w:rsidP="000A6810">
            <w:pPr>
              <w:pStyle w:val="ListeParagraf"/>
              <w:numPr>
                <w:ilvl w:val="0"/>
                <w:numId w:val="77"/>
              </w:numPr>
              <w:rPr>
                <w:rFonts w:asciiTheme="minorHAnsi" w:hAnsiTheme="minorHAnsi" w:cstheme="minorHAnsi"/>
                <w:sz w:val="18"/>
                <w:szCs w:val="18"/>
              </w:rPr>
            </w:pPr>
            <w:r w:rsidRPr="00C03EB9">
              <w:rPr>
                <w:rFonts w:asciiTheme="minorHAnsi" w:hAnsiTheme="minorHAnsi" w:cstheme="minorHAnsi"/>
                <w:sz w:val="18"/>
                <w:szCs w:val="18"/>
              </w:rPr>
              <w:t xml:space="preserve">TÜBİTAK 2209’a öğrenci ilgisi yükselmekte, araştırma kültürünün tabana yayılması için fırsat oluşturmaktadır. </w:t>
            </w:r>
          </w:p>
        </w:tc>
      </w:tr>
      <w:tr w:rsidR="007D7000" w:rsidRPr="00C03EB9" w14:paraId="54621D7B" w14:textId="77777777" w:rsidTr="007D7000">
        <w:trPr>
          <w:trHeight w:val="146"/>
        </w:trPr>
        <w:tc>
          <w:tcPr>
            <w:tcW w:w="1451" w:type="pct"/>
            <w:gridSpan w:val="3"/>
            <w:shd w:val="clear" w:color="auto" w:fill="FFC000"/>
            <w:vAlign w:val="center"/>
          </w:tcPr>
          <w:p w14:paraId="33F0EFDC"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549" w:type="pct"/>
            <w:gridSpan w:val="8"/>
          </w:tcPr>
          <w:p w14:paraId="3D2EA729" w14:textId="5945FA80" w:rsidR="007D7000" w:rsidRPr="00C03EB9" w:rsidRDefault="007D7000" w:rsidP="000A6810">
            <w:pPr>
              <w:pStyle w:val="ListeParagraf"/>
              <w:numPr>
                <w:ilvl w:val="0"/>
                <w:numId w:val="76"/>
              </w:numPr>
              <w:rPr>
                <w:rFonts w:asciiTheme="minorHAnsi" w:hAnsiTheme="minorHAnsi" w:cstheme="minorHAnsi"/>
                <w:sz w:val="18"/>
                <w:szCs w:val="18"/>
              </w:rPr>
            </w:pPr>
            <w:r w:rsidRPr="00C03EB9">
              <w:rPr>
                <w:rFonts w:asciiTheme="minorHAnsi" w:hAnsiTheme="minorHAnsi" w:cstheme="minorHAnsi"/>
                <w:sz w:val="18"/>
                <w:szCs w:val="18"/>
              </w:rPr>
              <w:t xml:space="preserve">Öğrenci katılımının proje yürütme-çıktı üretme-toplumsal sorunlara çözüm geliştirme boyutlarıyla bütünleşik bir araştırma-öğrenme ekosistemine bağlanması gerekmektedir. </w:t>
            </w:r>
          </w:p>
          <w:p w14:paraId="41CF9A60" w14:textId="6DBA302E" w:rsidR="007D7000" w:rsidRPr="00C03EB9" w:rsidRDefault="007D7000" w:rsidP="000A6810">
            <w:pPr>
              <w:pStyle w:val="ListeParagraf"/>
              <w:numPr>
                <w:ilvl w:val="0"/>
                <w:numId w:val="76"/>
              </w:numPr>
              <w:rPr>
                <w:rFonts w:asciiTheme="minorHAnsi" w:hAnsiTheme="minorHAnsi" w:cstheme="minorHAnsi"/>
                <w:sz w:val="18"/>
                <w:szCs w:val="18"/>
              </w:rPr>
            </w:pPr>
            <w:r w:rsidRPr="00C03EB9">
              <w:rPr>
                <w:rFonts w:asciiTheme="minorHAnsi" w:hAnsiTheme="minorHAnsi" w:cstheme="minorHAnsi"/>
                <w:sz w:val="18"/>
                <w:szCs w:val="18"/>
              </w:rPr>
              <w:t xml:space="preserve">Proje yazma desteği,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ve </w:t>
            </w:r>
            <w:r w:rsidR="0007166D">
              <w:rPr>
                <w:rFonts w:asciiTheme="minorHAnsi" w:hAnsiTheme="minorHAnsi" w:cstheme="minorHAnsi"/>
                <w:sz w:val="18"/>
                <w:szCs w:val="18"/>
              </w:rPr>
              <w:t xml:space="preserve">disiplinler arası </w:t>
            </w:r>
            <w:r w:rsidRPr="00C03EB9">
              <w:rPr>
                <w:rFonts w:asciiTheme="minorHAnsi" w:hAnsiTheme="minorHAnsi" w:cstheme="minorHAnsi"/>
                <w:sz w:val="18"/>
                <w:szCs w:val="18"/>
              </w:rPr>
              <w:t xml:space="preserve">öğrenci-akademisyen ekiplerinin teşviki. </w:t>
            </w:r>
          </w:p>
        </w:tc>
      </w:tr>
      <w:tr w:rsidR="007D7000" w:rsidRPr="00C03EB9" w14:paraId="10597887" w14:textId="77777777" w:rsidTr="007D7000">
        <w:trPr>
          <w:trHeight w:val="146"/>
        </w:trPr>
        <w:tc>
          <w:tcPr>
            <w:tcW w:w="1451" w:type="pct"/>
            <w:gridSpan w:val="3"/>
            <w:shd w:val="clear" w:color="auto" w:fill="FFC000"/>
            <w:vAlign w:val="center"/>
          </w:tcPr>
          <w:p w14:paraId="5311D1E5"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549" w:type="pct"/>
            <w:gridSpan w:val="8"/>
          </w:tcPr>
          <w:p w14:paraId="6DAE32B4" w14:textId="7E02D230" w:rsidR="007D7000" w:rsidRPr="00C03EB9" w:rsidRDefault="007D7000" w:rsidP="000A6810">
            <w:pPr>
              <w:pStyle w:val="ListeParagraf"/>
              <w:numPr>
                <w:ilvl w:val="0"/>
                <w:numId w:val="75"/>
              </w:numPr>
              <w:rPr>
                <w:rFonts w:asciiTheme="minorHAnsi" w:hAnsiTheme="minorHAnsi" w:cstheme="minorHAnsi"/>
                <w:sz w:val="18"/>
                <w:szCs w:val="18"/>
              </w:rPr>
            </w:pPr>
            <w:r w:rsidRPr="00C03EB9">
              <w:rPr>
                <w:rFonts w:asciiTheme="minorHAnsi" w:hAnsiTheme="minorHAnsi" w:cstheme="minorHAnsi"/>
                <w:sz w:val="18"/>
                <w:szCs w:val="18"/>
              </w:rPr>
              <w:t xml:space="preserve">Öğrencilerin proje yazma/yürütme deneyiminin sınırlı kalması ve başvuru </w:t>
            </w:r>
            <w:proofErr w:type="gramStart"/>
            <w:r w:rsidRPr="00C03EB9">
              <w:rPr>
                <w:rFonts w:asciiTheme="minorHAnsi" w:hAnsiTheme="minorHAnsi" w:cstheme="minorHAnsi"/>
                <w:sz w:val="18"/>
                <w:szCs w:val="18"/>
              </w:rPr>
              <w:t>motivasyonunun</w:t>
            </w:r>
            <w:proofErr w:type="gramEnd"/>
            <w:r w:rsidRPr="00C03EB9">
              <w:rPr>
                <w:rFonts w:asciiTheme="minorHAnsi" w:hAnsiTheme="minorHAnsi" w:cstheme="minorHAnsi"/>
                <w:sz w:val="18"/>
                <w:szCs w:val="18"/>
              </w:rPr>
              <w:t xml:space="preserve"> dalgalanması.</w:t>
            </w:r>
          </w:p>
          <w:p w14:paraId="4EDC0E8A" w14:textId="77777777" w:rsidR="007D7000" w:rsidRPr="00C03EB9" w:rsidRDefault="007D7000" w:rsidP="000A6810">
            <w:pPr>
              <w:pStyle w:val="ListeParagraf"/>
              <w:numPr>
                <w:ilvl w:val="0"/>
                <w:numId w:val="75"/>
              </w:numPr>
              <w:rPr>
                <w:rFonts w:asciiTheme="minorHAnsi" w:hAnsiTheme="minorHAnsi" w:cstheme="minorHAnsi"/>
                <w:sz w:val="18"/>
                <w:szCs w:val="18"/>
              </w:rPr>
            </w:pPr>
            <w:proofErr w:type="gramStart"/>
            <w:r w:rsidRPr="00C03EB9">
              <w:rPr>
                <w:rFonts w:asciiTheme="minorHAnsi" w:hAnsiTheme="minorHAnsi" w:cstheme="minorHAnsi"/>
                <w:sz w:val="18"/>
                <w:szCs w:val="18"/>
              </w:rPr>
              <w:t>Akademik danışman sayısı ve zaman yükü nedeniyle öğrenci projelerine yeterli rehberlik verilememesi.</w:t>
            </w:r>
            <w:proofErr w:type="gramEnd"/>
          </w:p>
          <w:p w14:paraId="6B269461" w14:textId="77777777" w:rsidR="007D7000" w:rsidRPr="00C03EB9" w:rsidRDefault="007D7000" w:rsidP="000A6810">
            <w:pPr>
              <w:pStyle w:val="ListeParagraf"/>
              <w:numPr>
                <w:ilvl w:val="0"/>
                <w:numId w:val="75"/>
              </w:numPr>
              <w:rPr>
                <w:rFonts w:asciiTheme="minorHAnsi" w:hAnsiTheme="minorHAnsi" w:cstheme="minorHAnsi"/>
                <w:sz w:val="18"/>
                <w:szCs w:val="18"/>
              </w:rPr>
            </w:pPr>
            <w:r w:rsidRPr="00C03EB9">
              <w:rPr>
                <w:rFonts w:asciiTheme="minorHAnsi" w:hAnsiTheme="minorHAnsi" w:cstheme="minorHAnsi"/>
                <w:sz w:val="18"/>
                <w:szCs w:val="18"/>
              </w:rPr>
              <w:t>Proje sonuçlarının görünür olmaması → katılımın sürdürülebilirliğinin zayıflaması.</w:t>
            </w:r>
          </w:p>
          <w:p w14:paraId="42173BAF" w14:textId="77777777" w:rsidR="007D7000" w:rsidRPr="00C03EB9" w:rsidRDefault="007D7000" w:rsidP="000A6810">
            <w:pPr>
              <w:pStyle w:val="ListeParagraf"/>
              <w:numPr>
                <w:ilvl w:val="0"/>
                <w:numId w:val="75"/>
              </w:numPr>
              <w:rPr>
                <w:rFonts w:asciiTheme="minorHAnsi" w:hAnsiTheme="minorHAnsi" w:cstheme="minorHAnsi"/>
                <w:sz w:val="18"/>
                <w:szCs w:val="18"/>
              </w:rPr>
            </w:pPr>
            <w:r w:rsidRPr="00C03EB9">
              <w:rPr>
                <w:rFonts w:asciiTheme="minorHAnsi" w:hAnsiTheme="minorHAnsi" w:cstheme="minorHAnsi"/>
                <w:sz w:val="18"/>
                <w:szCs w:val="18"/>
              </w:rPr>
              <w:t>Toplumsal katkı bileşeninin tek seferlik etkinliklere kayma riski</w:t>
            </w:r>
          </w:p>
        </w:tc>
      </w:tr>
      <w:tr w:rsidR="007D7000" w:rsidRPr="00C03EB9" w14:paraId="4B716C53" w14:textId="77777777" w:rsidTr="007D7000">
        <w:trPr>
          <w:trHeight w:val="146"/>
        </w:trPr>
        <w:tc>
          <w:tcPr>
            <w:tcW w:w="1451" w:type="pct"/>
            <w:gridSpan w:val="3"/>
            <w:shd w:val="clear" w:color="auto" w:fill="FFC000"/>
            <w:vAlign w:val="center"/>
          </w:tcPr>
          <w:p w14:paraId="53717F40"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549" w:type="pct"/>
            <w:gridSpan w:val="8"/>
          </w:tcPr>
          <w:p w14:paraId="442B9A88" w14:textId="24698FAC" w:rsidR="007D7000" w:rsidRPr="00C03EB9" w:rsidRDefault="007D7000" w:rsidP="000A6810">
            <w:pPr>
              <w:pStyle w:val="ListeParagraf"/>
              <w:numPr>
                <w:ilvl w:val="0"/>
                <w:numId w:val="74"/>
              </w:numPr>
              <w:rPr>
                <w:rFonts w:asciiTheme="minorHAnsi" w:hAnsiTheme="minorHAnsi" w:cstheme="minorHAnsi"/>
                <w:sz w:val="18"/>
                <w:szCs w:val="18"/>
              </w:rPr>
            </w:pPr>
            <w:r w:rsidRPr="00C03EB9">
              <w:rPr>
                <w:rFonts w:asciiTheme="minorHAnsi" w:hAnsiTheme="minorHAnsi" w:cstheme="minorHAnsi"/>
                <w:sz w:val="18"/>
                <w:szCs w:val="18"/>
              </w:rPr>
              <w:t xml:space="preserve">Her bölümde yılda en az bir “2209/BAP Öğrenci Proje Yazma Atölyesi” açmak; başvuru takvimine göre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yazım desteği sağlamak.</w:t>
            </w:r>
          </w:p>
          <w:p w14:paraId="57D43CE7" w14:textId="7A4D1E80" w:rsidR="007D7000" w:rsidRPr="00C03EB9" w:rsidRDefault="007D7000" w:rsidP="000A6810">
            <w:pPr>
              <w:pStyle w:val="ListeParagraf"/>
              <w:numPr>
                <w:ilvl w:val="0"/>
                <w:numId w:val="74"/>
              </w:numPr>
              <w:rPr>
                <w:rFonts w:asciiTheme="minorHAnsi" w:hAnsiTheme="minorHAnsi" w:cstheme="minorHAnsi"/>
                <w:sz w:val="18"/>
                <w:szCs w:val="18"/>
              </w:rPr>
            </w:pPr>
            <w:r w:rsidRPr="00C03EB9">
              <w:rPr>
                <w:rFonts w:asciiTheme="minorHAnsi" w:hAnsiTheme="minorHAnsi" w:cstheme="minorHAnsi"/>
                <w:sz w:val="18"/>
                <w:szCs w:val="18"/>
              </w:rPr>
              <w:t>Öğrenci projelerini “Bölüm Araştırma Günleri</w:t>
            </w:r>
            <w:r w:rsidR="004679B8">
              <w:rPr>
                <w:rFonts w:asciiTheme="minorHAnsi" w:hAnsiTheme="minorHAnsi" w:cstheme="minorHAnsi"/>
                <w:sz w:val="18"/>
                <w:szCs w:val="18"/>
              </w:rPr>
              <w:t>/</w:t>
            </w:r>
            <w:r w:rsidRPr="00C03EB9">
              <w:rPr>
                <w:rFonts w:asciiTheme="minorHAnsi" w:hAnsiTheme="minorHAnsi" w:cstheme="minorHAnsi"/>
                <w:sz w:val="18"/>
                <w:szCs w:val="18"/>
              </w:rPr>
              <w:t>Öğrenci Proje Şenliği” ile görünür kılmak; iyi örnekleri yaygınlaştırmak.</w:t>
            </w:r>
          </w:p>
          <w:p w14:paraId="04316089" w14:textId="77777777" w:rsidR="007D7000" w:rsidRPr="00C03EB9" w:rsidRDefault="007D7000" w:rsidP="000A6810">
            <w:pPr>
              <w:pStyle w:val="ListeParagraf"/>
              <w:numPr>
                <w:ilvl w:val="0"/>
                <w:numId w:val="74"/>
              </w:numPr>
              <w:rPr>
                <w:rFonts w:asciiTheme="minorHAnsi" w:hAnsiTheme="minorHAnsi" w:cstheme="minorHAnsi"/>
                <w:sz w:val="18"/>
                <w:szCs w:val="18"/>
              </w:rPr>
            </w:pPr>
            <w:r w:rsidRPr="00C03EB9">
              <w:rPr>
                <w:rFonts w:asciiTheme="minorHAnsi" w:hAnsiTheme="minorHAnsi" w:cstheme="minorHAnsi"/>
                <w:sz w:val="18"/>
                <w:szCs w:val="18"/>
              </w:rPr>
              <w:t>Topluma Hizmet Uygulamaları dersini sürdürülebilir toplumsal katkı programlarına bağlayan program havuzu oluşturmak.</w:t>
            </w:r>
          </w:p>
          <w:p w14:paraId="7551097C" w14:textId="4D411C09" w:rsidR="007D7000" w:rsidRPr="00C03EB9" w:rsidRDefault="0007166D" w:rsidP="000A6810">
            <w:pPr>
              <w:pStyle w:val="ListeParagraf"/>
              <w:numPr>
                <w:ilvl w:val="0"/>
                <w:numId w:val="74"/>
              </w:numPr>
              <w:rPr>
                <w:rFonts w:asciiTheme="minorHAnsi" w:hAnsiTheme="minorHAnsi" w:cstheme="minorHAnsi"/>
                <w:sz w:val="18"/>
                <w:szCs w:val="18"/>
              </w:rPr>
            </w:pPr>
            <w:r>
              <w:rPr>
                <w:rFonts w:asciiTheme="minorHAnsi" w:hAnsiTheme="minorHAnsi" w:cstheme="minorHAnsi"/>
                <w:sz w:val="18"/>
                <w:szCs w:val="18"/>
              </w:rPr>
              <w:t xml:space="preserve">Disiplinler arası </w:t>
            </w:r>
            <w:r w:rsidR="007D7000" w:rsidRPr="00C03EB9">
              <w:rPr>
                <w:rFonts w:asciiTheme="minorHAnsi" w:hAnsiTheme="minorHAnsi" w:cstheme="minorHAnsi"/>
                <w:sz w:val="18"/>
                <w:szCs w:val="18"/>
              </w:rPr>
              <w:t>öğrenci ekiplerini teşvik etmek üzere “tematik fakülte öğrenci araştırma grupları” kurmak.</w:t>
            </w:r>
          </w:p>
          <w:p w14:paraId="40E5D036" w14:textId="77777777" w:rsidR="007D7000" w:rsidRPr="00C03EB9" w:rsidRDefault="007D7000" w:rsidP="000A6810">
            <w:pPr>
              <w:pStyle w:val="ListeParagraf"/>
              <w:numPr>
                <w:ilvl w:val="0"/>
                <w:numId w:val="74"/>
              </w:numPr>
              <w:rPr>
                <w:rFonts w:asciiTheme="minorHAnsi" w:hAnsiTheme="minorHAnsi" w:cstheme="minorHAnsi"/>
                <w:sz w:val="18"/>
                <w:szCs w:val="18"/>
              </w:rPr>
            </w:pPr>
            <w:r w:rsidRPr="00C03EB9">
              <w:rPr>
                <w:rFonts w:asciiTheme="minorHAnsi" w:hAnsiTheme="minorHAnsi" w:cstheme="minorHAnsi"/>
                <w:sz w:val="18"/>
                <w:szCs w:val="18"/>
              </w:rPr>
              <w:t xml:space="preserve">Başvuru yapan öğrenciye süreç boyunca danışmanlık sağlayan “öğrenci araştırma </w:t>
            </w:r>
            <w:proofErr w:type="spellStart"/>
            <w:r w:rsidRPr="00C03EB9">
              <w:rPr>
                <w:rFonts w:asciiTheme="minorHAnsi" w:hAnsiTheme="minorHAnsi" w:cstheme="minorHAnsi"/>
                <w:sz w:val="18"/>
                <w:szCs w:val="18"/>
              </w:rPr>
              <w:t>mentöru</w:t>
            </w:r>
            <w:proofErr w:type="spellEnd"/>
            <w:r w:rsidRPr="00C03EB9">
              <w:rPr>
                <w:rFonts w:asciiTheme="minorHAnsi" w:hAnsiTheme="minorHAnsi" w:cstheme="minorHAnsi"/>
                <w:sz w:val="18"/>
                <w:szCs w:val="18"/>
              </w:rPr>
              <w:t>” modelini kurumsallaştırmak.</w:t>
            </w:r>
          </w:p>
        </w:tc>
      </w:tr>
      <w:tr w:rsidR="007D7000" w:rsidRPr="00C03EB9" w14:paraId="026306B5" w14:textId="77777777" w:rsidTr="007D7000">
        <w:trPr>
          <w:trHeight w:val="146"/>
        </w:trPr>
        <w:tc>
          <w:tcPr>
            <w:tcW w:w="1451" w:type="pct"/>
            <w:gridSpan w:val="3"/>
            <w:shd w:val="clear" w:color="auto" w:fill="FFC000"/>
            <w:vAlign w:val="center"/>
          </w:tcPr>
          <w:p w14:paraId="59559BA5"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549" w:type="pct"/>
            <w:gridSpan w:val="8"/>
          </w:tcPr>
          <w:p w14:paraId="4440ED92" w14:textId="665376FE" w:rsidR="007D7000" w:rsidRPr="00C03EB9" w:rsidRDefault="007D7000" w:rsidP="00FE7BA7">
            <w:pPr>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Çağrı dönemlerinden önce atölye/mentorluk takvimi ilan edilir, bölüm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öğrenci proje hedefleri belirlenir, proje yazımında iç hakemlik uygulanır.</w:t>
            </w:r>
          </w:p>
          <w:p w14:paraId="09E6D1B5" w14:textId="30224A8E"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PG</w:t>
            </w:r>
            <w:r w:rsidR="00B36EF3" w:rsidRPr="00C03EB9">
              <w:rPr>
                <w:rFonts w:asciiTheme="minorHAnsi" w:hAnsiTheme="minorHAnsi" w:cstheme="minorHAnsi"/>
                <w:sz w:val="18"/>
                <w:szCs w:val="18"/>
              </w:rPr>
              <w:t>3</w:t>
            </w:r>
            <w:r w:rsidRPr="00C03EB9">
              <w:rPr>
                <w:rFonts w:asciiTheme="minorHAnsi" w:hAnsiTheme="minorHAnsi" w:cstheme="minorHAnsi"/>
                <w:sz w:val="18"/>
                <w:szCs w:val="18"/>
              </w:rPr>
              <w:t xml:space="preserve"> iki yıl üst üste hedef artış eğiliminin altında kalırsa, düşük katılımlı bölümlerde yoğunlaştırılmış yazım kampı + </w:t>
            </w:r>
            <w:proofErr w:type="spellStart"/>
            <w:r w:rsidRPr="00C03EB9">
              <w:rPr>
                <w:rFonts w:asciiTheme="minorHAnsi" w:hAnsiTheme="minorHAnsi" w:cstheme="minorHAnsi"/>
                <w:sz w:val="18"/>
                <w:szCs w:val="18"/>
              </w:rPr>
              <w:t>mentör</w:t>
            </w:r>
            <w:proofErr w:type="spellEnd"/>
            <w:r w:rsidRPr="00C03EB9">
              <w:rPr>
                <w:rFonts w:asciiTheme="minorHAnsi" w:hAnsiTheme="minorHAnsi" w:cstheme="minorHAnsi"/>
                <w:sz w:val="18"/>
                <w:szCs w:val="18"/>
              </w:rPr>
              <w:t xml:space="preserve"> eşleştirme devreye alınır.</w:t>
            </w:r>
          </w:p>
          <w:p w14:paraId="7707D428" w14:textId="77777777" w:rsidR="007D7000" w:rsidRPr="00C03EB9" w:rsidRDefault="007D7000"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Takip:</w:t>
            </w:r>
            <w:r w:rsidRPr="00C03EB9">
              <w:rPr>
                <w:rFonts w:asciiTheme="minorHAnsi" w:hAnsiTheme="minorHAnsi" w:cstheme="minorHAnsi"/>
                <w:sz w:val="18"/>
                <w:szCs w:val="18"/>
              </w:rPr>
              <w:t xml:space="preserve"> toplumsal katkı bileşeni için program temelli yeniden tasarım yapılır.</w:t>
            </w:r>
          </w:p>
        </w:tc>
      </w:tr>
      <w:tr w:rsidR="007D7000" w:rsidRPr="00C03EB9" w14:paraId="7BFFDB05" w14:textId="77777777" w:rsidTr="007D7000">
        <w:trPr>
          <w:trHeight w:val="146"/>
        </w:trPr>
        <w:tc>
          <w:tcPr>
            <w:tcW w:w="1451" w:type="pct"/>
            <w:gridSpan w:val="3"/>
            <w:shd w:val="clear" w:color="auto" w:fill="FFC000"/>
            <w:vAlign w:val="center"/>
          </w:tcPr>
          <w:p w14:paraId="2C05111E" w14:textId="77777777" w:rsidR="007D7000" w:rsidRPr="00C03EB9" w:rsidRDefault="007D700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549" w:type="pct"/>
            <w:gridSpan w:val="8"/>
          </w:tcPr>
          <w:p w14:paraId="596E6AB1" w14:textId="3878FD4B" w:rsidR="007D7000" w:rsidRPr="00C03EB9" w:rsidRDefault="0021093B"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G</w:t>
            </w:r>
            <w:r w:rsidR="007D7000" w:rsidRPr="00C03EB9">
              <w:rPr>
                <w:rFonts w:asciiTheme="minorHAnsi" w:hAnsiTheme="minorHAnsi" w:cstheme="minorHAnsi"/>
                <w:sz w:val="18"/>
                <w:szCs w:val="18"/>
              </w:rPr>
              <w:t>örünürlük etkinlikleri düşük maliyetlidir, öğrenciyi proje süreçlerine bağlayan küçük teşvikler (malzeme/seyahat/ödül) için sınırlı ek bütçe gerekebilir.</w:t>
            </w:r>
          </w:p>
        </w:tc>
      </w:tr>
    </w:tbl>
    <w:p w14:paraId="0535E2EA" w14:textId="77777777" w:rsidR="00443E57" w:rsidRPr="00C03EB9" w:rsidRDefault="00443E57" w:rsidP="00443E57">
      <w:pPr>
        <w:rPr>
          <w:rFonts w:asciiTheme="minorHAnsi" w:hAnsiTheme="minorHAnsi" w:cstheme="minorHAnsi"/>
          <w:sz w:val="20"/>
        </w:rPr>
      </w:pPr>
    </w:p>
    <w:p w14:paraId="7F4EE7EC" w14:textId="77777777" w:rsidR="00443E57" w:rsidRPr="00C03EB9" w:rsidRDefault="00443E57" w:rsidP="00443E57">
      <w:pPr>
        <w:rPr>
          <w:rFonts w:asciiTheme="minorHAnsi" w:hAnsiTheme="minorHAnsi" w:cstheme="minorHAnsi"/>
          <w:sz w:val="20"/>
        </w:rPr>
      </w:pPr>
      <w:r w:rsidRPr="00C03EB9">
        <w:rPr>
          <w:rFonts w:asciiTheme="minorHAnsi" w:hAnsiTheme="minorHAnsi" w:cstheme="minorHAnsi"/>
          <w:sz w:val="20"/>
        </w:rPr>
        <w:br w:type="page"/>
      </w:r>
    </w:p>
    <w:p w14:paraId="49F599A8" w14:textId="14FB8CE1" w:rsidR="00443E57" w:rsidRPr="00C03EB9" w:rsidRDefault="00AF5284"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lastRenderedPageBreak/>
        <w:t>7</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96"/>
        <w:gridCol w:w="677"/>
        <w:gridCol w:w="858"/>
        <w:gridCol w:w="1038"/>
        <w:gridCol w:w="795"/>
        <w:gridCol w:w="795"/>
        <w:gridCol w:w="795"/>
        <w:gridCol w:w="795"/>
        <w:gridCol w:w="789"/>
        <w:gridCol w:w="795"/>
        <w:gridCol w:w="1155"/>
      </w:tblGrid>
      <w:tr w:rsidR="009829F0" w:rsidRPr="00C03EB9" w14:paraId="28FFBC6D" w14:textId="77777777" w:rsidTr="009829F0">
        <w:tc>
          <w:tcPr>
            <w:tcW w:w="5000" w:type="pct"/>
            <w:gridSpan w:val="11"/>
            <w:shd w:val="clear" w:color="auto" w:fill="00B050"/>
          </w:tcPr>
          <w:p w14:paraId="6E14A4B6" w14:textId="40950F3D" w:rsidR="009829F0" w:rsidRPr="00C03EB9" w:rsidRDefault="009829F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9829F0" w:rsidRPr="00C03EB9" w14:paraId="2B618E73" w14:textId="77777777" w:rsidTr="009829F0">
        <w:trPr>
          <w:trHeight w:val="148"/>
        </w:trPr>
        <w:tc>
          <w:tcPr>
            <w:tcW w:w="1254" w:type="pct"/>
            <w:gridSpan w:val="3"/>
            <w:shd w:val="clear" w:color="auto" w:fill="00B050"/>
            <w:vAlign w:val="center"/>
          </w:tcPr>
          <w:p w14:paraId="75EC610F"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(A3):</w:t>
            </w:r>
          </w:p>
        </w:tc>
        <w:tc>
          <w:tcPr>
            <w:tcW w:w="3746" w:type="pct"/>
            <w:gridSpan w:val="8"/>
          </w:tcPr>
          <w:p w14:paraId="085476E3" w14:textId="263071D0" w:rsidR="009829F0" w:rsidRPr="00C03EB9" w:rsidRDefault="009829F0"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Uluslararasılaşma</w:t>
            </w:r>
          </w:p>
        </w:tc>
      </w:tr>
      <w:tr w:rsidR="009829F0" w:rsidRPr="00C03EB9" w14:paraId="040D1D09" w14:textId="77777777" w:rsidTr="009829F0">
        <w:trPr>
          <w:trHeight w:val="147"/>
        </w:trPr>
        <w:tc>
          <w:tcPr>
            <w:tcW w:w="1254" w:type="pct"/>
            <w:gridSpan w:val="3"/>
            <w:shd w:val="clear" w:color="auto" w:fill="00B050"/>
            <w:vAlign w:val="center"/>
          </w:tcPr>
          <w:p w14:paraId="58A29D27"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(H1):</w:t>
            </w:r>
          </w:p>
        </w:tc>
        <w:tc>
          <w:tcPr>
            <w:tcW w:w="3746" w:type="pct"/>
            <w:gridSpan w:val="8"/>
          </w:tcPr>
          <w:p w14:paraId="7173D707" w14:textId="10A71298" w:rsidR="009829F0" w:rsidRPr="00C03EB9" w:rsidRDefault="009829F0"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Uluslararası öğrenci çekme, karşılama ve akademik uyum kapasitesini güçlendirmek.</w:t>
            </w:r>
          </w:p>
        </w:tc>
      </w:tr>
      <w:tr w:rsidR="009829F0" w:rsidRPr="00C03EB9" w14:paraId="10486D57" w14:textId="77777777" w:rsidTr="009829F0">
        <w:trPr>
          <w:trHeight w:val="147"/>
        </w:trPr>
        <w:tc>
          <w:tcPr>
            <w:tcW w:w="1254" w:type="pct"/>
            <w:gridSpan w:val="3"/>
            <w:shd w:val="clear" w:color="auto" w:fill="00B050"/>
            <w:vAlign w:val="center"/>
          </w:tcPr>
          <w:p w14:paraId="061F8E8E"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746" w:type="pct"/>
            <w:gridSpan w:val="8"/>
          </w:tcPr>
          <w:p w14:paraId="03AC9E7A" w14:textId="7B981C57"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Bu hedef, DPÜ Eğitim Fakültesinin üniversite düzeyinde zaten güçlü olan uluslararası öğrenci havuzundan daha etkin yararlanmasını; fakülteye kayıtlı uluslararası öğrencilerin sayısının artırılmasını ve bu öğrencilerin kayıt–uyum–akademik ilerleme süreçlerinin sistematik biçimde desteklenmesini amaçlamaktadır. Uluslararası öğrenciye yönelik tanıtım, bilgilendirme, danışmanlık, </w:t>
            </w:r>
            <w:proofErr w:type="gramStart"/>
            <w:r w:rsidRPr="00C03EB9">
              <w:rPr>
                <w:rFonts w:asciiTheme="minorHAnsi" w:hAnsiTheme="minorHAnsi" w:cstheme="minorHAnsi"/>
                <w:sz w:val="18"/>
                <w:szCs w:val="18"/>
              </w:rPr>
              <w:t>oryantasyon</w:t>
            </w:r>
            <w:proofErr w:type="gramEnd"/>
            <w:r w:rsidRPr="00C03EB9">
              <w:rPr>
                <w:rFonts w:asciiTheme="minorHAnsi" w:hAnsiTheme="minorHAnsi" w:cstheme="minorHAnsi"/>
                <w:sz w:val="18"/>
                <w:szCs w:val="18"/>
              </w:rPr>
              <w:t xml:space="preserve"> ve dil/akademik destek mekanizmalarının kurumsallaşması, fakültenin hem görünürlüğünü hem de çok kültürlü öğrenme ortamı niteliğini güçlendirecektir.</w:t>
            </w:r>
          </w:p>
        </w:tc>
      </w:tr>
      <w:tr w:rsidR="009829F0" w:rsidRPr="00C03EB9" w14:paraId="5B0AC3CF" w14:textId="77777777" w:rsidTr="009829F0">
        <w:trPr>
          <w:trHeight w:val="147"/>
        </w:trPr>
        <w:tc>
          <w:tcPr>
            <w:tcW w:w="1254" w:type="pct"/>
            <w:gridSpan w:val="3"/>
            <w:shd w:val="clear" w:color="auto" w:fill="00B050"/>
            <w:vAlign w:val="center"/>
          </w:tcPr>
          <w:p w14:paraId="45974CDD"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746" w:type="pct"/>
            <w:gridSpan w:val="8"/>
          </w:tcPr>
          <w:p w14:paraId="586CA535" w14:textId="0DE2C300" w:rsidR="009829F0" w:rsidRPr="00C03EB9" w:rsidRDefault="009829F0" w:rsidP="00FE7BA7">
            <w:pPr>
              <w:spacing w:before="120" w:after="120"/>
              <w:rPr>
                <w:rFonts w:asciiTheme="minorHAnsi" w:hAnsiTheme="minorHAnsi" w:cstheme="minorHAnsi"/>
                <w:sz w:val="18"/>
                <w:szCs w:val="18"/>
              </w:rPr>
            </w:pPr>
            <w:proofErr w:type="gramStart"/>
            <w:r w:rsidRPr="00C03EB9">
              <w:rPr>
                <w:rFonts w:asciiTheme="minorHAnsi" w:hAnsiTheme="minorHAnsi" w:cstheme="minorHAnsi"/>
                <w:sz w:val="18"/>
                <w:szCs w:val="18"/>
              </w:rPr>
              <w:t>Dekanlık, Fakülte Öğrenci İşleri</w:t>
            </w:r>
            <w:r w:rsidR="004679B8">
              <w:rPr>
                <w:rFonts w:asciiTheme="minorHAnsi" w:hAnsiTheme="minorHAnsi" w:cstheme="minorHAnsi"/>
                <w:sz w:val="18"/>
                <w:szCs w:val="18"/>
              </w:rPr>
              <w:t>.</w:t>
            </w:r>
            <w:proofErr w:type="gramEnd"/>
          </w:p>
        </w:tc>
      </w:tr>
      <w:tr w:rsidR="009829F0" w:rsidRPr="00C03EB9" w14:paraId="7BD1ECF3" w14:textId="77777777" w:rsidTr="009829F0">
        <w:trPr>
          <w:trHeight w:val="147"/>
        </w:trPr>
        <w:tc>
          <w:tcPr>
            <w:tcW w:w="1254" w:type="pct"/>
            <w:gridSpan w:val="3"/>
            <w:shd w:val="clear" w:color="auto" w:fill="00B050"/>
            <w:vAlign w:val="center"/>
          </w:tcPr>
          <w:p w14:paraId="4706C912"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746" w:type="pct"/>
            <w:gridSpan w:val="8"/>
          </w:tcPr>
          <w:p w14:paraId="6A5C8E74" w14:textId="1DFA2B62"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Uluslararası Öğrenci Ofisi, Öğrenci İşleri DB, Bölüm Başkanlıkları, Tanıtım Birimi, KAMER/Kariyer Merkezi, Psikolojik Danışma ve Rehberlik Birimi, SKS/</w:t>
            </w:r>
            <w:r w:rsidR="004679B8" w:rsidRPr="00C03EB9">
              <w:rPr>
                <w:rFonts w:asciiTheme="minorHAnsi" w:hAnsiTheme="minorHAnsi" w:cstheme="minorHAnsi"/>
                <w:sz w:val="18"/>
                <w:szCs w:val="18"/>
              </w:rPr>
              <w:t>Öğrenci Toplulukları</w:t>
            </w:r>
            <w:r w:rsidR="004679B8">
              <w:rPr>
                <w:rFonts w:asciiTheme="minorHAnsi" w:hAnsiTheme="minorHAnsi" w:cstheme="minorHAnsi"/>
                <w:sz w:val="18"/>
                <w:szCs w:val="18"/>
              </w:rPr>
              <w:t>.</w:t>
            </w:r>
          </w:p>
        </w:tc>
      </w:tr>
      <w:tr w:rsidR="009829F0" w:rsidRPr="00C03EB9" w14:paraId="19E2A2BD" w14:textId="77777777" w:rsidTr="009829F0">
        <w:tc>
          <w:tcPr>
            <w:tcW w:w="428" w:type="pct"/>
            <w:shd w:val="clear" w:color="auto" w:fill="00B0F0"/>
          </w:tcPr>
          <w:p w14:paraId="5DD4F209" w14:textId="77777777" w:rsidR="009829F0" w:rsidRPr="00C03EB9" w:rsidRDefault="009829F0" w:rsidP="00FE7BA7">
            <w:pPr>
              <w:jc w:val="center"/>
              <w:rPr>
                <w:rFonts w:asciiTheme="minorHAnsi" w:hAnsiTheme="minorHAnsi" w:cstheme="minorHAnsi"/>
                <w:b/>
                <w:bCs/>
                <w:color w:val="FFFFFF" w:themeColor="background1"/>
                <w:szCs w:val="24"/>
              </w:rPr>
            </w:pPr>
          </w:p>
        </w:tc>
        <w:tc>
          <w:tcPr>
            <w:tcW w:w="4572" w:type="pct"/>
            <w:gridSpan w:val="10"/>
            <w:shd w:val="clear" w:color="auto" w:fill="00B0F0"/>
          </w:tcPr>
          <w:p w14:paraId="3F7C2D4C" w14:textId="7BA0AB34" w:rsidR="009829F0" w:rsidRPr="00C03EB9" w:rsidRDefault="009829F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9829F0" w:rsidRPr="00C03EB9" w14:paraId="684A2938" w14:textId="77777777" w:rsidTr="009829F0">
        <w:tc>
          <w:tcPr>
            <w:tcW w:w="792" w:type="pct"/>
            <w:gridSpan w:val="2"/>
            <w:vMerge w:val="restart"/>
            <w:shd w:val="clear" w:color="auto" w:fill="A5A5A5" w:themeFill="accent3"/>
            <w:vAlign w:val="center"/>
          </w:tcPr>
          <w:p w14:paraId="2689F63E" w14:textId="77777777" w:rsidR="009829F0" w:rsidRPr="00C03EB9" w:rsidRDefault="009829F0" w:rsidP="009829F0">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62" w:type="pct"/>
            <w:vMerge w:val="restart"/>
            <w:shd w:val="clear" w:color="auto" w:fill="00B0F0"/>
            <w:vAlign w:val="center"/>
          </w:tcPr>
          <w:p w14:paraId="15B86A3D" w14:textId="77777777" w:rsidR="009829F0" w:rsidRPr="00C03EB9" w:rsidRDefault="009829F0" w:rsidP="009829F0">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5ED06519"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59" w:type="pct"/>
            <w:shd w:val="clear" w:color="auto" w:fill="00B0F0"/>
          </w:tcPr>
          <w:p w14:paraId="7BC36019"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8" w:type="pct"/>
            <w:shd w:val="clear" w:color="auto" w:fill="00B0F0"/>
          </w:tcPr>
          <w:p w14:paraId="7BE6C9FF" w14:textId="4FA5EA71" w:rsidR="009829F0" w:rsidRPr="00C03EB9" w:rsidRDefault="009829F0" w:rsidP="009829F0">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tcPr>
          <w:p w14:paraId="114A8E21" w14:textId="4D561EC2"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tcPr>
          <w:p w14:paraId="743B42F4"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tcPr>
          <w:p w14:paraId="208488F9"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5" w:type="pct"/>
            <w:shd w:val="clear" w:color="auto" w:fill="00B0F0"/>
          </w:tcPr>
          <w:p w14:paraId="17877587"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8" w:type="pct"/>
            <w:vMerge w:val="restart"/>
            <w:shd w:val="clear" w:color="auto" w:fill="00B0F0"/>
            <w:vAlign w:val="center"/>
          </w:tcPr>
          <w:p w14:paraId="42B470F1"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22" w:type="pct"/>
            <w:vMerge w:val="restart"/>
            <w:shd w:val="clear" w:color="auto" w:fill="00B0F0"/>
            <w:vAlign w:val="center"/>
          </w:tcPr>
          <w:p w14:paraId="1F5DB089"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9829F0" w:rsidRPr="00C03EB9" w14:paraId="6DA98F2A" w14:textId="77777777" w:rsidTr="009829F0">
        <w:tc>
          <w:tcPr>
            <w:tcW w:w="792" w:type="pct"/>
            <w:gridSpan w:val="2"/>
            <w:vMerge/>
            <w:shd w:val="clear" w:color="auto" w:fill="A5A5A5" w:themeFill="accent3"/>
            <w:vAlign w:val="center"/>
          </w:tcPr>
          <w:p w14:paraId="001C450E" w14:textId="77777777" w:rsidR="009829F0" w:rsidRPr="00C03EB9" w:rsidRDefault="009829F0" w:rsidP="009829F0">
            <w:pPr>
              <w:spacing w:before="120" w:after="120"/>
              <w:jc w:val="left"/>
              <w:rPr>
                <w:rFonts w:asciiTheme="minorHAnsi" w:hAnsiTheme="minorHAnsi" w:cstheme="minorHAnsi"/>
                <w:color w:val="FFFFFF" w:themeColor="background1"/>
                <w:sz w:val="20"/>
              </w:rPr>
            </w:pPr>
          </w:p>
        </w:tc>
        <w:tc>
          <w:tcPr>
            <w:tcW w:w="462" w:type="pct"/>
            <w:vMerge/>
          </w:tcPr>
          <w:p w14:paraId="5791D94A" w14:textId="77777777" w:rsidR="009829F0" w:rsidRPr="00C03EB9" w:rsidRDefault="009829F0" w:rsidP="009829F0">
            <w:pPr>
              <w:spacing w:before="120" w:after="120"/>
              <w:rPr>
                <w:rFonts w:asciiTheme="minorHAnsi" w:hAnsiTheme="minorHAnsi" w:cstheme="minorHAnsi"/>
                <w:sz w:val="20"/>
              </w:rPr>
            </w:pPr>
          </w:p>
        </w:tc>
        <w:tc>
          <w:tcPr>
            <w:tcW w:w="559" w:type="pct"/>
            <w:shd w:val="clear" w:color="auto" w:fill="00B0F0"/>
            <w:vAlign w:val="center"/>
          </w:tcPr>
          <w:p w14:paraId="1149D65C" w14:textId="24D20E94"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8" w:type="pct"/>
            <w:shd w:val="clear" w:color="auto" w:fill="00B0F0"/>
            <w:vAlign w:val="center"/>
          </w:tcPr>
          <w:p w14:paraId="363C91AF" w14:textId="14DAC6A5" w:rsidR="009829F0" w:rsidRPr="00C03EB9" w:rsidRDefault="009829F0" w:rsidP="009829F0">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8" w:type="pct"/>
            <w:shd w:val="clear" w:color="auto" w:fill="00B0F0"/>
            <w:vAlign w:val="center"/>
          </w:tcPr>
          <w:p w14:paraId="58B14D8E" w14:textId="5FE02D74"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8" w:type="pct"/>
            <w:shd w:val="clear" w:color="auto" w:fill="00B0F0"/>
            <w:vAlign w:val="center"/>
          </w:tcPr>
          <w:p w14:paraId="24F91B07" w14:textId="77777777"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8" w:type="pct"/>
            <w:shd w:val="clear" w:color="auto" w:fill="00B0F0"/>
            <w:vAlign w:val="center"/>
          </w:tcPr>
          <w:p w14:paraId="038E983D" w14:textId="77777777"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25" w:type="pct"/>
            <w:shd w:val="clear" w:color="auto" w:fill="00B0F0"/>
            <w:vAlign w:val="center"/>
          </w:tcPr>
          <w:p w14:paraId="10731496" w14:textId="77777777"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8" w:type="pct"/>
            <w:vMerge/>
          </w:tcPr>
          <w:p w14:paraId="29E9695A" w14:textId="77777777" w:rsidR="009829F0" w:rsidRPr="00C03EB9" w:rsidRDefault="009829F0" w:rsidP="009829F0">
            <w:pPr>
              <w:spacing w:before="120" w:after="120"/>
              <w:rPr>
                <w:rFonts w:asciiTheme="minorHAnsi" w:hAnsiTheme="minorHAnsi" w:cstheme="minorHAnsi"/>
                <w:sz w:val="20"/>
              </w:rPr>
            </w:pPr>
          </w:p>
        </w:tc>
        <w:tc>
          <w:tcPr>
            <w:tcW w:w="622" w:type="pct"/>
            <w:vMerge/>
          </w:tcPr>
          <w:p w14:paraId="7A7B77A3" w14:textId="77777777" w:rsidR="009829F0" w:rsidRPr="00C03EB9" w:rsidRDefault="009829F0" w:rsidP="009829F0">
            <w:pPr>
              <w:spacing w:before="120" w:after="120"/>
              <w:rPr>
                <w:rFonts w:asciiTheme="minorHAnsi" w:hAnsiTheme="minorHAnsi" w:cstheme="minorHAnsi"/>
                <w:sz w:val="20"/>
              </w:rPr>
            </w:pPr>
          </w:p>
        </w:tc>
      </w:tr>
      <w:tr w:rsidR="009829F0" w:rsidRPr="00C03EB9" w14:paraId="241E2346" w14:textId="77777777" w:rsidTr="009829F0">
        <w:tc>
          <w:tcPr>
            <w:tcW w:w="792" w:type="pct"/>
            <w:gridSpan w:val="2"/>
            <w:shd w:val="clear" w:color="auto" w:fill="A5A5A5" w:themeFill="accent3"/>
            <w:vAlign w:val="center"/>
          </w:tcPr>
          <w:p w14:paraId="32F74037" w14:textId="77777777" w:rsidR="009829F0" w:rsidRPr="00C03EB9" w:rsidRDefault="009829F0" w:rsidP="009829F0">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u w:val="thick"/>
              </w:rPr>
              <w:t>A3.H1.PG10.</w:t>
            </w:r>
          </w:p>
          <w:p w14:paraId="1CE62E47" w14:textId="555EDAA8" w:rsidR="009829F0" w:rsidRPr="00C03EB9" w:rsidRDefault="009829F0" w:rsidP="009829F0">
            <w:p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Eğitim Fakültesine Kayıtlı Uluslararası Öğrenci Sayısı</w:t>
            </w:r>
          </w:p>
        </w:tc>
        <w:tc>
          <w:tcPr>
            <w:tcW w:w="462" w:type="pct"/>
            <w:vAlign w:val="center"/>
          </w:tcPr>
          <w:p w14:paraId="458A228C" w14:textId="77777777"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59" w:type="pct"/>
            <w:vAlign w:val="center"/>
          </w:tcPr>
          <w:p w14:paraId="5F5C3D02" w14:textId="5180E021"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198</w:t>
            </w:r>
          </w:p>
        </w:tc>
        <w:tc>
          <w:tcPr>
            <w:tcW w:w="428" w:type="pct"/>
            <w:vAlign w:val="center"/>
          </w:tcPr>
          <w:p w14:paraId="3F8DA1C2" w14:textId="2D38D56E" w:rsidR="009829F0" w:rsidRPr="00C03EB9" w:rsidRDefault="009829F0" w:rsidP="009829F0">
            <w:pPr>
              <w:jc w:val="center"/>
              <w:rPr>
                <w:rFonts w:asciiTheme="minorHAnsi" w:hAnsiTheme="minorHAnsi" w:cstheme="minorHAnsi"/>
                <w:sz w:val="18"/>
                <w:szCs w:val="18"/>
              </w:rPr>
            </w:pPr>
            <w:r w:rsidRPr="00C03EB9">
              <w:rPr>
                <w:rFonts w:asciiTheme="minorHAnsi" w:hAnsiTheme="minorHAnsi" w:cstheme="minorHAnsi"/>
                <w:sz w:val="18"/>
                <w:szCs w:val="18"/>
              </w:rPr>
              <w:t>225</w:t>
            </w:r>
          </w:p>
        </w:tc>
        <w:tc>
          <w:tcPr>
            <w:tcW w:w="428" w:type="pct"/>
            <w:vAlign w:val="center"/>
          </w:tcPr>
          <w:p w14:paraId="709D61FF" w14:textId="58661FE7"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2</w:t>
            </w:r>
            <w:r w:rsidR="0021093B" w:rsidRPr="00C03EB9">
              <w:rPr>
                <w:rFonts w:asciiTheme="minorHAnsi" w:hAnsiTheme="minorHAnsi" w:cstheme="minorHAnsi"/>
                <w:sz w:val="18"/>
                <w:szCs w:val="18"/>
              </w:rPr>
              <w:t>50</w:t>
            </w:r>
          </w:p>
        </w:tc>
        <w:tc>
          <w:tcPr>
            <w:tcW w:w="428" w:type="pct"/>
            <w:vAlign w:val="center"/>
          </w:tcPr>
          <w:p w14:paraId="60C55F88" w14:textId="16B80FF0" w:rsidR="009829F0" w:rsidRPr="00C03EB9" w:rsidRDefault="0021093B"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275</w:t>
            </w:r>
          </w:p>
        </w:tc>
        <w:tc>
          <w:tcPr>
            <w:tcW w:w="428" w:type="pct"/>
            <w:vAlign w:val="center"/>
          </w:tcPr>
          <w:p w14:paraId="0EEED3D4" w14:textId="064C9228" w:rsidR="009829F0" w:rsidRPr="00C03EB9" w:rsidRDefault="0021093B"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300</w:t>
            </w:r>
          </w:p>
        </w:tc>
        <w:tc>
          <w:tcPr>
            <w:tcW w:w="425" w:type="pct"/>
            <w:vAlign w:val="center"/>
          </w:tcPr>
          <w:p w14:paraId="7B41234F" w14:textId="489DFD96" w:rsidR="009829F0" w:rsidRPr="00C03EB9" w:rsidRDefault="0021093B"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325</w:t>
            </w:r>
          </w:p>
        </w:tc>
        <w:tc>
          <w:tcPr>
            <w:tcW w:w="428" w:type="pct"/>
            <w:vAlign w:val="center"/>
          </w:tcPr>
          <w:p w14:paraId="0CF48FDA" w14:textId="77777777"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22" w:type="pct"/>
            <w:vAlign w:val="center"/>
          </w:tcPr>
          <w:p w14:paraId="1D3F654E" w14:textId="77777777"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9829F0" w:rsidRPr="00C03EB9" w14:paraId="21164916" w14:textId="77777777" w:rsidTr="009829F0">
        <w:tc>
          <w:tcPr>
            <w:tcW w:w="428" w:type="pct"/>
            <w:shd w:val="clear" w:color="auto" w:fill="7030A0"/>
          </w:tcPr>
          <w:p w14:paraId="48F5E861" w14:textId="77777777" w:rsidR="009829F0" w:rsidRPr="00C03EB9" w:rsidRDefault="009829F0" w:rsidP="009829F0">
            <w:pPr>
              <w:jc w:val="center"/>
              <w:rPr>
                <w:rFonts w:asciiTheme="minorHAnsi" w:hAnsiTheme="minorHAnsi" w:cstheme="minorHAnsi"/>
                <w:b/>
                <w:bCs/>
                <w:color w:val="FFFFFF" w:themeColor="background1"/>
                <w:szCs w:val="24"/>
              </w:rPr>
            </w:pPr>
          </w:p>
        </w:tc>
        <w:tc>
          <w:tcPr>
            <w:tcW w:w="4572" w:type="pct"/>
            <w:gridSpan w:val="10"/>
            <w:shd w:val="clear" w:color="auto" w:fill="7030A0"/>
          </w:tcPr>
          <w:p w14:paraId="333C0847" w14:textId="37837395" w:rsidR="009829F0" w:rsidRPr="00C03EB9" w:rsidRDefault="009829F0" w:rsidP="009829F0">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9829F0" w:rsidRPr="00C03EB9" w14:paraId="6EF66A82" w14:textId="77777777" w:rsidTr="009829F0">
        <w:trPr>
          <w:trHeight w:val="152"/>
        </w:trPr>
        <w:tc>
          <w:tcPr>
            <w:tcW w:w="1254" w:type="pct"/>
            <w:gridSpan w:val="3"/>
            <w:shd w:val="clear" w:color="auto" w:fill="7030A0"/>
            <w:vAlign w:val="center"/>
          </w:tcPr>
          <w:p w14:paraId="6EFE9ACB" w14:textId="594EF7DA"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Ölçüm türü</w:t>
            </w:r>
            <w:r w:rsidR="004679B8" w:rsidRPr="00C03EB9">
              <w:rPr>
                <w:rFonts w:asciiTheme="minorHAnsi" w:hAnsiTheme="minorHAnsi" w:cstheme="minorHAnsi"/>
                <w:b/>
                <w:color w:val="FFFFFF" w:themeColor="background1"/>
                <w:spacing w:val="-2"/>
                <w:sz w:val="20"/>
              </w:rPr>
              <w:t>:</w:t>
            </w:r>
          </w:p>
        </w:tc>
        <w:tc>
          <w:tcPr>
            <w:tcW w:w="3746" w:type="pct"/>
            <w:gridSpan w:val="8"/>
          </w:tcPr>
          <w:p w14:paraId="38855ABA" w14:textId="1CE0B57F"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Sayı (fakülteye kayıtlı uluslararası öğrenci sayısı; hazırlık + lisans + varsa lisansüstü düzey toplamı, mükerrerlikten arındırılmış tekil öğrenci sayısı).</w:t>
            </w:r>
          </w:p>
        </w:tc>
      </w:tr>
      <w:tr w:rsidR="009829F0" w:rsidRPr="00C03EB9" w14:paraId="50E45A09" w14:textId="77777777" w:rsidTr="009829F0">
        <w:trPr>
          <w:trHeight w:val="147"/>
        </w:trPr>
        <w:tc>
          <w:tcPr>
            <w:tcW w:w="1254" w:type="pct"/>
            <w:gridSpan w:val="3"/>
            <w:shd w:val="clear" w:color="auto" w:fill="7030A0"/>
            <w:vAlign w:val="center"/>
          </w:tcPr>
          <w:p w14:paraId="7E60EE5D" w14:textId="73E3A615"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4679B8"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746" w:type="pct"/>
            <w:gridSpan w:val="8"/>
          </w:tcPr>
          <w:p w14:paraId="67A570C6" w14:textId="48B02261"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Öğrenci İşleri Daire Başkanlığı kayıtları (ÖBS/öğrenci bilgi sistemi), Uluslararası Öğrenci Ofisi başvuru–kayıt listeleri, Fakülte Öğrenci İşleri kayıtları, YÖKSİS öğrenci verileri (doğrulama için).</w:t>
            </w:r>
          </w:p>
        </w:tc>
      </w:tr>
      <w:tr w:rsidR="009829F0" w:rsidRPr="00C03EB9" w14:paraId="177DA620" w14:textId="77777777" w:rsidTr="009829F0">
        <w:trPr>
          <w:trHeight w:val="147"/>
        </w:trPr>
        <w:tc>
          <w:tcPr>
            <w:tcW w:w="1254" w:type="pct"/>
            <w:gridSpan w:val="3"/>
            <w:shd w:val="clear" w:color="auto" w:fill="7030A0"/>
            <w:vAlign w:val="center"/>
          </w:tcPr>
          <w:p w14:paraId="635ED9A5" w14:textId="77777777"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746" w:type="pct"/>
            <w:gridSpan w:val="8"/>
          </w:tcPr>
          <w:p w14:paraId="48D068A1" w14:textId="7E69F650" w:rsidR="009829F0" w:rsidRPr="00C03EB9" w:rsidRDefault="009829F0" w:rsidP="00FE7BA7">
            <w:pPr>
              <w:rPr>
                <w:rFonts w:asciiTheme="minorHAnsi" w:hAnsiTheme="minorHAnsi" w:cstheme="minorHAnsi"/>
                <w:sz w:val="18"/>
                <w:szCs w:val="18"/>
              </w:rPr>
            </w:pPr>
            <w:r w:rsidRPr="00C03EB9">
              <w:rPr>
                <w:rFonts w:asciiTheme="minorHAnsi" w:hAnsiTheme="minorHAnsi" w:cstheme="minorHAnsi"/>
                <w:sz w:val="18"/>
                <w:szCs w:val="18"/>
              </w:rPr>
              <w:t>“</w:t>
            </w:r>
            <w:r w:rsidRPr="00C03EB9">
              <w:rPr>
                <w:rFonts w:asciiTheme="minorHAnsi" w:hAnsiTheme="minorHAnsi" w:cstheme="minorHAnsi"/>
                <w:b/>
                <w:bCs/>
                <w:sz w:val="18"/>
                <w:szCs w:val="18"/>
              </w:rPr>
              <w:t>Uluslararası Öğrenci Kayıt İzleme Formu (UÖKİF)</w:t>
            </w:r>
            <w:r w:rsidRPr="00C03EB9">
              <w:rPr>
                <w:rFonts w:asciiTheme="minorHAnsi" w:hAnsiTheme="minorHAnsi" w:cstheme="minorHAnsi"/>
                <w:sz w:val="18"/>
                <w:szCs w:val="18"/>
              </w:rPr>
              <w:t>” – fakülteye kayıtlı uluslararası öğrencilerin yıl bazında; program, sınıf, uyruk ve kayıt durumu (aktif/pasif/mezun) alanlarını içeren standart tablo.</w:t>
            </w:r>
          </w:p>
          <w:p w14:paraId="7E4AD295" w14:textId="77777777"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Uluslararası Öğrenci Ofisi tarafından üretilen yıllık başvuru–kabul–kayıt özet raporu.</w:t>
            </w:r>
          </w:p>
        </w:tc>
      </w:tr>
      <w:tr w:rsidR="009829F0" w:rsidRPr="00C03EB9" w14:paraId="30A9BA3D" w14:textId="77777777" w:rsidTr="009829F0">
        <w:trPr>
          <w:trHeight w:val="147"/>
        </w:trPr>
        <w:tc>
          <w:tcPr>
            <w:tcW w:w="1254" w:type="pct"/>
            <w:gridSpan w:val="3"/>
            <w:shd w:val="clear" w:color="auto" w:fill="7030A0"/>
            <w:vAlign w:val="center"/>
          </w:tcPr>
          <w:p w14:paraId="4A5AE72D" w14:textId="3B38CDB7"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4679B8"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746" w:type="pct"/>
            <w:gridSpan w:val="8"/>
          </w:tcPr>
          <w:p w14:paraId="1C63831D" w14:textId="2E6C52BF"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Her akademik yılın başında (güz yarıyılı ekle-sil süreci tamamlandıktan sonra); gerekli olduğunda bahar yarıyılı başında ara güncelleme yapılabilir.</w:t>
            </w:r>
          </w:p>
        </w:tc>
      </w:tr>
      <w:tr w:rsidR="009829F0" w:rsidRPr="00C03EB9" w14:paraId="4EB9E197" w14:textId="77777777" w:rsidTr="009829F0">
        <w:trPr>
          <w:trHeight w:val="147"/>
        </w:trPr>
        <w:tc>
          <w:tcPr>
            <w:tcW w:w="1254" w:type="pct"/>
            <w:gridSpan w:val="3"/>
            <w:shd w:val="clear" w:color="auto" w:fill="7030A0"/>
            <w:vAlign w:val="center"/>
          </w:tcPr>
          <w:p w14:paraId="7A5A93AB" w14:textId="77777777"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746" w:type="pct"/>
            <w:gridSpan w:val="8"/>
          </w:tcPr>
          <w:p w14:paraId="7FDFFB55" w14:textId="365A6BCB"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Uluslararası Öğrenci Ofisi ve Öğrenci İşleri DB, ilgili yıl için fakülteye kayıtlı uluslararası öğrencilerin listesini üretir. Fakülte Öğrenci İşleri, listeyi bölüm/program bazında kontrol eder; </w:t>
            </w:r>
            <w:proofErr w:type="spellStart"/>
            <w:r w:rsidRPr="00C03EB9">
              <w:rPr>
                <w:rFonts w:asciiTheme="minorHAnsi" w:hAnsiTheme="minorHAnsi" w:cstheme="minorHAnsi"/>
                <w:sz w:val="18"/>
                <w:szCs w:val="18"/>
              </w:rPr>
              <w:t>UÖKİF’e</w:t>
            </w:r>
            <w:proofErr w:type="spellEnd"/>
            <w:r w:rsidRPr="00C03EB9">
              <w:rPr>
                <w:rFonts w:asciiTheme="minorHAnsi" w:hAnsiTheme="minorHAnsi" w:cstheme="minorHAnsi"/>
                <w:sz w:val="18"/>
                <w:szCs w:val="18"/>
              </w:rPr>
              <w:t xml:space="preserve"> işler.</w:t>
            </w:r>
          </w:p>
        </w:tc>
      </w:tr>
      <w:tr w:rsidR="009829F0" w:rsidRPr="00C03EB9" w14:paraId="5218CD83" w14:textId="77777777" w:rsidTr="009829F0">
        <w:trPr>
          <w:trHeight w:val="147"/>
        </w:trPr>
        <w:tc>
          <w:tcPr>
            <w:tcW w:w="1254" w:type="pct"/>
            <w:gridSpan w:val="3"/>
            <w:shd w:val="clear" w:color="auto" w:fill="7030A0"/>
            <w:vAlign w:val="center"/>
          </w:tcPr>
          <w:p w14:paraId="4C10457B" w14:textId="77777777"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Doğrulama:</w:t>
            </w:r>
          </w:p>
        </w:tc>
        <w:tc>
          <w:tcPr>
            <w:tcW w:w="3746" w:type="pct"/>
            <w:gridSpan w:val="8"/>
          </w:tcPr>
          <w:p w14:paraId="2746618B" w14:textId="268F9D44"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UÖKİF listesi, ÖBS kayıtları ve Uluslararası Öğrenci Ofisi listesi ile çapraz kontrol edilir. Mükerrer kayıtlar (çift program vb.) temizlenir; kayıt donduran/ayrılan öğrenciler ayrıca işaretlenir (analiz dışı bırakılabilir veya alt notla raporlanır). Gerekirse YÖKSİS öğrenci verisiyle ikinci doğrulama yapılır.</w:t>
            </w:r>
          </w:p>
        </w:tc>
      </w:tr>
      <w:tr w:rsidR="009829F0" w:rsidRPr="00C03EB9" w14:paraId="47C25394" w14:textId="77777777" w:rsidTr="009829F0">
        <w:trPr>
          <w:trHeight w:val="147"/>
        </w:trPr>
        <w:tc>
          <w:tcPr>
            <w:tcW w:w="1254" w:type="pct"/>
            <w:gridSpan w:val="3"/>
            <w:shd w:val="clear" w:color="auto" w:fill="7030A0"/>
            <w:vAlign w:val="center"/>
          </w:tcPr>
          <w:p w14:paraId="1C910763" w14:textId="77777777"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746" w:type="pct"/>
            <w:gridSpan w:val="8"/>
          </w:tcPr>
          <w:p w14:paraId="02D530EB" w14:textId="0D38B907"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İlgili akademik </w:t>
            </w:r>
            <w:proofErr w:type="gramStart"/>
            <w:r w:rsidRPr="00C03EB9">
              <w:rPr>
                <w:rFonts w:asciiTheme="minorHAnsi" w:hAnsiTheme="minorHAnsi" w:cstheme="minorHAnsi"/>
                <w:sz w:val="18"/>
                <w:szCs w:val="18"/>
              </w:rPr>
              <w:t>yıl başında</w:t>
            </w:r>
            <w:proofErr w:type="gramEnd"/>
            <w:r w:rsidRPr="00C03EB9">
              <w:rPr>
                <w:rFonts w:asciiTheme="minorHAnsi" w:hAnsiTheme="minorHAnsi" w:cstheme="minorHAnsi"/>
                <w:sz w:val="18"/>
                <w:szCs w:val="18"/>
              </w:rPr>
              <w:t xml:space="preserve"> fakülteye kayıtlı uluslararası öğrenci sayısı</w:t>
            </w:r>
            <w:r w:rsidR="004679B8">
              <w:rPr>
                <w:rFonts w:asciiTheme="minorHAnsi" w:hAnsiTheme="minorHAnsi" w:cstheme="minorHAnsi"/>
                <w:sz w:val="18"/>
                <w:szCs w:val="18"/>
              </w:rPr>
              <w:t>.</w:t>
            </w:r>
          </w:p>
        </w:tc>
      </w:tr>
      <w:tr w:rsidR="009829F0" w:rsidRPr="00C03EB9" w14:paraId="64559E77" w14:textId="77777777" w:rsidTr="009829F0">
        <w:trPr>
          <w:trHeight w:val="147"/>
        </w:trPr>
        <w:tc>
          <w:tcPr>
            <w:tcW w:w="1254" w:type="pct"/>
            <w:gridSpan w:val="3"/>
            <w:shd w:val="clear" w:color="auto" w:fill="7030A0"/>
            <w:vAlign w:val="center"/>
          </w:tcPr>
          <w:p w14:paraId="050D350E" w14:textId="614CB72B"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4679B8" w:rsidRPr="00C03EB9">
              <w:rPr>
                <w:rFonts w:asciiTheme="minorHAnsi" w:hAnsiTheme="minorHAnsi" w:cstheme="minorHAnsi"/>
                <w:b/>
                <w:color w:val="FFFFFF" w:themeColor="background1"/>
                <w:spacing w:val="-2"/>
                <w:sz w:val="20"/>
              </w:rPr>
              <w:t>Formatı</w:t>
            </w:r>
          </w:p>
        </w:tc>
        <w:tc>
          <w:tcPr>
            <w:tcW w:w="3746" w:type="pct"/>
            <w:gridSpan w:val="8"/>
          </w:tcPr>
          <w:p w14:paraId="66B90DDC" w14:textId="541F0953"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“A3.H1 Uluslararası Öğrenci Profili ve Uyum Raporu” başlıklı kısa rapor</w:t>
            </w:r>
            <w:r w:rsidR="004679B8">
              <w:rPr>
                <w:rFonts w:asciiTheme="minorHAnsi" w:hAnsiTheme="minorHAnsi" w:cstheme="minorHAnsi"/>
                <w:sz w:val="18"/>
                <w:szCs w:val="18"/>
              </w:rPr>
              <w:t>.</w:t>
            </w:r>
          </w:p>
        </w:tc>
      </w:tr>
      <w:tr w:rsidR="009829F0" w:rsidRPr="00C03EB9" w14:paraId="65444039" w14:textId="77777777" w:rsidTr="009829F0">
        <w:tc>
          <w:tcPr>
            <w:tcW w:w="428" w:type="pct"/>
            <w:shd w:val="clear" w:color="auto" w:fill="FFC000"/>
          </w:tcPr>
          <w:p w14:paraId="11C7359F" w14:textId="77777777" w:rsidR="009829F0" w:rsidRPr="00C03EB9" w:rsidRDefault="009829F0" w:rsidP="00FE7BA7">
            <w:pPr>
              <w:jc w:val="center"/>
              <w:rPr>
                <w:rFonts w:asciiTheme="minorHAnsi" w:hAnsiTheme="minorHAnsi" w:cstheme="minorHAnsi"/>
                <w:b/>
                <w:bCs/>
                <w:color w:val="FFFFFF" w:themeColor="background1"/>
                <w:szCs w:val="24"/>
              </w:rPr>
            </w:pPr>
          </w:p>
        </w:tc>
        <w:tc>
          <w:tcPr>
            <w:tcW w:w="4572" w:type="pct"/>
            <w:gridSpan w:val="10"/>
            <w:shd w:val="clear" w:color="auto" w:fill="FFC000"/>
          </w:tcPr>
          <w:p w14:paraId="43AD2A80" w14:textId="76A0CC36" w:rsidR="009829F0" w:rsidRPr="00C03EB9" w:rsidRDefault="009829F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9829F0" w:rsidRPr="00C03EB9" w14:paraId="3461632E" w14:textId="77777777" w:rsidTr="009829F0">
        <w:trPr>
          <w:trHeight w:val="151"/>
        </w:trPr>
        <w:tc>
          <w:tcPr>
            <w:tcW w:w="1254" w:type="pct"/>
            <w:gridSpan w:val="3"/>
            <w:shd w:val="clear" w:color="auto" w:fill="FFC000"/>
            <w:vAlign w:val="center"/>
          </w:tcPr>
          <w:p w14:paraId="0660AEBD" w14:textId="77777777" w:rsidR="009829F0" w:rsidRPr="00C03EB9" w:rsidRDefault="009829F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746" w:type="pct"/>
            <w:gridSpan w:val="8"/>
          </w:tcPr>
          <w:p w14:paraId="461C4EF1" w14:textId="2260CDEF" w:rsidR="009829F0" w:rsidRPr="00C03EB9" w:rsidRDefault="009829F0" w:rsidP="000A6810">
            <w:pPr>
              <w:pStyle w:val="ListeParagraf"/>
              <w:numPr>
                <w:ilvl w:val="0"/>
                <w:numId w:val="85"/>
              </w:numPr>
              <w:rPr>
                <w:rFonts w:asciiTheme="minorHAnsi" w:hAnsiTheme="minorHAnsi" w:cstheme="minorHAnsi"/>
                <w:sz w:val="18"/>
                <w:szCs w:val="18"/>
              </w:rPr>
            </w:pPr>
            <w:r w:rsidRPr="00C03EB9">
              <w:rPr>
                <w:rFonts w:asciiTheme="minorHAnsi" w:hAnsiTheme="minorHAnsi" w:cstheme="minorHAnsi"/>
                <w:sz w:val="18"/>
                <w:szCs w:val="18"/>
              </w:rPr>
              <w:t>Üniversite genelinde uluslararası öğrenci havuzu güçlüdür; ancak fakülte düzeyinde bu potansiyelin tam olarak yansıtılmadığı, özellikle bazı programların uluslararası öğrenci çekme kapasitesinin sınırlı olduğu görülmektedir.</w:t>
            </w:r>
          </w:p>
          <w:p w14:paraId="470D5BED" w14:textId="77777777" w:rsidR="009829F0" w:rsidRPr="00C03EB9" w:rsidRDefault="009829F0" w:rsidP="000A6810">
            <w:pPr>
              <w:pStyle w:val="ListeParagraf"/>
              <w:numPr>
                <w:ilvl w:val="0"/>
                <w:numId w:val="85"/>
              </w:numPr>
              <w:rPr>
                <w:rFonts w:asciiTheme="minorHAnsi" w:hAnsiTheme="minorHAnsi" w:cstheme="minorHAnsi"/>
                <w:sz w:val="18"/>
                <w:szCs w:val="18"/>
              </w:rPr>
            </w:pPr>
            <w:r w:rsidRPr="00C03EB9">
              <w:rPr>
                <w:rFonts w:asciiTheme="minorHAnsi" w:hAnsiTheme="minorHAnsi" w:cstheme="minorHAnsi"/>
                <w:sz w:val="18"/>
                <w:szCs w:val="18"/>
              </w:rPr>
              <w:t>Uluslararası öğrencilerin kayıt–uyum–danışmanlık süreçleri üniversite mekanizmalarıyla desteklenmekle birlikte, fakülte ölçeğinde bir “bütüncül uyum paketi” ihtiyacı bulunmaktadır.</w:t>
            </w:r>
          </w:p>
          <w:p w14:paraId="668C6DE9" w14:textId="77777777" w:rsidR="009829F0" w:rsidRPr="00C03EB9" w:rsidRDefault="009829F0" w:rsidP="000A6810">
            <w:pPr>
              <w:pStyle w:val="ListeParagraf"/>
              <w:numPr>
                <w:ilvl w:val="0"/>
                <w:numId w:val="85"/>
              </w:numPr>
              <w:rPr>
                <w:rFonts w:asciiTheme="minorHAnsi" w:hAnsiTheme="minorHAnsi" w:cstheme="minorHAnsi"/>
                <w:sz w:val="18"/>
                <w:szCs w:val="18"/>
              </w:rPr>
            </w:pPr>
            <w:r w:rsidRPr="00C03EB9">
              <w:rPr>
                <w:rFonts w:asciiTheme="minorHAnsi" w:hAnsiTheme="minorHAnsi" w:cstheme="minorHAnsi"/>
                <w:sz w:val="18"/>
                <w:szCs w:val="18"/>
              </w:rPr>
              <w:t>Dil ve akademik uyum (Türkçe yeterlik, pedagojik terminoloji, ders izleme vb.) konusunda destek mekanizmalarının güçlendirilmesi hem öğrenci başarısı hem de memnuniyet açısından önemlidir.</w:t>
            </w:r>
          </w:p>
        </w:tc>
      </w:tr>
      <w:tr w:rsidR="009829F0" w:rsidRPr="00C03EB9" w14:paraId="50DEF518" w14:textId="77777777" w:rsidTr="009829F0">
        <w:trPr>
          <w:trHeight w:val="146"/>
        </w:trPr>
        <w:tc>
          <w:tcPr>
            <w:tcW w:w="1254" w:type="pct"/>
            <w:gridSpan w:val="3"/>
            <w:shd w:val="clear" w:color="auto" w:fill="FFC000"/>
            <w:vAlign w:val="center"/>
          </w:tcPr>
          <w:p w14:paraId="1726A5E5" w14:textId="77777777" w:rsidR="009829F0" w:rsidRPr="00C03EB9" w:rsidRDefault="009829F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746" w:type="pct"/>
            <w:gridSpan w:val="8"/>
          </w:tcPr>
          <w:p w14:paraId="40B6EEED" w14:textId="1B113D76" w:rsidR="009829F0" w:rsidRPr="00C03EB9" w:rsidRDefault="009829F0" w:rsidP="000A6810">
            <w:pPr>
              <w:pStyle w:val="ListeParagraf"/>
              <w:numPr>
                <w:ilvl w:val="0"/>
                <w:numId w:val="84"/>
              </w:numPr>
              <w:rPr>
                <w:rFonts w:asciiTheme="minorHAnsi" w:hAnsiTheme="minorHAnsi" w:cstheme="minorHAnsi"/>
                <w:sz w:val="18"/>
                <w:szCs w:val="18"/>
              </w:rPr>
            </w:pPr>
            <w:r w:rsidRPr="00C03EB9">
              <w:rPr>
                <w:rFonts w:asciiTheme="minorHAnsi" w:hAnsiTheme="minorHAnsi" w:cstheme="minorHAnsi"/>
                <w:sz w:val="18"/>
                <w:szCs w:val="18"/>
              </w:rPr>
              <w:t>Fakültenin lisans programlarını uluslararası öğrenciler için daha görünür kılacak hedefli tanıtım ve bilgilendirme faaliyetleri (İngilizce/Türkçe dijital içerikler, çevrimiçi tanıtım oturumları, mezun/öğrenci hikâyeleri).</w:t>
            </w:r>
          </w:p>
          <w:p w14:paraId="44F8BE6F" w14:textId="77777777" w:rsidR="009829F0" w:rsidRPr="00C03EB9" w:rsidRDefault="009829F0" w:rsidP="000A6810">
            <w:pPr>
              <w:pStyle w:val="ListeParagraf"/>
              <w:numPr>
                <w:ilvl w:val="0"/>
                <w:numId w:val="84"/>
              </w:numPr>
              <w:rPr>
                <w:rFonts w:asciiTheme="minorHAnsi" w:hAnsiTheme="minorHAnsi" w:cstheme="minorHAnsi"/>
                <w:sz w:val="18"/>
                <w:szCs w:val="18"/>
              </w:rPr>
            </w:pPr>
            <w:r w:rsidRPr="00C03EB9">
              <w:rPr>
                <w:rFonts w:asciiTheme="minorHAnsi" w:hAnsiTheme="minorHAnsi" w:cstheme="minorHAnsi"/>
                <w:sz w:val="18"/>
                <w:szCs w:val="18"/>
              </w:rPr>
              <w:t>Uluslararası öğrenciler için fakülte düzeyinde karşılama–</w:t>
            </w:r>
            <w:proofErr w:type="gramStart"/>
            <w:r w:rsidRPr="00C03EB9">
              <w:rPr>
                <w:rFonts w:asciiTheme="minorHAnsi" w:hAnsiTheme="minorHAnsi" w:cstheme="minorHAnsi"/>
                <w:sz w:val="18"/>
                <w:szCs w:val="18"/>
              </w:rPr>
              <w:t>oryantasyon</w:t>
            </w:r>
            <w:proofErr w:type="gramEnd"/>
            <w:r w:rsidRPr="00C03EB9">
              <w:rPr>
                <w:rFonts w:asciiTheme="minorHAnsi" w:hAnsiTheme="minorHAnsi" w:cstheme="minorHAnsi"/>
                <w:sz w:val="18"/>
                <w:szCs w:val="18"/>
              </w:rPr>
              <w:t>–akademik danışmanlık paketi (özel oryantasyon oturumu, danışman eşleştirmesi, sınıf içi destek).</w:t>
            </w:r>
          </w:p>
          <w:p w14:paraId="15AE74FB" w14:textId="77777777" w:rsidR="009829F0" w:rsidRPr="00C03EB9" w:rsidRDefault="009829F0" w:rsidP="000A6810">
            <w:pPr>
              <w:pStyle w:val="ListeParagraf"/>
              <w:numPr>
                <w:ilvl w:val="0"/>
                <w:numId w:val="84"/>
              </w:numPr>
              <w:rPr>
                <w:rFonts w:asciiTheme="minorHAnsi" w:hAnsiTheme="minorHAnsi" w:cstheme="minorHAnsi"/>
                <w:sz w:val="18"/>
                <w:szCs w:val="18"/>
              </w:rPr>
            </w:pPr>
            <w:proofErr w:type="gramStart"/>
            <w:r w:rsidRPr="00C03EB9">
              <w:rPr>
                <w:rFonts w:asciiTheme="minorHAnsi" w:hAnsiTheme="minorHAnsi" w:cstheme="minorHAnsi"/>
                <w:sz w:val="18"/>
                <w:szCs w:val="18"/>
              </w:rPr>
              <w:t>Uluslararası öğrenci geri bildirimlerini düzenli toplayan memnuniyet/uyum anketi ve gerektiğinde odak grup görüşmeleri.</w:t>
            </w:r>
            <w:proofErr w:type="gramEnd"/>
          </w:p>
          <w:p w14:paraId="60CA6DB0" w14:textId="77777777" w:rsidR="009829F0" w:rsidRPr="00C03EB9" w:rsidRDefault="009829F0" w:rsidP="000A6810">
            <w:pPr>
              <w:pStyle w:val="ListeParagraf"/>
              <w:numPr>
                <w:ilvl w:val="0"/>
                <w:numId w:val="84"/>
              </w:numPr>
              <w:rPr>
                <w:rFonts w:asciiTheme="minorHAnsi" w:hAnsiTheme="minorHAnsi" w:cstheme="minorHAnsi"/>
                <w:sz w:val="18"/>
                <w:szCs w:val="18"/>
              </w:rPr>
            </w:pPr>
            <w:r w:rsidRPr="00C03EB9">
              <w:rPr>
                <w:rFonts w:asciiTheme="minorHAnsi" w:hAnsiTheme="minorHAnsi" w:cstheme="minorHAnsi"/>
                <w:sz w:val="18"/>
                <w:szCs w:val="18"/>
              </w:rPr>
              <w:t>Uluslararası öğrencilerin Türkçe ve/veya İngilizce akademik dil becerilerini destekleyecek ders/destek oturumlarının fakülte programlarıyla uyumlu hâle getirilmesi.</w:t>
            </w:r>
          </w:p>
        </w:tc>
      </w:tr>
      <w:tr w:rsidR="009829F0" w:rsidRPr="00C03EB9" w14:paraId="3A14A967" w14:textId="77777777" w:rsidTr="009829F0">
        <w:trPr>
          <w:trHeight w:val="146"/>
        </w:trPr>
        <w:tc>
          <w:tcPr>
            <w:tcW w:w="1254" w:type="pct"/>
            <w:gridSpan w:val="3"/>
            <w:shd w:val="clear" w:color="auto" w:fill="FFC000"/>
            <w:vAlign w:val="center"/>
          </w:tcPr>
          <w:p w14:paraId="146D72BD" w14:textId="77777777" w:rsidR="009829F0" w:rsidRPr="00C03EB9" w:rsidRDefault="009829F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746" w:type="pct"/>
            <w:gridSpan w:val="8"/>
          </w:tcPr>
          <w:p w14:paraId="45D7680B" w14:textId="77CB2369" w:rsidR="009829F0" w:rsidRPr="00C03EB9" w:rsidRDefault="009829F0" w:rsidP="000A6810">
            <w:pPr>
              <w:pStyle w:val="ListeParagraf"/>
              <w:numPr>
                <w:ilvl w:val="0"/>
                <w:numId w:val="83"/>
              </w:numPr>
              <w:rPr>
                <w:rFonts w:asciiTheme="minorHAnsi" w:hAnsiTheme="minorHAnsi" w:cstheme="minorHAnsi"/>
                <w:sz w:val="18"/>
                <w:szCs w:val="18"/>
              </w:rPr>
            </w:pPr>
            <w:r w:rsidRPr="00C03EB9">
              <w:rPr>
                <w:rFonts w:asciiTheme="minorHAnsi" w:hAnsiTheme="minorHAnsi" w:cstheme="minorHAnsi"/>
                <w:sz w:val="18"/>
                <w:szCs w:val="18"/>
              </w:rPr>
              <w:t>Küresel ve ulusal düzeyde göç, vize, barınma ve ekonomik koşullardaki dalgalanmalar sebebiyle uluslararası öğrenci talebinde azalma riski.</w:t>
            </w:r>
          </w:p>
          <w:p w14:paraId="73BF4E5A" w14:textId="77777777" w:rsidR="009829F0" w:rsidRPr="00C03EB9" w:rsidRDefault="009829F0" w:rsidP="000A6810">
            <w:pPr>
              <w:pStyle w:val="ListeParagraf"/>
              <w:numPr>
                <w:ilvl w:val="0"/>
                <w:numId w:val="83"/>
              </w:numPr>
              <w:rPr>
                <w:rFonts w:asciiTheme="minorHAnsi" w:hAnsiTheme="minorHAnsi" w:cstheme="minorHAnsi"/>
                <w:sz w:val="18"/>
                <w:szCs w:val="18"/>
              </w:rPr>
            </w:pPr>
            <w:r w:rsidRPr="00C03EB9">
              <w:rPr>
                <w:rFonts w:asciiTheme="minorHAnsi" w:hAnsiTheme="minorHAnsi" w:cstheme="minorHAnsi"/>
                <w:sz w:val="18"/>
                <w:szCs w:val="18"/>
              </w:rPr>
              <w:t>Üniversite genelinde kontenjan ve yerleştirme politikalarında olası değişiklikler.</w:t>
            </w:r>
          </w:p>
          <w:p w14:paraId="0D2DC32B" w14:textId="77777777" w:rsidR="009829F0" w:rsidRPr="00C03EB9" w:rsidRDefault="009829F0" w:rsidP="000A6810">
            <w:pPr>
              <w:pStyle w:val="ListeParagraf"/>
              <w:numPr>
                <w:ilvl w:val="0"/>
                <w:numId w:val="83"/>
              </w:numPr>
              <w:rPr>
                <w:rFonts w:asciiTheme="minorHAnsi" w:hAnsiTheme="minorHAnsi" w:cstheme="minorHAnsi"/>
                <w:sz w:val="18"/>
                <w:szCs w:val="18"/>
              </w:rPr>
            </w:pPr>
            <w:proofErr w:type="gramStart"/>
            <w:r w:rsidRPr="00C03EB9">
              <w:rPr>
                <w:rFonts w:asciiTheme="minorHAnsi" w:hAnsiTheme="minorHAnsi" w:cstheme="minorHAnsi"/>
                <w:sz w:val="18"/>
                <w:szCs w:val="18"/>
              </w:rPr>
              <w:t>Uyum sürecinde yeterli destek sağlanamadığında öğrenci başarısının düşmesi ve devam/terk oranlarının artması.</w:t>
            </w:r>
            <w:proofErr w:type="gramEnd"/>
          </w:p>
          <w:p w14:paraId="2FA4EE76" w14:textId="77777777" w:rsidR="009829F0" w:rsidRPr="00C03EB9" w:rsidRDefault="009829F0" w:rsidP="000A6810">
            <w:pPr>
              <w:pStyle w:val="ListeParagraf"/>
              <w:numPr>
                <w:ilvl w:val="0"/>
                <w:numId w:val="83"/>
              </w:numPr>
              <w:rPr>
                <w:rFonts w:asciiTheme="minorHAnsi" w:hAnsiTheme="minorHAnsi" w:cstheme="minorHAnsi"/>
                <w:sz w:val="18"/>
                <w:szCs w:val="18"/>
              </w:rPr>
            </w:pPr>
            <w:r w:rsidRPr="00C03EB9">
              <w:rPr>
                <w:rFonts w:asciiTheme="minorHAnsi" w:hAnsiTheme="minorHAnsi" w:cstheme="minorHAnsi"/>
                <w:sz w:val="18"/>
                <w:szCs w:val="18"/>
              </w:rPr>
              <w:t>Dil ve kültür farklılıklarının sınıf içi iletişimde yanlış anlaşılmalara yol açması.</w:t>
            </w:r>
          </w:p>
          <w:p w14:paraId="655CF44A" w14:textId="77777777" w:rsidR="009829F0" w:rsidRPr="00C03EB9" w:rsidRDefault="009829F0" w:rsidP="000A6810">
            <w:pPr>
              <w:pStyle w:val="ListeParagraf"/>
              <w:numPr>
                <w:ilvl w:val="0"/>
                <w:numId w:val="83"/>
              </w:numPr>
              <w:rPr>
                <w:rFonts w:asciiTheme="minorHAnsi" w:hAnsiTheme="minorHAnsi" w:cstheme="minorHAnsi"/>
                <w:sz w:val="18"/>
                <w:szCs w:val="18"/>
              </w:rPr>
            </w:pPr>
            <w:proofErr w:type="gramStart"/>
            <w:r w:rsidRPr="00C03EB9">
              <w:rPr>
                <w:rFonts w:asciiTheme="minorHAnsi" w:hAnsiTheme="minorHAnsi" w:cstheme="minorHAnsi"/>
                <w:sz w:val="18"/>
                <w:szCs w:val="18"/>
              </w:rPr>
              <w:t>Fakülte akademik/idari personelinin uluslararası öğrenci danışmanlığı konusunda yeterli deneyime sahip olmaması.</w:t>
            </w:r>
            <w:proofErr w:type="gramEnd"/>
          </w:p>
        </w:tc>
      </w:tr>
      <w:tr w:rsidR="009829F0" w:rsidRPr="00C03EB9" w14:paraId="61EBE65B" w14:textId="77777777" w:rsidTr="009829F0">
        <w:trPr>
          <w:trHeight w:val="146"/>
        </w:trPr>
        <w:tc>
          <w:tcPr>
            <w:tcW w:w="1254" w:type="pct"/>
            <w:gridSpan w:val="3"/>
            <w:shd w:val="clear" w:color="auto" w:fill="FFC000"/>
            <w:vAlign w:val="center"/>
          </w:tcPr>
          <w:p w14:paraId="45B3AB2F" w14:textId="77777777" w:rsidR="009829F0" w:rsidRPr="00C03EB9" w:rsidRDefault="009829F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746" w:type="pct"/>
            <w:gridSpan w:val="8"/>
          </w:tcPr>
          <w:p w14:paraId="18BB10F4" w14:textId="5B1E8238" w:rsidR="009829F0" w:rsidRPr="00C03EB9" w:rsidRDefault="009829F0" w:rsidP="000A6810">
            <w:pPr>
              <w:pStyle w:val="ListeParagraf"/>
              <w:numPr>
                <w:ilvl w:val="0"/>
                <w:numId w:val="82"/>
              </w:numPr>
              <w:rPr>
                <w:rFonts w:asciiTheme="minorHAnsi" w:hAnsiTheme="minorHAnsi" w:cstheme="minorHAnsi"/>
                <w:sz w:val="18"/>
                <w:szCs w:val="18"/>
              </w:rPr>
            </w:pPr>
            <w:r w:rsidRPr="00C03EB9">
              <w:rPr>
                <w:rFonts w:asciiTheme="minorHAnsi" w:hAnsiTheme="minorHAnsi" w:cstheme="minorHAnsi"/>
                <w:sz w:val="18"/>
                <w:szCs w:val="18"/>
              </w:rPr>
              <w:t>Uluslararası Öğrenci Ofisi ile iş birliği içinde, Eğitim Fakültesi için ayrı ve hedefli tanıtım içerikleri hazırlanması (broşür, web sayfası, video, sosyal medya).</w:t>
            </w:r>
          </w:p>
          <w:p w14:paraId="5B86232D" w14:textId="77777777" w:rsidR="009829F0" w:rsidRPr="00C03EB9" w:rsidRDefault="009829F0" w:rsidP="000A6810">
            <w:pPr>
              <w:pStyle w:val="ListeParagraf"/>
              <w:numPr>
                <w:ilvl w:val="0"/>
                <w:numId w:val="82"/>
              </w:numPr>
              <w:rPr>
                <w:rFonts w:asciiTheme="minorHAnsi" w:hAnsiTheme="minorHAnsi" w:cstheme="minorHAnsi"/>
                <w:sz w:val="18"/>
                <w:szCs w:val="18"/>
              </w:rPr>
            </w:pPr>
            <w:r w:rsidRPr="00C03EB9">
              <w:rPr>
                <w:rFonts w:asciiTheme="minorHAnsi" w:hAnsiTheme="minorHAnsi" w:cstheme="minorHAnsi"/>
                <w:sz w:val="18"/>
                <w:szCs w:val="18"/>
              </w:rPr>
              <w:t xml:space="preserve">Her güz dönemi başında uluslararası öğrencilere yönelik fakülte </w:t>
            </w:r>
            <w:proofErr w:type="gramStart"/>
            <w:r w:rsidRPr="00C03EB9">
              <w:rPr>
                <w:rFonts w:asciiTheme="minorHAnsi" w:hAnsiTheme="minorHAnsi" w:cstheme="minorHAnsi"/>
                <w:sz w:val="18"/>
                <w:szCs w:val="18"/>
              </w:rPr>
              <w:t>oryantasyon</w:t>
            </w:r>
            <w:proofErr w:type="gramEnd"/>
            <w:r w:rsidRPr="00C03EB9">
              <w:rPr>
                <w:rFonts w:asciiTheme="minorHAnsi" w:hAnsiTheme="minorHAnsi" w:cstheme="minorHAnsi"/>
                <w:sz w:val="18"/>
                <w:szCs w:val="18"/>
              </w:rPr>
              <w:t xml:space="preserve"> programı (bina tanıtımı, mevzuat, danışmanlık, ders seçimi, iletişim ve destek mekanizmaları).</w:t>
            </w:r>
          </w:p>
          <w:p w14:paraId="44005A93" w14:textId="77777777" w:rsidR="009829F0" w:rsidRPr="00C03EB9" w:rsidRDefault="009829F0" w:rsidP="000A6810">
            <w:pPr>
              <w:pStyle w:val="ListeParagraf"/>
              <w:numPr>
                <w:ilvl w:val="0"/>
                <w:numId w:val="82"/>
              </w:numPr>
              <w:rPr>
                <w:rFonts w:asciiTheme="minorHAnsi" w:hAnsiTheme="minorHAnsi" w:cstheme="minorHAnsi"/>
                <w:sz w:val="18"/>
                <w:szCs w:val="18"/>
              </w:rPr>
            </w:pPr>
            <w:r w:rsidRPr="00C03EB9">
              <w:rPr>
                <w:rFonts w:asciiTheme="minorHAnsi" w:hAnsiTheme="minorHAnsi" w:cstheme="minorHAnsi"/>
                <w:sz w:val="18"/>
                <w:szCs w:val="18"/>
              </w:rPr>
              <w:t>Bölümler düzeyinde “uluslararası öğrenci danışmanı” öğretim elemanı belirlenmesi ve bu danışmanlara kısa bir hizmet içi eğitim verilmesi.</w:t>
            </w:r>
          </w:p>
          <w:p w14:paraId="5C9FA273" w14:textId="77777777" w:rsidR="009829F0" w:rsidRPr="00C03EB9" w:rsidRDefault="009829F0" w:rsidP="000A6810">
            <w:pPr>
              <w:pStyle w:val="ListeParagraf"/>
              <w:numPr>
                <w:ilvl w:val="0"/>
                <w:numId w:val="82"/>
              </w:numPr>
              <w:rPr>
                <w:rFonts w:asciiTheme="minorHAnsi" w:hAnsiTheme="minorHAnsi" w:cstheme="minorHAnsi"/>
                <w:sz w:val="18"/>
                <w:szCs w:val="18"/>
              </w:rPr>
            </w:pPr>
            <w:r w:rsidRPr="00C03EB9">
              <w:rPr>
                <w:rFonts w:asciiTheme="minorHAnsi" w:hAnsiTheme="minorHAnsi" w:cstheme="minorHAnsi"/>
                <w:sz w:val="18"/>
                <w:szCs w:val="18"/>
              </w:rPr>
              <w:t xml:space="preserve">Uluslararası öğrencileri içeren öğrenci toplulukları ve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modelleri (Türk öğrencilerle eşleştirme, akran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w:t>
            </w:r>
          </w:p>
          <w:p w14:paraId="732808F0" w14:textId="77777777" w:rsidR="009829F0" w:rsidRPr="00C03EB9" w:rsidRDefault="009829F0" w:rsidP="000A6810">
            <w:pPr>
              <w:pStyle w:val="ListeParagraf"/>
              <w:numPr>
                <w:ilvl w:val="0"/>
                <w:numId w:val="82"/>
              </w:numPr>
              <w:rPr>
                <w:rFonts w:asciiTheme="minorHAnsi" w:hAnsiTheme="minorHAnsi" w:cstheme="minorHAnsi"/>
                <w:sz w:val="18"/>
                <w:szCs w:val="18"/>
              </w:rPr>
            </w:pPr>
            <w:r w:rsidRPr="00C03EB9">
              <w:rPr>
                <w:rFonts w:asciiTheme="minorHAnsi" w:hAnsiTheme="minorHAnsi" w:cstheme="minorHAnsi"/>
                <w:sz w:val="18"/>
                <w:szCs w:val="18"/>
              </w:rPr>
              <w:t>Uluslararası öğrenci memnuniyet/uyum anketi sonuçlarına göre her yıl iyileştirme eylem planı çıkarılması ve izlenmesi.</w:t>
            </w:r>
          </w:p>
        </w:tc>
      </w:tr>
      <w:tr w:rsidR="009829F0" w:rsidRPr="00C03EB9" w14:paraId="5FB528A7" w14:textId="77777777" w:rsidTr="009829F0">
        <w:trPr>
          <w:trHeight w:val="146"/>
        </w:trPr>
        <w:tc>
          <w:tcPr>
            <w:tcW w:w="1254" w:type="pct"/>
            <w:gridSpan w:val="3"/>
            <w:shd w:val="clear" w:color="auto" w:fill="FFC000"/>
            <w:vAlign w:val="center"/>
          </w:tcPr>
          <w:p w14:paraId="31F124F9" w14:textId="77777777" w:rsidR="009829F0" w:rsidRPr="00C03EB9" w:rsidRDefault="009829F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746" w:type="pct"/>
            <w:gridSpan w:val="8"/>
          </w:tcPr>
          <w:p w14:paraId="0B243E3A" w14:textId="58F2293B"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PG10 değerinin iki yıl üst üste beklenen artış eğrisinin altında kalması durumunda, tanıtım kanallarının gözden geçirilmesi; yeni pazar/ülke gruplarına yönelik özel tanıtım stratejileri geliştirilmesi. Uluslararası öğrenci memnuniyetinde belirgin düşüş saptanırsa, ilgili sorun alanına (danışmanlık, dil desteği, ders yükü vb.) yönelik hızlı çözüm toplantıları ve </w:t>
            </w:r>
            <w:proofErr w:type="gramStart"/>
            <w:r w:rsidRPr="00C03EB9">
              <w:rPr>
                <w:rFonts w:asciiTheme="minorHAnsi" w:hAnsiTheme="minorHAnsi" w:cstheme="minorHAnsi"/>
                <w:sz w:val="18"/>
                <w:szCs w:val="18"/>
              </w:rPr>
              <w:t>revizyonlar</w:t>
            </w:r>
            <w:proofErr w:type="gramEnd"/>
            <w:r w:rsidRPr="00C03EB9">
              <w:rPr>
                <w:rFonts w:asciiTheme="minorHAnsi" w:hAnsiTheme="minorHAnsi" w:cstheme="minorHAnsi"/>
                <w:sz w:val="18"/>
                <w:szCs w:val="18"/>
              </w:rPr>
              <w:t xml:space="preserve"> yapılması. Devamsızlık/terk oranlarında artış görülen programlarda, nedenleri tespit etmek için öğrenci görüşmeleri yapılıp program–danışmanlık düzenlemeleri yapılması.</w:t>
            </w:r>
          </w:p>
          <w:p w14:paraId="0873DB6A" w14:textId="77777777"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Tanıtım ve bilgilendirme süreçlerini akademik yıl başlamadan önce planlamak ve takvime bağlamak. Oryantasyon programını her yıl düzenli yürütmek; yeni gelen öğrencilere erken dönemde danışman atamak. Uluslararası öğrenci danışmanlarına yönelik rehber doküman ve kısa eğitimler hazırlamak.</w:t>
            </w:r>
          </w:p>
        </w:tc>
      </w:tr>
      <w:tr w:rsidR="009829F0" w:rsidRPr="00C03EB9" w14:paraId="26EB2E76" w14:textId="77777777" w:rsidTr="009829F0">
        <w:trPr>
          <w:trHeight w:val="146"/>
        </w:trPr>
        <w:tc>
          <w:tcPr>
            <w:tcW w:w="1254" w:type="pct"/>
            <w:gridSpan w:val="3"/>
            <w:shd w:val="clear" w:color="auto" w:fill="FFC000"/>
            <w:vAlign w:val="center"/>
          </w:tcPr>
          <w:p w14:paraId="43E582E2" w14:textId="77777777" w:rsidR="009829F0" w:rsidRPr="00C03EB9" w:rsidRDefault="009829F0"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Maliyet Tahmini:</w:t>
            </w:r>
          </w:p>
        </w:tc>
        <w:tc>
          <w:tcPr>
            <w:tcW w:w="3746" w:type="pct"/>
            <w:gridSpan w:val="8"/>
          </w:tcPr>
          <w:p w14:paraId="56DAE760" w14:textId="7C012BF3"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Dijital tanıtım materyalleri, web içerikleri ve çevrimiçi tanıtım oturumları nispeten düşük maliyetlidir. Oryantasyon programları</w:t>
            </w:r>
            <w:r w:rsidR="0021093B" w:rsidRPr="00C03EB9">
              <w:rPr>
                <w:rFonts w:asciiTheme="minorHAnsi" w:hAnsiTheme="minorHAnsi" w:cstheme="minorHAnsi"/>
                <w:sz w:val="18"/>
                <w:szCs w:val="18"/>
              </w:rPr>
              <w:t xml:space="preserve"> </w:t>
            </w:r>
            <w:r w:rsidRPr="00C03EB9">
              <w:rPr>
                <w:rFonts w:asciiTheme="minorHAnsi" w:hAnsiTheme="minorHAnsi" w:cstheme="minorHAnsi"/>
                <w:sz w:val="18"/>
                <w:szCs w:val="18"/>
              </w:rPr>
              <w:t xml:space="preserve">ve danışmanlık faaliyetleri ağırlıkla mevcut insan kaynağı ile yürütülebilir. İleri düzey dil/akademik destek programları veya burs vb. teşvikler planlanırsa, bunlar için </w:t>
            </w:r>
            <w:r w:rsidR="0021093B" w:rsidRPr="00C03EB9">
              <w:rPr>
                <w:rFonts w:asciiTheme="minorHAnsi" w:hAnsiTheme="minorHAnsi" w:cstheme="minorHAnsi"/>
                <w:sz w:val="18"/>
                <w:szCs w:val="18"/>
              </w:rPr>
              <w:t xml:space="preserve">Kütahya Dumlupınar Üniversitesi Rektörlüğünden </w:t>
            </w:r>
            <w:r w:rsidRPr="00C03EB9">
              <w:rPr>
                <w:rFonts w:asciiTheme="minorHAnsi" w:hAnsiTheme="minorHAnsi" w:cstheme="minorHAnsi"/>
                <w:sz w:val="18"/>
                <w:szCs w:val="18"/>
              </w:rPr>
              <w:t xml:space="preserve">ek kaynak </w:t>
            </w:r>
            <w:r w:rsidR="0021093B" w:rsidRPr="00C03EB9">
              <w:rPr>
                <w:rFonts w:asciiTheme="minorHAnsi" w:hAnsiTheme="minorHAnsi" w:cstheme="minorHAnsi"/>
                <w:sz w:val="18"/>
                <w:szCs w:val="18"/>
              </w:rPr>
              <w:t>talebi</w:t>
            </w:r>
            <w:r w:rsidRPr="00C03EB9">
              <w:rPr>
                <w:rFonts w:asciiTheme="minorHAnsi" w:hAnsiTheme="minorHAnsi" w:cstheme="minorHAnsi"/>
                <w:sz w:val="18"/>
                <w:szCs w:val="18"/>
              </w:rPr>
              <w:t xml:space="preserve"> ortaya çıkacaktır.</w:t>
            </w:r>
          </w:p>
        </w:tc>
      </w:tr>
    </w:tbl>
    <w:p w14:paraId="27621D84" w14:textId="77777777" w:rsidR="00443E57" w:rsidRPr="00C03EB9" w:rsidRDefault="00443E57" w:rsidP="00443E57">
      <w:pPr>
        <w:rPr>
          <w:rFonts w:asciiTheme="minorHAnsi" w:hAnsiTheme="minorHAnsi" w:cstheme="minorHAnsi"/>
          <w:sz w:val="20"/>
        </w:rPr>
      </w:pPr>
    </w:p>
    <w:p w14:paraId="7A1310B7" w14:textId="77777777" w:rsidR="00443E57" w:rsidRPr="00C03EB9" w:rsidRDefault="00443E57" w:rsidP="00443E57">
      <w:pPr>
        <w:rPr>
          <w:rFonts w:asciiTheme="minorHAnsi" w:hAnsiTheme="minorHAnsi" w:cstheme="minorHAnsi"/>
          <w:sz w:val="20"/>
        </w:rPr>
      </w:pPr>
      <w:r w:rsidRPr="00C03EB9">
        <w:rPr>
          <w:rFonts w:asciiTheme="minorHAnsi" w:hAnsiTheme="minorHAnsi" w:cstheme="minorHAnsi"/>
          <w:sz w:val="20"/>
        </w:rPr>
        <w:br w:type="page"/>
      </w:r>
    </w:p>
    <w:p w14:paraId="48752C6C" w14:textId="3BEF7744" w:rsidR="00443E57" w:rsidRPr="00C03EB9" w:rsidRDefault="00AF5284"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lastRenderedPageBreak/>
        <w:t>8</w:t>
      </w:r>
    </w:p>
    <w:tbl>
      <w:tblPr>
        <w:tblStyle w:val="TabloKlavuzu"/>
        <w:tblW w:w="5081"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56"/>
        <w:gridCol w:w="822"/>
        <w:gridCol w:w="838"/>
        <w:gridCol w:w="1016"/>
        <w:gridCol w:w="781"/>
        <w:gridCol w:w="781"/>
        <w:gridCol w:w="781"/>
        <w:gridCol w:w="781"/>
        <w:gridCol w:w="778"/>
        <w:gridCol w:w="781"/>
        <w:gridCol w:w="1223"/>
      </w:tblGrid>
      <w:tr w:rsidR="009829F0" w:rsidRPr="00C03EB9" w14:paraId="7F9562BD" w14:textId="77777777" w:rsidTr="009829F0">
        <w:tc>
          <w:tcPr>
            <w:tcW w:w="5000" w:type="pct"/>
            <w:gridSpan w:val="11"/>
            <w:shd w:val="clear" w:color="auto" w:fill="00B050"/>
          </w:tcPr>
          <w:p w14:paraId="52361375" w14:textId="2C9B09BC" w:rsidR="009829F0" w:rsidRPr="00C03EB9" w:rsidRDefault="009829F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9829F0" w:rsidRPr="00C03EB9" w14:paraId="66FD7EED" w14:textId="77777777" w:rsidTr="009829F0">
        <w:trPr>
          <w:trHeight w:val="148"/>
        </w:trPr>
        <w:tc>
          <w:tcPr>
            <w:tcW w:w="1332" w:type="pct"/>
            <w:gridSpan w:val="3"/>
            <w:shd w:val="clear" w:color="auto" w:fill="00B050"/>
            <w:vAlign w:val="center"/>
          </w:tcPr>
          <w:p w14:paraId="20F9FACD"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(A3):</w:t>
            </w:r>
          </w:p>
        </w:tc>
        <w:tc>
          <w:tcPr>
            <w:tcW w:w="3668" w:type="pct"/>
            <w:gridSpan w:val="8"/>
          </w:tcPr>
          <w:p w14:paraId="311753FB" w14:textId="3DC722BB" w:rsidR="009829F0" w:rsidRPr="00C03EB9" w:rsidRDefault="009829F0"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Uluslararasılaşma</w:t>
            </w:r>
          </w:p>
        </w:tc>
      </w:tr>
      <w:tr w:rsidR="009829F0" w:rsidRPr="00C03EB9" w14:paraId="2AD1FD92" w14:textId="77777777" w:rsidTr="009829F0">
        <w:trPr>
          <w:trHeight w:val="147"/>
        </w:trPr>
        <w:tc>
          <w:tcPr>
            <w:tcW w:w="1332" w:type="pct"/>
            <w:gridSpan w:val="3"/>
            <w:shd w:val="clear" w:color="auto" w:fill="00B050"/>
            <w:vAlign w:val="center"/>
          </w:tcPr>
          <w:p w14:paraId="25FB3386"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(H2):</w:t>
            </w:r>
          </w:p>
        </w:tc>
        <w:tc>
          <w:tcPr>
            <w:tcW w:w="3668" w:type="pct"/>
            <w:gridSpan w:val="8"/>
          </w:tcPr>
          <w:p w14:paraId="30F464F6" w14:textId="6B77AAC8" w:rsidR="009829F0" w:rsidRPr="00C03EB9" w:rsidRDefault="009829F0" w:rsidP="00FE7BA7">
            <w:pPr>
              <w:spacing w:before="120" w:after="120"/>
              <w:rPr>
                <w:rFonts w:asciiTheme="minorHAnsi" w:hAnsiTheme="minorHAnsi" w:cstheme="minorHAnsi"/>
                <w:b/>
                <w:bCs/>
                <w:sz w:val="18"/>
                <w:szCs w:val="18"/>
              </w:rPr>
            </w:pPr>
            <w:proofErr w:type="gramStart"/>
            <w:r w:rsidRPr="00C03EB9">
              <w:rPr>
                <w:rFonts w:asciiTheme="minorHAnsi" w:hAnsiTheme="minorHAnsi" w:cstheme="minorHAnsi"/>
                <w:b/>
                <w:bCs/>
                <w:sz w:val="18"/>
                <w:szCs w:val="18"/>
              </w:rPr>
              <w:t>Öğrenci ve personelin uluslararası hareketliliğini nicelik ve nitelik bakımından artırmak.</w:t>
            </w:r>
            <w:proofErr w:type="gramEnd"/>
          </w:p>
        </w:tc>
      </w:tr>
      <w:tr w:rsidR="009829F0" w:rsidRPr="00C03EB9" w14:paraId="2576D6BC" w14:textId="77777777" w:rsidTr="009829F0">
        <w:trPr>
          <w:trHeight w:val="147"/>
        </w:trPr>
        <w:tc>
          <w:tcPr>
            <w:tcW w:w="1332" w:type="pct"/>
            <w:gridSpan w:val="3"/>
            <w:shd w:val="clear" w:color="auto" w:fill="00B050"/>
            <w:vAlign w:val="center"/>
          </w:tcPr>
          <w:p w14:paraId="54F99976"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668" w:type="pct"/>
            <w:gridSpan w:val="8"/>
          </w:tcPr>
          <w:p w14:paraId="06813264" w14:textId="6A8076B3"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Bu hedef, Erasmus+ ve ikili anlaşmalar çerçevesinde giden/gelen öğrenci ve personel hareketliliğinin sayısını ve niteliğini artırmayı amaçlamaktadır. Hareketlilik; öğretmen adaylarının çok kültürlü sınıf deneyimi kazanması, öğretim elemanlarının uluslararası ağlara eklemlenmesi ve fakültenin uluslararası görünürlüğünün artması açısından stratejik öneme sahiptir. Düzenli izleme ile fakültenin uluslararasılaşma performansı üniversite politikasıyla uyumlu biçimde güçlendirilecektir.</w:t>
            </w:r>
          </w:p>
        </w:tc>
      </w:tr>
      <w:tr w:rsidR="009829F0" w:rsidRPr="00C03EB9" w14:paraId="11399450" w14:textId="77777777" w:rsidTr="009829F0">
        <w:trPr>
          <w:trHeight w:val="147"/>
        </w:trPr>
        <w:tc>
          <w:tcPr>
            <w:tcW w:w="1332" w:type="pct"/>
            <w:gridSpan w:val="3"/>
            <w:shd w:val="clear" w:color="auto" w:fill="00B050"/>
            <w:vAlign w:val="center"/>
          </w:tcPr>
          <w:p w14:paraId="5B18AACF"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668" w:type="pct"/>
            <w:gridSpan w:val="8"/>
          </w:tcPr>
          <w:p w14:paraId="5C5DB019" w14:textId="571BD3A5"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Erasmus/Farabi/Mevlâna Koordinatörlüğü, Dekanlık</w:t>
            </w:r>
            <w:r w:rsidR="004679B8">
              <w:rPr>
                <w:rFonts w:asciiTheme="minorHAnsi" w:hAnsiTheme="minorHAnsi" w:cstheme="minorHAnsi"/>
                <w:sz w:val="18"/>
                <w:szCs w:val="18"/>
              </w:rPr>
              <w:t>.</w:t>
            </w:r>
          </w:p>
        </w:tc>
      </w:tr>
      <w:tr w:rsidR="009829F0" w:rsidRPr="00C03EB9" w14:paraId="7F18E707" w14:textId="77777777" w:rsidTr="009829F0">
        <w:trPr>
          <w:trHeight w:val="147"/>
        </w:trPr>
        <w:tc>
          <w:tcPr>
            <w:tcW w:w="1332" w:type="pct"/>
            <w:gridSpan w:val="3"/>
            <w:shd w:val="clear" w:color="auto" w:fill="00B050"/>
            <w:vAlign w:val="center"/>
          </w:tcPr>
          <w:p w14:paraId="68FB83BF" w14:textId="77777777" w:rsidR="009829F0" w:rsidRPr="00C03EB9" w:rsidRDefault="009829F0"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668" w:type="pct"/>
            <w:gridSpan w:val="8"/>
          </w:tcPr>
          <w:p w14:paraId="13FA298E" w14:textId="619357C7"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Bölüm Başkanlıkları, Öğrenci İşleri, Uluslararası İlişkiler/Değişim Programları Ofisi, Strateji Geliştirme DB</w:t>
            </w:r>
            <w:r w:rsidR="004679B8">
              <w:rPr>
                <w:rFonts w:asciiTheme="minorHAnsi" w:hAnsiTheme="minorHAnsi" w:cstheme="minorHAnsi"/>
                <w:sz w:val="18"/>
                <w:szCs w:val="18"/>
              </w:rPr>
              <w:t>.</w:t>
            </w:r>
          </w:p>
        </w:tc>
      </w:tr>
      <w:tr w:rsidR="009829F0" w:rsidRPr="00C03EB9" w14:paraId="094CC159" w14:textId="77777777" w:rsidTr="009829F0">
        <w:tc>
          <w:tcPr>
            <w:tcW w:w="453" w:type="pct"/>
            <w:shd w:val="clear" w:color="auto" w:fill="00B0F0"/>
          </w:tcPr>
          <w:p w14:paraId="0F2B44C0" w14:textId="77777777" w:rsidR="009829F0" w:rsidRPr="00C03EB9" w:rsidRDefault="009829F0" w:rsidP="00FE7BA7">
            <w:pPr>
              <w:jc w:val="center"/>
              <w:rPr>
                <w:rFonts w:asciiTheme="minorHAnsi" w:hAnsiTheme="minorHAnsi" w:cstheme="minorHAnsi"/>
                <w:b/>
                <w:bCs/>
                <w:color w:val="FFFFFF" w:themeColor="background1"/>
                <w:szCs w:val="24"/>
              </w:rPr>
            </w:pPr>
          </w:p>
        </w:tc>
        <w:tc>
          <w:tcPr>
            <w:tcW w:w="4547" w:type="pct"/>
            <w:gridSpan w:val="10"/>
            <w:shd w:val="clear" w:color="auto" w:fill="00B0F0"/>
          </w:tcPr>
          <w:p w14:paraId="7963EB74" w14:textId="0E813DC4" w:rsidR="009829F0" w:rsidRPr="00C03EB9" w:rsidRDefault="009829F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9829F0" w:rsidRPr="00C03EB9" w14:paraId="643A2613" w14:textId="77777777" w:rsidTr="009829F0">
        <w:tc>
          <w:tcPr>
            <w:tcW w:w="888" w:type="pct"/>
            <w:gridSpan w:val="2"/>
            <w:vMerge w:val="restart"/>
            <w:shd w:val="clear" w:color="auto" w:fill="A5A5A5" w:themeFill="accent3"/>
            <w:vAlign w:val="center"/>
          </w:tcPr>
          <w:p w14:paraId="60A21EB7" w14:textId="77777777" w:rsidR="009829F0" w:rsidRPr="00C03EB9" w:rsidRDefault="009829F0" w:rsidP="009829F0">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44" w:type="pct"/>
            <w:vMerge w:val="restart"/>
            <w:shd w:val="clear" w:color="auto" w:fill="00B0F0"/>
            <w:vAlign w:val="center"/>
          </w:tcPr>
          <w:p w14:paraId="468132D7" w14:textId="77777777" w:rsidR="009829F0" w:rsidRPr="00C03EB9" w:rsidRDefault="009829F0" w:rsidP="009829F0">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65882C35"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38" w:type="pct"/>
            <w:shd w:val="clear" w:color="auto" w:fill="00B0F0"/>
            <w:vAlign w:val="center"/>
          </w:tcPr>
          <w:p w14:paraId="3414DFBF"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14" w:type="pct"/>
            <w:shd w:val="clear" w:color="auto" w:fill="00B0F0"/>
            <w:vAlign w:val="center"/>
          </w:tcPr>
          <w:p w14:paraId="35EFEB43" w14:textId="35FF087E" w:rsidR="009829F0" w:rsidRPr="00C03EB9" w:rsidRDefault="009829F0" w:rsidP="009829F0">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14" w:type="pct"/>
            <w:shd w:val="clear" w:color="auto" w:fill="00B0F0"/>
            <w:vAlign w:val="center"/>
          </w:tcPr>
          <w:p w14:paraId="1FD86AD8" w14:textId="09F9243D"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14" w:type="pct"/>
            <w:shd w:val="clear" w:color="auto" w:fill="00B0F0"/>
            <w:vAlign w:val="center"/>
          </w:tcPr>
          <w:p w14:paraId="4C87ACBF"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14" w:type="pct"/>
            <w:shd w:val="clear" w:color="auto" w:fill="00B0F0"/>
            <w:vAlign w:val="center"/>
          </w:tcPr>
          <w:p w14:paraId="0BFAF1C8"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12" w:type="pct"/>
            <w:shd w:val="clear" w:color="auto" w:fill="00B0F0"/>
            <w:vAlign w:val="center"/>
          </w:tcPr>
          <w:p w14:paraId="351A49B1"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14" w:type="pct"/>
            <w:vMerge w:val="restart"/>
            <w:shd w:val="clear" w:color="auto" w:fill="00B0F0"/>
            <w:vAlign w:val="center"/>
          </w:tcPr>
          <w:p w14:paraId="4C89E271"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48" w:type="pct"/>
            <w:vMerge w:val="restart"/>
            <w:shd w:val="clear" w:color="auto" w:fill="00B0F0"/>
            <w:vAlign w:val="center"/>
          </w:tcPr>
          <w:p w14:paraId="60C0EC67" w14:textId="77777777" w:rsidR="009829F0" w:rsidRPr="00C03EB9" w:rsidRDefault="009829F0" w:rsidP="009829F0">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9829F0" w:rsidRPr="00C03EB9" w14:paraId="71362A18" w14:textId="77777777" w:rsidTr="009829F0">
        <w:tc>
          <w:tcPr>
            <w:tcW w:w="888" w:type="pct"/>
            <w:gridSpan w:val="2"/>
            <w:vMerge/>
            <w:shd w:val="clear" w:color="auto" w:fill="A5A5A5" w:themeFill="accent3"/>
            <w:vAlign w:val="center"/>
          </w:tcPr>
          <w:p w14:paraId="25D38E01" w14:textId="77777777" w:rsidR="009829F0" w:rsidRPr="00C03EB9" w:rsidRDefault="009829F0" w:rsidP="009829F0">
            <w:pPr>
              <w:spacing w:before="120" w:after="120"/>
              <w:jc w:val="left"/>
              <w:rPr>
                <w:rFonts w:asciiTheme="minorHAnsi" w:hAnsiTheme="minorHAnsi" w:cstheme="minorHAnsi"/>
                <w:color w:val="FFFFFF" w:themeColor="background1"/>
                <w:sz w:val="20"/>
              </w:rPr>
            </w:pPr>
          </w:p>
        </w:tc>
        <w:tc>
          <w:tcPr>
            <w:tcW w:w="444" w:type="pct"/>
            <w:vMerge/>
          </w:tcPr>
          <w:p w14:paraId="3FFB93CE" w14:textId="77777777" w:rsidR="009829F0" w:rsidRPr="00C03EB9" w:rsidRDefault="009829F0" w:rsidP="009829F0">
            <w:pPr>
              <w:spacing w:before="120" w:after="120"/>
              <w:rPr>
                <w:rFonts w:asciiTheme="minorHAnsi" w:hAnsiTheme="minorHAnsi" w:cstheme="minorHAnsi"/>
                <w:sz w:val="20"/>
              </w:rPr>
            </w:pPr>
          </w:p>
        </w:tc>
        <w:tc>
          <w:tcPr>
            <w:tcW w:w="538" w:type="pct"/>
            <w:shd w:val="clear" w:color="auto" w:fill="00B0F0"/>
            <w:vAlign w:val="center"/>
          </w:tcPr>
          <w:p w14:paraId="31621EB4" w14:textId="474FCC67"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14" w:type="pct"/>
            <w:shd w:val="clear" w:color="auto" w:fill="00B0F0"/>
            <w:vAlign w:val="center"/>
          </w:tcPr>
          <w:p w14:paraId="2668D567" w14:textId="3FFE031A" w:rsidR="009829F0" w:rsidRPr="00C03EB9" w:rsidRDefault="009829F0" w:rsidP="009829F0">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14" w:type="pct"/>
            <w:shd w:val="clear" w:color="auto" w:fill="00B0F0"/>
            <w:vAlign w:val="center"/>
          </w:tcPr>
          <w:p w14:paraId="1C40A334" w14:textId="50213E88"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14" w:type="pct"/>
            <w:shd w:val="clear" w:color="auto" w:fill="00B0F0"/>
            <w:vAlign w:val="center"/>
          </w:tcPr>
          <w:p w14:paraId="76C1C420" w14:textId="77777777"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14" w:type="pct"/>
            <w:shd w:val="clear" w:color="auto" w:fill="00B0F0"/>
            <w:vAlign w:val="center"/>
          </w:tcPr>
          <w:p w14:paraId="028DEF59" w14:textId="77777777"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12" w:type="pct"/>
            <w:shd w:val="clear" w:color="auto" w:fill="00B0F0"/>
            <w:vAlign w:val="center"/>
          </w:tcPr>
          <w:p w14:paraId="1A23D637" w14:textId="77777777" w:rsidR="009829F0" w:rsidRPr="00C03EB9" w:rsidRDefault="009829F0" w:rsidP="009829F0">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14" w:type="pct"/>
            <w:vMerge/>
          </w:tcPr>
          <w:p w14:paraId="6BDDCE40" w14:textId="77777777" w:rsidR="009829F0" w:rsidRPr="00C03EB9" w:rsidRDefault="009829F0" w:rsidP="009829F0">
            <w:pPr>
              <w:spacing w:before="120" w:after="120"/>
              <w:rPr>
                <w:rFonts w:asciiTheme="minorHAnsi" w:hAnsiTheme="minorHAnsi" w:cstheme="minorHAnsi"/>
                <w:sz w:val="20"/>
              </w:rPr>
            </w:pPr>
          </w:p>
        </w:tc>
        <w:tc>
          <w:tcPr>
            <w:tcW w:w="648" w:type="pct"/>
            <w:vMerge/>
          </w:tcPr>
          <w:p w14:paraId="373E6F07" w14:textId="77777777" w:rsidR="009829F0" w:rsidRPr="00C03EB9" w:rsidRDefault="009829F0" w:rsidP="009829F0">
            <w:pPr>
              <w:spacing w:before="120" w:after="120"/>
              <w:rPr>
                <w:rFonts w:asciiTheme="minorHAnsi" w:hAnsiTheme="minorHAnsi" w:cstheme="minorHAnsi"/>
                <w:sz w:val="20"/>
              </w:rPr>
            </w:pPr>
          </w:p>
        </w:tc>
      </w:tr>
      <w:tr w:rsidR="009829F0" w:rsidRPr="00C03EB9" w14:paraId="5193F64F" w14:textId="77777777" w:rsidTr="009829F0">
        <w:tc>
          <w:tcPr>
            <w:tcW w:w="888" w:type="pct"/>
            <w:gridSpan w:val="2"/>
            <w:shd w:val="clear" w:color="auto" w:fill="A5A5A5" w:themeFill="accent3"/>
            <w:vAlign w:val="center"/>
          </w:tcPr>
          <w:p w14:paraId="17B6FC4A" w14:textId="77777777" w:rsidR="009829F0" w:rsidRPr="00C03EB9" w:rsidRDefault="009829F0" w:rsidP="009829F0">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u w:val="thick"/>
              </w:rPr>
              <w:t>A3.H2.PG11.</w:t>
            </w:r>
          </w:p>
          <w:p w14:paraId="45F9D0A8" w14:textId="30FDE7EB" w:rsidR="009829F0" w:rsidRPr="00C03EB9" w:rsidRDefault="009829F0" w:rsidP="009829F0">
            <w:p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Uluslararası Hareketliliğe Katılan Öğrenci/Personel Sayısı</w:t>
            </w:r>
          </w:p>
        </w:tc>
        <w:tc>
          <w:tcPr>
            <w:tcW w:w="444" w:type="pct"/>
            <w:vAlign w:val="center"/>
          </w:tcPr>
          <w:p w14:paraId="1BC69347" w14:textId="77777777"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38" w:type="pct"/>
            <w:vAlign w:val="center"/>
          </w:tcPr>
          <w:p w14:paraId="2C0CC0E5" w14:textId="77777777"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35</w:t>
            </w:r>
          </w:p>
        </w:tc>
        <w:tc>
          <w:tcPr>
            <w:tcW w:w="414" w:type="pct"/>
            <w:vAlign w:val="center"/>
          </w:tcPr>
          <w:p w14:paraId="1DBE0EEE" w14:textId="4FB5CAC3" w:rsidR="009829F0" w:rsidRPr="00C03EB9" w:rsidRDefault="0021093B" w:rsidP="009829F0">
            <w:pPr>
              <w:jc w:val="center"/>
              <w:rPr>
                <w:rFonts w:asciiTheme="minorHAnsi" w:hAnsiTheme="minorHAnsi" w:cstheme="minorHAnsi"/>
                <w:sz w:val="18"/>
                <w:szCs w:val="18"/>
              </w:rPr>
            </w:pPr>
            <w:r w:rsidRPr="00C03EB9">
              <w:rPr>
                <w:rFonts w:asciiTheme="minorHAnsi" w:hAnsiTheme="minorHAnsi" w:cstheme="minorHAnsi"/>
                <w:sz w:val="18"/>
                <w:szCs w:val="18"/>
              </w:rPr>
              <w:t>38</w:t>
            </w:r>
          </w:p>
        </w:tc>
        <w:tc>
          <w:tcPr>
            <w:tcW w:w="414" w:type="pct"/>
            <w:vAlign w:val="center"/>
          </w:tcPr>
          <w:p w14:paraId="0050CA37" w14:textId="00302E31" w:rsidR="009829F0" w:rsidRPr="00C03EB9" w:rsidRDefault="0021093B"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41</w:t>
            </w:r>
          </w:p>
        </w:tc>
        <w:tc>
          <w:tcPr>
            <w:tcW w:w="414" w:type="pct"/>
            <w:vAlign w:val="center"/>
          </w:tcPr>
          <w:p w14:paraId="366A5C39" w14:textId="791E399E" w:rsidR="009829F0" w:rsidRPr="00C03EB9" w:rsidRDefault="0021093B"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44</w:t>
            </w:r>
          </w:p>
        </w:tc>
        <w:tc>
          <w:tcPr>
            <w:tcW w:w="414" w:type="pct"/>
            <w:vAlign w:val="center"/>
          </w:tcPr>
          <w:p w14:paraId="2960D20C" w14:textId="43B053A2" w:rsidR="009829F0" w:rsidRPr="00C03EB9" w:rsidRDefault="0021093B"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47</w:t>
            </w:r>
          </w:p>
        </w:tc>
        <w:tc>
          <w:tcPr>
            <w:tcW w:w="412" w:type="pct"/>
            <w:vAlign w:val="center"/>
          </w:tcPr>
          <w:p w14:paraId="0266E856" w14:textId="3AB47C1E" w:rsidR="009829F0" w:rsidRPr="00C03EB9" w:rsidRDefault="0021093B"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5</w:t>
            </w:r>
            <w:r w:rsidR="00AD7FC7" w:rsidRPr="00C03EB9">
              <w:rPr>
                <w:rFonts w:asciiTheme="minorHAnsi" w:hAnsiTheme="minorHAnsi" w:cstheme="minorHAnsi"/>
                <w:sz w:val="18"/>
                <w:szCs w:val="18"/>
              </w:rPr>
              <w:t>0</w:t>
            </w:r>
          </w:p>
        </w:tc>
        <w:tc>
          <w:tcPr>
            <w:tcW w:w="414" w:type="pct"/>
            <w:vAlign w:val="center"/>
          </w:tcPr>
          <w:p w14:paraId="40EBD3C7" w14:textId="77777777"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48" w:type="pct"/>
            <w:vAlign w:val="center"/>
          </w:tcPr>
          <w:p w14:paraId="32285D67" w14:textId="77777777" w:rsidR="009829F0" w:rsidRPr="00C03EB9" w:rsidRDefault="009829F0" w:rsidP="009829F0">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9829F0" w:rsidRPr="00C03EB9" w14:paraId="71375379" w14:textId="77777777" w:rsidTr="009829F0">
        <w:tc>
          <w:tcPr>
            <w:tcW w:w="5000" w:type="pct"/>
            <w:gridSpan w:val="11"/>
            <w:shd w:val="clear" w:color="auto" w:fill="7030A0"/>
          </w:tcPr>
          <w:p w14:paraId="345D0FE3" w14:textId="1F4F8061" w:rsidR="009829F0" w:rsidRPr="00C03EB9" w:rsidRDefault="009829F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9829F0" w:rsidRPr="00C03EB9" w14:paraId="4EB8B7F3" w14:textId="77777777" w:rsidTr="009829F0">
        <w:trPr>
          <w:trHeight w:val="152"/>
        </w:trPr>
        <w:tc>
          <w:tcPr>
            <w:tcW w:w="1332" w:type="pct"/>
            <w:gridSpan w:val="3"/>
            <w:shd w:val="clear" w:color="auto" w:fill="7030A0"/>
            <w:vAlign w:val="center"/>
          </w:tcPr>
          <w:p w14:paraId="728A4B41" w14:textId="1C7D6F98"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4679B8"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668" w:type="pct"/>
            <w:gridSpan w:val="8"/>
          </w:tcPr>
          <w:p w14:paraId="3E75F805" w14:textId="45876E29"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Sayı (yıl içinde giden + gelen öğrenci ve personel toplamı).</w:t>
            </w:r>
          </w:p>
        </w:tc>
      </w:tr>
      <w:tr w:rsidR="009829F0" w:rsidRPr="00C03EB9" w14:paraId="0D1644EB" w14:textId="77777777" w:rsidTr="009829F0">
        <w:trPr>
          <w:trHeight w:val="147"/>
        </w:trPr>
        <w:tc>
          <w:tcPr>
            <w:tcW w:w="1332" w:type="pct"/>
            <w:gridSpan w:val="3"/>
            <w:shd w:val="clear" w:color="auto" w:fill="7030A0"/>
            <w:vAlign w:val="center"/>
          </w:tcPr>
          <w:p w14:paraId="1F75C0D8" w14:textId="085357C9"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4679B8"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668" w:type="pct"/>
            <w:gridSpan w:val="8"/>
          </w:tcPr>
          <w:p w14:paraId="0373D09A" w14:textId="6A232CE3"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Erasmus/Farabi/Mevlâna ve ikili anlaşma hareketlilik kayıtları, Uluslararası İlişkiler/Değişim Programları Ofisi yıllık raporları, Personel hareketliliği için EBYS izin/onay kayıtları, Öğrenci İşleri kayıtları (giden/gelen öğrenci listeleri).</w:t>
            </w:r>
          </w:p>
        </w:tc>
      </w:tr>
      <w:tr w:rsidR="009829F0" w:rsidRPr="00C03EB9" w14:paraId="7B4BEE9F" w14:textId="77777777" w:rsidTr="009829F0">
        <w:trPr>
          <w:trHeight w:val="147"/>
        </w:trPr>
        <w:tc>
          <w:tcPr>
            <w:tcW w:w="1332" w:type="pct"/>
            <w:gridSpan w:val="3"/>
            <w:shd w:val="clear" w:color="auto" w:fill="7030A0"/>
            <w:vAlign w:val="center"/>
          </w:tcPr>
          <w:p w14:paraId="2A5E9BDA" w14:textId="77777777"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668" w:type="pct"/>
            <w:gridSpan w:val="8"/>
          </w:tcPr>
          <w:p w14:paraId="0A8DC1AE" w14:textId="13EFD432"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w:t>
            </w:r>
            <w:r w:rsidRPr="00C03EB9">
              <w:rPr>
                <w:rFonts w:asciiTheme="minorHAnsi" w:hAnsiTheme="minorHAnsi" w:cstheme="minorHAnsi"/>
                <w:b/>
                <w:bCs/>
                <w:sz w:val="18"/>
                <w:szCs w:val="18"/>
              </w:rPr>
              <w:t>Uluslararası Hareketlilik İzleme Formu (UHİF</w:t>
            </w:r>
            <w:r w:rsidRPr="00C03EB9">
              <w:rPr>
                <w:rFonts w:asciiTheme="minorHAnsi" w:hAnsiTheme="minorHAnsi" w:cstheme="minorHAnsi"/>
                <w:sz w:val="18"/>
                <w:szCs w:val="18"/>
              </w:rPr>
              <w:t>)” – öğrenci/personel, giden/gelen, program türü (Erasmus, ikili anlaşma vb.), gidilen/gelinen ülke ve kurum, süre bilgilerini içeren standart tablo. Uluslararası İlişkiler Ofisi ve Erasmus Koordinatörlüğü yıllık hareketlilik listeleri.</w:t>
            </w:r>
          </w:p>
        </w:tc>
      </w:tr>
      <w:tr w:rsidR="009829F0" w:rsidRPr="00C03EB9" w14:paraId="541FEBA4" w14:textId="77777777" w:rsidTr="009829F0">
        <w:trPr>
          <w:trHeight w:val="147"/>
        </w:trPr>
        <w:tc>
          <w:tcPr>
            <w:tcW w:w="1332" w:type="pct"/>
            <w:gridSpan w:val="3"/>
            <w:shd w:val="clear" w:color="auto" w:fill="7030A0"/>
            <w:vAlign w:val="center"/>
          </w:tcPr>
          <w:p w14:paraId="2B0E55BB" w14:textId="4D3CC18D"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4679B8"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668" w:type="pct"/>
            <w:gridSpan w:val="8"/>
          </w:tcPr>
          <w:p w14:paraId="5FFBA619" w14:textId="56CE8101"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Her akademik </w:t>
            </w:r>
            <w:proofErr w:type="gramStart"/>
            <w:r w:rsidRPr="00C03EB9">
              <w:rPr>
                <w:rFonts w:asciiTheme="minorHAnsi" w:hAnsiTheme="minorHAnsi" w:cstheme="minorHAnsi"/>
                <w:sz w:val="18"/>
                <w:szCs w:val="18"/>
              </w:rPr>
              <w:t>yıl sonunda</w:t>
            </w:r>
            <w:proofErr w:type="gramEnd"/>
            <w:r w:rsidRPr="00C03EB9">
              <w:rPr>
                <w:rFonts w:asciiTheme="minorHAnsi" w:hAnsiTheme="minorHAnsi" w:cstheme="minorHAnsi"/>
                <w:sz w:val="18"/>
                <w:szCs w:val="18"/>
              </w:rPr>
              <w:t xml:space="preserve"> (yaz dönemi); gerekli olduğunda güz ve bahar yarıyılı sonunda ara güncelleme yapılabilir.</w:t>
            </w:r>
          </w:p>
        </w:tc>
      </w:tr>
      <w:tr w:rsidR="009829F0" w:rsidRPr="00C03EB9" w14:paraId="1B80DAFD" w14:textId="77777777" w:rsidTr="009829F0">
        <w:trPr>
          <w:trHeight w:val="147"/>
        </w:trPr>
        <w:tc>
          <w:tcPr>
            <w:tcW w:w="1332" w:type="pct"/>
            <w:gridSpan w:val="3"/>
            <w:shd w:val="clear" w:color="auto" w:fill="7030A0"/>
            <w:vAlign w:val="center"/>
          </w:tcPr>
          <w:p w14:paraId="679FD542" w14:textId="77777777" w:rsidR="009829F0" w:rsidRPr="00C03EB9" w:rsidRDefault="009829F0"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668" w:type="pct"/>
            <w:gridSpan w:val="8"/>
          </w:tcPr>
          <w:p w14:paraId="79C52747" w14:textId="397E61F1" w:rsidR="009829F0" w:rsidRPr="00C03EB9" w:rsidRDefault="009829F0"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EF Erasmus/Farabi/Mevlâna Koordinatörlüğü, yıl içerisindeki tüm hareketlilikleri </w:t>
            </w:r>
            <w:proofErr w:type="spellStart"/>
            <w:r w:rsidRPr="00C03EB9">
              <w:rPr>
                <w:rFonts w:asciiTheme="minorHAnsi" w:hAnsiTheme="minorHAnsi" w:cstheme="minorHAnsi"/>
                <w:sz w:val="18"/>
                <w:szCs w:val="18"/>
              </w:rPr>
              <w:t>UHİF’e</w:t>
            </w:r>
            <w:proofErr w:type="spellEnd"/>
            <w:r w:rsidRPr="00C03EB9">
              <w:rPr>
                <w:rFonts w:asciiTheme="minorHAnsi" w:hAnsiTheme="minorHAnsi" w:cstheme="minorHAnsi"/>
                <w:sz w:val="18"/>
                <w:szCs w:val="18"/>
              </w:rPr>
              <w:t xml:space="preserve"> işler. Uluslararası İlişkiler Ofisi’nden alınan fakülteye özgü listelerle karşılaştırma yapılır. Bölümler, kendi giden/gelen öğrenci ve personel kayıtlarını kontrol ederek listeyi teyit eder.</w:t>
            </w:r>
          </w:p>
        </w:tc>
      </w:tr>
      <w:tr w:rsidR="00D932C6" w:rsidRPr="00C03EB9" w14:paraId="0F8E08EB" w14:textId="77777777" w:rsidTr="00D932C6">
        <w:trPr>
          <w:trHeight w:val="147"/>
        </w:trPr>
        <w:tc>
          <w:tcPr>
            <w:tcW w:w="1332" w:type="pct"/>
            <w:gridSpan w:val="3"/>
            <w:shd w:val="clear" w:color="auto" w:fill="7030A0"/>
            <w:vAlign w:val="center"/>
          </w:tcPr>
          <w:p w14:paraId="395DC9B1" w14:textId="77777777"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668" w:type="pct"/>
            <w:gridSpan w:val="8"/>
          </w:tcPr>
          <w:p w14:paraId="5E0F6477" w14:textId="1149F34C"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UHİF verisi; Uluslararası İlişkiler Ofisi hareketlilik listeleri ve EBYS izin/onay kayıtları ile </w:t>
            </w:r>
            <w:r w:rsidRPr="00C03EB9">
              <w:rPr>
                <w:rFonts w:asciiTheme="minorHAnsi" w:hAnsiTheme="minorHAnsi" w:cstheme="minorHAnsi"/>
                <w:sz w:val="18"/>
                <w:szCs w:val="18"/>
              </w:rPr>
              <w:lastRenderedPageBreak/>
              <w:t>çapraz kontrol edilir. Mükerrer kayıtlar (aynı kişinin birden fazla kez sayılması vb.) temizlenir. Gri durumlar (başvuruda kalıp gitmeyen, iptal vb.) listeden çıkarılır; yalnızca fiilen gerçekleşen hareketlilikler rapora girer.</w:t>
            </w:r>
          </w:p>
        </w:tc>
      </w:tr>
      <w:tr w:rsidR="00D932C6" w:rsidRPr="00C03EB9" w14:paraId="776FCAC4" w14:textId="77777777" w:rsidTr="00D932C6">
        <w:trPr>
          <w:trHeight w:val="147"/>
        </w:trPr>
        <w:tc>
          <w:tcPr>
            <w:tcW w:w="1332" w:type="pct"/>
            <w:gridSpan w:val="3"/>
            <w:shd w:val="clear" w:color="auto" w:fill="7030A0"/>
            <w:vAlign w:val="center"/>
          </w:tcPr>
          <w:p w14:paraId="56F8D11F" w14:textId="77777777"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Hesaplama:</w:t>
            </w:r>
          </w:p>
        </w:tc>
        <w:tc>
          <w:tcPr>
            <w:tcW w:w="3668" w:type="pct"/>
            <w:gridSpan w:val="8"/>
          </w:tcPr>
          <w:p w14:paraId="227B837B" w14:textId="19EECB7D"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Yıl içinde fiilen hareketliliğe katılan (giden + gelen) öğrenci ve personel sayısı (toplam tekil kişi sayısı)</w:t>
            </w:r>
            <w:r w:rsidR="004679B8">
              <w:rPr>
                <w:rFonts w:asciiTheme="minorHAnsi" w:hAnsiTheme="minorHAnsi" w:cstheme="minorHAnsi"/>
                <w:sz w:val="18"/>
                <w:szCs w:val="18"/>
              </w:rPr>
              <w:t>.</w:t>
            </w:r>
          </w:p>
        </w:tc>
      </w:tr>
      <w:tr w:rsidR="00D932C6" w:rsidRPr="00C03EB9" w14:paraId="03DF60ED" w14:textId="77777777" w:rsidTr="00D932C6">
        <w:trPr>
          <w:trHeight w:val="147"/>
        </w:trPr>
        <w:tc>
          <w:tcPr>
            <w:tcW w:w="1332" w:type="pct"/>
            <w:gridSpan w:val="3"/>
            <w:shd w:val="clear" w:color="auto" w:fill="7030A0"/>
            <w:vAlign w:val="center"/>
          </w:tcPr>
          <w:p w14:paraId="16C2AD2D" w14:textId="0132EE5B"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4679B8" w:rsidRPr="00C03EB9">
              <w:rPr>
                <w:rFonts w:asciiTheme="minorHAnsi" w:hAnsiTheme="minorHAnsi" w:cstheme="minorHAnsi"/>
                <w:b/>
                <w:color w:val="FFFFFF" w:themeColor="background1"/>
                <w:spacing w:val="-2"/>
                <w:sz w:val="20"/>
              </w:rPr>
              <w:t>Formatı</w:t>
            </w:r>
          </w:p>
        </w:tc>
        <w:tc>
          <w:tcPr>
            <w:tcW w:w="3668" w:type="pct"/>
            <w:gridSpan w:val="8"/>
          </w:tcPr>
          <w:p w14:paraId="457A6772" w14:textId="667F4897"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Uluslararası Hareketlilik Yıllık Raporu – A3.H2” başlığıyla hazırlanır. Raporda; yıllara göre toplam hareketlilik sayısı, öğrenci/personel, giden/gelen, program türü ve ülke, hareketliliğin ders/AKTS tanınması, dil gelişimi ve akademik çıktılarla ilişkisine dair kısa değerlendirmeler, bir sonraki yıl için hareketlilik hedefleri ve önerilen iyileştirme adımları yer alır.</w:t>
            </w:r>
          </w:p>
        </w:tc>
      </w:tr>
      <w:tr w:rsidR="009829F0" w:rsidRPr="00C03EB9" w14:paraId="37CE372E" w14:textId="77777777" w:rsidTr="009829F0">
        <w:tc>
          <w:tcPr>
            <w:tcW w:w="453" w:type="pct"/>
            <w:shd w:val="clear" w:color="auto" w:fill="FFC000"/>
          </w:tcPr>
          <w:p w14:paraId="0D4F6D8B" w14:textId="77777777" w:rsidR="009829F0" w:rsidRPr="00C03EB9" w:rsidRDefault="009829F0" w:rsidP="00FE7BA7">
            <w:pPr>
              <w:jc w:val="center"/>
              <w:rPr>
                <w:rFonts w:asciiTheme="minorHAnsi" w:hAnsiTheme="minorHAnsi" w:cstheme="minorHAnsi"/>
                <w:b/>
                <w:bCs/>
                <w:color w:val="FFFFFF" w:themeColor="background1"/>
                <w:szCs w:val="24"/>
              </w:rPr>
            </w:pPr>
          </w:p>
        </w:tc>
        <w:tc>
          <w:tcPr>
            <w:tcW w:w="4547" w:type="pct"/>
            <w:gridSpan w:val="10"/>
            <w:shd w:val="clear" w:color="auto" w:fill="FFC000"/>
          </w:tcPr>
          <w:p w14:paraId="2B9615C7" w14:textId="6A48FE44" w:rsidR="009829F0" w:rsidRPr="00C03EB9" w:rsidRDefault="009829F0"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D932C6" w:rsidRPr="00C03EB9" w14:paraId="3A12A1D7" w14:textId="77777777" w:rsidTr="00D932C6">
        <w:trPr>
          <w:trHeight w:val="151"/>
        </w:trPr>
        <w:tc>
          <w:tcPr>
            <w:tcW w:w="1332" w:type="pct"/>
            <w:gridSpan w:val="3"/>
            <w:shd w:val="clear" w:color="auto" w:fill="FFC000"/>
            <w:vAlign w:val="center"/>
          </w:tcPr>
          <w:p w14:paraId="7D27A8EA"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668" w:type="pct"/>
            <w:gridSpan w:val="8"/>
          </w:tcPr>
          <w:p w14:paraId="7588049A" w14:textId="3B2A241F" w:rsidR="00D932C6" w:rsidRPr="00C03EB9" w:rsidRDefault="00D932C6" w:rsidP="000A6810">
            <w:pPr>
              <w:pStyle w:val="ListeParagraf"/>
              <w:numPr>
                <w:ilvl w:val="0"/>
                <w:numId w:val="89"/>
              </w:numPr>
              <w:rPr>
                <w:rFonts w:asciiTheme="minorHAnsi" w:hAnsiTheme="minorHAnsi" w:cstheme="minorHAnsi"/>
                <w:sz w:val="18"/>
                <w:szCs w:val="18"/>
              </w:rPr>
            </w:pPr>
            <w:r w:rsidRPr="00C03EB9">
              <w:rPr>
                <w:rFonts w:asciiTheme="minorHAnsi" w:hAnsiTheme="minorHAnsi" w:cstheme="minorHAnsi"/>
                <w:sz w:val="18"/>
                <w:szCs w:val="18"/>
              </w:rPr>
              <w:t>Üniversitenin genel uluslararasılaşma politikası Erasmus+ ve ikili anlaşmalar çerçevesinde hareketliliği artırmayı öncelikli hedeflerden biri olarak tanımlamaktadır; fakülte bu çerçeveye uyumlu ancak potansiyelini tam kullanmayan bir konumdadır.</w:t>
            </w:r>
          </w:p>
          <w:p w14:paraId="7E2581DA" w14:textId="77777777" w:rsidR="00D932C6" w:rsidRPr="00C03EB9" w:rsidRDefault="00D932C6" w:rsidP="000A6810">
            <w:pPr>
              <w:pStyle w:val="ListeParagraf"/>
              <w:numPr>
                <w:ilvl w:val="0"/>
                <w:numId w:val="89"/>
              </w:numPr>
              <w:rPr>
                <w:rFonts w:asciiTheme="minorHAnsi" w:hAnsiTheme="minorHAnsi" w:cstheme="minorHAnsi"/>
                <w:sz w:val="18"/>
                <w:szCs w:val="18"/>
              </w:rPr>
            </w:pPr>
            <w:r w:rsidRPr="00C03EB9">
              <w:rPr>
                <w:rFonts w:asciiTheme="minorHAnsi" w:hAnsiTheme="minorHAnsi" w:cstheme="minorHAnsi"/>
                <w:sz w:val="18"/>
                <w:szCs w:val="18"/>
              </w:rPr>
              <w:t>Bazı bölümlerde giden/gelen öğrenci ve personel sayıları görece yüksektir; bazı bölümlerde hareketlilik neredeyse hiç yoktur.</w:t>
            </w:r>
          </w:p>
          <w:p w14:paraId="7FF37669" w14:textId="77777777" w:rsidR="00D932C6" w:rsidRPr="00C03EB9" w:rsidRDefault="00D932C6" w:rsidP="000A6810">
            <w:pPr>
              <w:pStyle w:val="ListeParagraf"/>
              <w:numPr>
                <w:ilvl w:val="0"/>
                <w:numId w:val="89"/>
              </w:numPr>
              <w:rPr>
                <w:rFonts w:asciiTheme="minorHAnsi" w:hAnsiTheme="minorHAnsi" w:cstheme="minorHAnsi"/>
                <w:sz w:val="18"/>
                <w:szCs w:val="18"/>
              </w:rPr>
            </w:pPr>
            <w:r w:rsidRPr="00C03EB9">
              <w:rPr>
                <w:rFonts w:asciiTheme="minorHAnsi" w:hAnsiTheme="minorHAnsi" w:cstheme="minorHAnsi"/>
                <w:sz w:val="18"/>
                <w:szCs w:val="18"/>
              </w:rPr>
              <w:t>Hareketlilik sonrası ders/AKTS tanınması süreçleri genel olarak işler olmakla birlikte, kimi durumlarda bürokrasi ve ders eşlemesi sürecinde gecikmeler yaşanabilmektedir.</w:t>
            </w:r>
          </w:p>
        </w:tc>
      </w:tr>
      <w:tr w:rsidR="00D932C6" w:rsidRPr="00C03EB9" w14:paraId="74635DC4" w14:textId="77777777" w:rsidTr="00D932C6">
        <w:trPr>
          <w:trHeight w:val="146"/>
        </w:trPr>
        <w:tc>
          <w:tcPr>
            <w:tcW w:w="1332" w:type="pct"/>
            <w:gridSpan w:val="3"/>
            <w:shd w:val="clear" w:color="auto" w:fill="FFC000"/>
            <w:vAlign w:val="center"/>
          </w:tcPr>
          <w:p w14:paraId="77D78D25"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668" w:type="pct"/>
            <w:gridSpan w:val="8"/>
          </w:tcPr>
          <w:p w14:paraId="234EAEB1" w14:textId="7294A4C8" w:rsidR="00D932C6" w:rsidRPr="00C03EB9" w:rsidRDefault="00D932C6" w:rsidP="000A6810">
            <w:pPr>
              <w:pStyle w:val="ListeParagraf"/>
              <w:numPr>
                <w:ilvl w:val="0"/>
                <w:numId w:val="88"/>
              </w:numPr>
              <w:rPr>
                <w:rFonts w:asciiTheme="minorHAnsi" w:hAnsiTheme="minorHAnsi" w:cstheme="minorHAnsi"/>
                <w:sz w:val="18"/>
                <w:szCs w:val="18"/>
              </w:rPr>
            </w:pPr>
            <w:r w:rsidRPr="00C03EB9">
              <w:rPr>
                <w:rFonts w:asciiTheme="minorHAnsi" w:hAnsiTheme="minorHAnsi" w:cstheme="minorHAnsi"/>
                <w:sz w:val="18"/>
                <w:szCs w:val="18"/>
              </w:rPr>
              <w:t>Öğrenci ve personelin Erasmus+ ve diğer programlar hakkındaki bilgi düzeyini artıracak sistematik bilgilendirme ve danışmanlık faaliyetleri.</w:t>
            </w:r>
          </w:p>
          <w:p w14:paraId="1C9085A8" w14:textId="77777777" w:rsidR="00D932C6" w:rsidRPr="00C03EB9" w:rsidRDefault="00D932C6" w:rsidP="000A6810">
            <w:pPr>
              <w:pStyle w:val="ListeParagraf"/>
              <w:numPr>
                <w:ilvl w:val="0"/>
                <w:numId w:val="88"/>
              </w:numPr>
              <w:rPr>
                <w:rFonts w:asciiTheme="minorHAnsi" w:hAnsiTheme="minorHAnsi" w:cstheme="minorHAnsi"/>
                <w:sz w:val="18"/>
                <w:szCs w:val="18"/>
              </w:rPr>
            </w:pPr>
            <w:r w:rsidRPr="00C03EB9">
              <w:rPr>
                <w:rFonts w:asciiTheme="minorHAnsi" w:hAnsiTheme="minorHAnsi" w:cstheme="minorHAnsi"/>
                <w:sz w:val="18"/>
                <w:szCs w:val="18"/>
              </w:rPr>
              <w:t>Hareketlilik sürecinin tüm aşamalarını (başvuru, seçim, öğrenim anlaşması/ders tanıma, dönüş raporu) açıklayan açık ve sade bir fakülte rehberi.</w:t>
            </w:r>
          </w:p>
          <w:p w14:paraId="6F645133" w14:textId="77777777" w:rsidR="00D932C6" w:rsidRPr="00C03EB9" w:rsidRDefault="00D932C6" w:rsidP="000A6810">
            <w:pPr>
              <w:pStyle w:val="ListeParagraf"/>
              <w:numPr>
                <w:ilvl w:val="0"/>
                <w:numId w:val="88"/>
              </w:numPr>
              <w:rPr>
                <w:rFonts w:asciiTheme="minorHAnsi" w:hAnsiTheme="minorHAnsi" w:cstheme="minorHAnsi"/>
                <w:sz w:val="18"/>
                <w:szCs w:val="18"/>
              </w:rPr>
            </w:pPr>
            <w:r w:rsidRPr="00C03EB9">
              <w:rPr>
                <w:rFonts w:asciiTheme="minorHAnsi" w:hAnsiTheme="minorHAnsi" w:cstheme="minorHAnsi"/>
                <w:sz w:val="18"/>
                <w:szCs w:val="18"/>
              </w:rPr>
              <w:t xml:space="preserve">Bölümler arası dengesizliği azaltmak için daha az hareketlilik üreten bölümlere yönelik özel teşvik ve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w:t>
            </w:r>
          </w:p>
          <w:p w14:paraId="768C0331" w14:textId="77777777" w:rsidR="00D932C6" w:rsidRPr="00C03EB9" w:rsidRDefault="00D932C6" w:rsidP="000A6810">
            <w:pPr>
              <w:pStyle w:val="ListeParagraf"/>
              <w:numPr>
                <w:ilvl w:val="0"/>
                <w:numId w:val="88"/>
              </w:numPr>
              <w:rPr>
                <w:rFonts w:asciiTheme="minorHAnsi" w:hAnsiTheme="minorHAnsi" w:cstheme="minorHAnsi"/>
                <w:sz w:val="18"/>
                <w:szCs w:val="18"/>
              </w:rPr>
            </w:pPr>
            <w:r w:rsidRPr="00C03EB9">
              <w:rPr>
                <w:rFonts w:asciiTheme="minorHAnsi" w:hAnsiTheme="minorHAnsi" w:cstheme="minorHAnsi"/>
                <w:sz w:val="18"/>
                <w:szCs w:val="18"/>
              </w:rPr>
              <w:t>Hareketliliğin “nitelik” boyutunu izleyen basit mekanizmalar (dönüş raporu, yansıtma oturumu, çıktı paylaşımı).</w:t>
            </w:r>
          </w:p>
        </w:tc>
      </w:tr>
      <w:tr w:rsidR="00D932C6" w:rsidRPr="00C03EB9" w14:paraId="123F3E3D" w14:textId="77777777" w:rsidTr="00D932C6">
        <w:trPr>
          <w:trHeight w:val="146"/>
        </w:trPr>
        <w:tc>
          <w:tcPr>
            <w:tcW w:w="1332" w:type="pct"/>
            <w:gridSpan w:val="3"/>
            <w:shd w:val="clear" w:color="auto" w:fill="FFC000"/>
            <w:vAlign w:val="center"/>
          </w:tcPr>
          <w:p w14:paraId="231128DB"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668" w:type="pct"/>
            <w:gridSpan w:val="8"/>
          </w:tcPr>
          <w:p w14:paraId="64592EC0" w14:textId="6B00BEA1" w:rsidR="00D932C6" w:rsidRPr="00C03EB9" w:rsidRDefault="00D932C6" w:rsidP="000A6810">
            <w:pPr>
              <w:pStyle w:val="ListeParagraf"/>
              <w:numPr>
                <w:ilvl w:val="0"/>
                <w:numId w:val="87"/>
              </w:numPr>
              <w:rPr>
                <w:rFonts w:asciiTheme="minorHAnsi" w:hAnsiTheme="minorHAnsi" w:cstheme="minorHAnsi"/>
                <w:sz w:val="18"/>
                <w:szCs w:val="18"/>
              </w:rPr>
            </w:pPr>
            <w:r w:rsidRPr="00C03EB9">
              <w:rPr>
                <w:rFonts w:asciiTheme="minorHAnsi" w:hAnsiTheme="minorHAnsi" w:cstheme="minorHAnsi"/>
                <w:sz w:val="18"/>
                <w:szCs w:val="18"/>
              </w:rPr>
              <w:t>Ekonomik koşullar, barınma sorunu, vize süreçleri gibi dış faktörler nedeniyle öğrencilerin hareketlilikten vazgeçmesi.</w:t>
            </w:r>
          </w:p>
          <w:p w14:paraId="4C6369BF" w14:textId="77777777" w:rsidR="00D932C6" w:rsidRPr="00C03EB9" w:rsidRDefault="00D932C6" w:rsidP="000A6810">
            <w:pPr>
              <w:pStyle w:val="ListeParagraf"/>
              <w:numPr>
                <w:ilvl w:val="0"/>
                <w:numId w:val="87"/>
              </w:numPr>
              <w:rPr>
                <w:rFonts w:asciiTheme="minorHAnsi" w:hAnsiTheme="minorHAnsi" w:cstheme="minorHAnsi"/>
                <w:sz w:val="18"/>
                <w:szCs w:val="18"/>
              </w:rPr>
            </w:pPr>
            <w:proofErr w:type="gramStart"/>
            <w:r w:rsidRPr="00C03EB9">
              <w:rPr>
                <w:rFonts w:asciiTheme="minorHAnsi" w:hAnsiTheme="minorHAnsi" w:cstheme="minorHAnsi"/>
                <w:sz w:val="18"/>
                <w:szCs w:val="18"/>
              </w:rPr>
              <w:t>Akademik ve idari iş yükü nedeniyle personelin hareketliliğe yeterince zaman ayıramaması.</w:t>
            </w:r>
            <w:proofErr w:type="gramEnd"/>
          </w:p>
          <w:p w14:paraId="1CDC90BE" w14:textId="77777777" w:rsidR="00D932C6" w:rsidRPr="00C03EB9" w:rsidRDefault="00D932C6" w:rsidP="000A6810">
            <w:pPr>
              <w:pStyle w:val="ListeParagraf"/>
              <w:numPr>
                <w:ilvl w:val="0"/>
                <w:numId w:val="87"/>
              </w:numPr>
              <w:rPr>
                <w:rFonts w:asciiTheme="minorHAnsi" w:hAnsiTheme="minorHAnsi" w:cstheme="minorHAnsi"/>
                <w:sz w:val="18"/>
                <w:szCs w:val="18"/>
              </w:rPr>
            </w:pPr>
            <w:r w:rsidRPr="00C03EB9">
              <w:rPr>
                <w:rFonts w:asciiTheme="minorHAnsi" w:hAnsiTheme="minorHAnsi" w:cstheme="minorHAnsi"/>
                <w:sz w:val="18"/>
                <w:szCs w:val="18"/>
              </w:rPr>
              <w:t>Ders tanıma/öğrenim anlaşması süreçlerinde yaşanan belirsizliklerin öğrencilerde “yıl uzar mı?” kaygısı yaratması.</w:t>
            </w:r>
          </w:p>
          <w:p w14:paraId="54A98005" w14:textId="77777777" w:rsidR="00D932C6" w:rsidRPr="00C03EB9" w:rsidRDefault="00D932C6" w:rsidP="000A6810">
            <w:pPr>
              <w:pStyle w:val="ListeParagraf"/>
              <w:numPr>
                <w:ilvl w:val="0"/>
                <w:numId w:val="87"/>
              </w:numPr>
              <w:rPr>
                <w:rFonts w:asciiTheme="minorHAnsi" w:hAnsiTheme="minorHAnsi" w:cstheme="minorHAnsi"/>
                <w:sz w:val="18"/>
                <w:szCs w:val="18"/>
              </w:rPr>
            </w:pPr>
            <w:r w:rsidRPr="00C03EB9">
              <w:rPr>
                <w:rFonts w:asciiTheme="minorHAnsi" w:hAnsiTheme="minorHAnsi" w:cstheme="minorHAnsi"/>
                <w:sz w:val="18"/>
                <w:szCs w:val="18"/>
              </w:rPr>
              <w:t>Bazı anlaşmalı kurumlarda program içeriği veya dil koşullarının fakülte programlarıyla tam uyumlu olmaması.</w:t>
            </w:r>
          </w:p>
          <w:p w14:paraId="05A12619" w14:textId="77777777" w:rsidR="00D932C6" w:rsidRPr="00C03EB9" w:rsidRDefault="00D932C6" w:rsidP="000A6810">
            <w:pPr>
              <w:pStyle w:val="ListeParagraf"/>
              <w:numPr>
                <w:ilvl w:val="0"/>
                <w:numId w:val="87"/>
              </w:numPr>
              <w:rPr>
                <w:rFonts w:asciiTheme="minorHAnsi" w:hAnsiTheme="minorHAnsi" w:cstheme="minorHAnsi"/>
                <w:sz w:val="18"/>
                <w:szCs w:val="18"/>
              </w:rPr>
            </w:pPr>
            <w:r w:rsidRPr="00C03EB9">
              <w:rPr>
                <w:rFonts w:asciiTheme="minorHAnsi" w:hAnsiTheme="minorHAnsi" w:cstheme="minorHAnsi"/>
                <w:sz w:val="18"/>
                <w:szCs w:val="18"/>
              </w:rPr>
              <w:t>Hareketlilik sonrası kazanımların fakülte içi bilgi paylaşımına dönüşmemesi (öğrenilenlerin kurumsal hafızaya yeterince aktarılmaması).</w:t>
            </w:r>
          </w:p>
        </w:tc>
      </w:tr>
      <w:tr w:rsidR="00D932C6" w:rsidRPr="00C03EB9" w14:paraId="78F2F9B8" w14:textId="77777777" w:rsidTr="00D932C6">
        <w:trPr>
          <w:trHeight w:val="146"/>
        </w:trPr>
        <w:tc>
          <w:tcPr>
            <w:tcW w:w="1332" w:type="pct"/>
            <w:gridSpan w:val="3"/>
            <w:shd w:val="clear" w:color="auto" w:fill="FFC000"/>
            <w:vAlign w:val="center"/>
          </w:tcPr>
          <w:p w14:paraId="1F4363A2"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668" w:type="pct"/>
            <w:gridSpan w:val="8"/>
          </w:tcPr>
          <w:p w14:paraId="7751FD8A" w14:textId="490BEAFB" w:rsidR="00D932C6" w:rsidRPr="00C03EB9" w:rsidRDefault="00D932C6" w:rsidP="000A6810">
            <w:pPr>
              <w:pStyle w:val="ListeParagraf"/>
              <w:numPr>
                <w:ilvl w:val="0"/>
                <w:numId w:val="86"/>
              </w:numPr>
              <w:rPr>
                <w:rFonts w:asciiTheme="minorHAnsi" w:hAnsiTheme="minorHAnsi" w:cstheme="minorHAnsi"/>
                <w:sz w:val="18"/>
                <w:szCs w:val="18"/>
              </w:rPr>
            </w:pPr>
            <w:r w:rsidRPr="00C03EB9">
              <w:rPr>
                <w:rFonts w:asciiTheme="minorHAnsi" w:hAnsiTheme="minorHAnsi" w:cstheme="minorHAnsi"/>
                <w:sz w:val="18"/>
                <w:szCs w:val="18"/>
              </w:rPr>
              <w:t xml:space="preserve">Her akademik </w:t>
            </w:r>
            <w:proofErr w:type="gramStart"/>
            <w:r w:rsidRPr="00C03EB9">
              <w:rPr>
                <w:rFonts w:asciiTheme="minorHAnsi" w:hAnsiTheme="minorHAnsi" w:cstheme="minorHAnsi"/>
                <w:sz w:val="18"/>
                <w:szCs w:val="18"/>
              </w:rPr>
              <w:t>yıl başında</w:t>
            </w:r>
            <w:proofErr w:type="gramEnd"/>
            <w:r w:rsidRPr="00C03EB9">
              <w:rPr>
                <w:rFonts w:asciiTheme="minorHAnsi" w:hAnsiTheme="minorHAnsi" w:cstheme="minorHAnsi"/>
                <w:sz w:val="18"/>
                <w:szCs w:val="18"/>
              </w:rPr>
              <w:t xml:space="preserve"> ve başvuru dönemlerinde “Uluslararası Hareketlilik Tanıtım Günleri” düzenlenmesi; öğrenci ve personele programlar, süreçler ve fırsatlar hakkında sistematik bilgilendirme yapılması.</w:t>
            </w:r>
          </w:p>
          <w:p w14:paraId="1F78801C" w14:textId="77777777" w:rsidR="00D932C6" w:rsidRPr="00C03EB9" w:rsidRDefault="00D932C6" w:rsidP="000A6810">
            <w:pPr>
              <w:pStyle w:val="ListeParagraf"/>
              <w:numPr>
                <w:ilvl w:val="0"/>
                <w:numId w:val="86"/>
              </w:numPr>
              <w:rPr>
                <w:rFonts w:asciiTheme="minorHAnsi" w:hAnsiTheme="minorHAnsi" w:cstheme="minorHAnsi"/>
                <w:sz w:val="18"/>
                <w:szCs w:val="18"/>
              </w:rPr>
            </w:pPr>
            <w:r w:rsidRPr="00C03EB9">
              <w:rPr>
                <w:rFonts w:asciiTheme="minorHAnsi" w:hAnsiTheme="minorHAnsi" w:cstheme="minorHAnsi"/>
                <w:sz w:val="18"/>
                <w:szCs w:val="18"/>
              </w:rPr>
              <w:t>Her bölümde bir “hareketlilik sorumlusu” öğretim elemanı belirlenerek başvuru–seçim–ders tanıma süreçlerinde öğrencilere rehberlik edilmesi.</w:t>
            </w:r>
          </w:p>
          <w:p w14:paraId="6CD77814" w14:textId="77777777" w:rsidR="00D932C6" w:rsidRPr="00C03EB9" w:rsidRDefault="00D932C6" w:rsidP="000A6810">
            <w:pPr>
              <w:pStyle w:val="ListeParagraf"/>
              <w:numPr>
                <w:ilvl w:val="0"/>
                <w:numId w:val="86"/>
              </w:numPr>
              <w:rPr>
                <w:rFonts w:asciiTheme="minorHAnsi" w:hAnsiTheme="minorHAnsi" w:cstheme="minorHAnsi"/>
                <w:sz w:val="18"/>
                <w:szCs w:val="18"/>
              </w:rPr>
            </w:pPr>
            <w:r w:rsidRPr="00C03EB9">
              <w:rPr>
                <w:rFonts w:asciiTheme="minorHAnsi" w:hAnsiTheme="minorHAnsi" w:cstheme="minorHAnsi"/>
                <w:sz w:val="18"/>
                <w:szCs w:val="18"/>
              </w:rPr>
              <w:t>Ders tanıma/öğrenim anlaşmaları için örnek şablonlar ve sık sorulan sorular dokümanı hazırlanması; sürecin fakülte web sayfasında şeffaf biçimde anlatılması.</w:t>
            </w:r>
          </w:p>
          <w:p w14:paraId="2126832A" w14:textId="77777777" w:rsidR="00D932C6" w:rsidRPr="00C03EB9" w:rsidRDefault="00D932C6" w:rsidP="000A6810">
            <w:pPr>
              <w:pStyle w:val="ListeParagraf"/>
              <w:numPr>
                <w:ilvl w:val="0"/>
                <w:numId w:val="86"/>
              </w:numPr>
              <w:rPr>
                <w:rFonts w:asciiTheme="minorHAnsi" w:hAnsiTheme="minorHAnsi" w:cstheme="minorHAnsi"/>
                <w:sz w:val="18"/>
                <w:szCs w:val="18"/>
              </w:rPr>
            </w:pPr>
            <w:r w:rsidRPr="00C03EB9">
              <w:rPr>
                <w:rFonts w:asciiTheme="minorHAnsi" w:hAnsiTheme="minorHAnsi" w:cstheme="minorHAnsi"/>
                <w:sz w:val="18"/>
                <w:szCs w:val="18"/>
              </w:rPr>
              <w:t>Hareketlilikten dönen öğrenci ve personelin deneyimlerini paylaşacağı “dönüş seminerleri / iyi uygulama oturumları” yapılması; bu paylaşımların fakülte web ve sosyal medya kanallarında görünür kılınması.</w:t>
            </w:r>
          </w:p>
          <w:p w14:paraId="5D82AB50" w14:textId="77777777" w:rsidR="00D932C6" w:rsidRPr="00C03EB9" w:rsidRDefault="00D932C6" w:rsidP="000A6810">
            <w:pPr>
              <w:pStyle w:val="ListeParagraf"/>
              <w:numPr>
                <w:ilvl w:val="0"/>
                <w:numId w:val="86"/>
              </w:numPr>
              <w:rPr>
                <w:rFonts w:asciiTheme="minorHAnsi" w:hAnsiTheme="minorHAnsi" w:cstheme="minorHAnsi"/>
                <w:sz w:val="18"/>
                <w:szCs w:val="18"/>
              </w:rPr>
            </w:pPr>
            <w:r w:rsidRPr="00C03EB9">
              <w:rPr>
                <w:rFonts w:asciiTheme="minorHAnsi" w:hAnsiTheme="minorHAnsi" w:cstheme="minorHAnsi"/>
                <w:sz w:val="18"/>
                <w:szCs w:val="18"/>
              </w:rPr>
              <w:t xml:space="preserve">Daha az hareketlilik üreten bölümler için hedefli bilgilendirme ve teşvik çalışmaları (özel toplantılar, </w:t>
            </w:r>
            <w:proofErr w:type="spellStart"/>
            <w:r w:rsidRPr="00C03EB9">
              <w:rPr>
                <w:rFonts w:asciiTheme="minorHAnsi" w:hAnsiTheme="minorHAnsi" w:cstheme="minorHAnsi"/>
                <w:sz w:val="18"/>
                <w:szCs w:val="18"/>
              </w:rPr>
              <w:t>mentör</w:t>
            </w:r>
            <w:proofErr w:type="spellEnd"/>
            <w:r w:rsidRPr="00C03EB9">
              <w:rPr>
                <w:rFonts w:asciiTheme="minorHAnsi" w:hAnsiTheme="minorHAnsi" w:cstheme="minorHAnsi"/>
                <w:sz w:val="18"/>
                <w:szCs w:val="18"/>
              </w:rPr>
              <w:t xml:space="preserve"> eşleştirmeleri).</w:t>
            </w:r>
          </w:p>
        </w:tc>
      </w:tr>
      <w:tr w:rsidR="00D932C6" w:rsidRPr="00C03EB9" w14:paraId="385052FF" w14:textId="77777777" w:rsidTr="00D932C6">
        <w:trPr>
          <w:trHeight w:val="146"/>
        </w:trPr>
        <w:tc>
          <w:tcPr>
            <w:tcW w:w="1332" w:type="pct"/>
            <w:gridSpan w:val="3"/>
            <w:shd w:val="clear" w:color="auto" w:fill="FFC000"/>
            <w:vAlign w:val="center"/>
          </w:tcPr>
          <w:p w14:paraId="1C6309FF"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668" w:type="pct"/>
            <w:gridSpan w:val="8"/>
          </w:tcPr>
          <w:p w14:paraId="1E8342BF" w14:textId="6BEB1415" w:rsidR="00D932C6" w:rsidRPr="00C03EB9" w:rsidRDefault="00D932C6" w:rsidP="00FE7BA7">
            <w:pPr>
              <w:rPr>
                <w:rFonts w:asciiTheme="minorHAnsi" w:hAnsiTheme="minorHAnsi" w:cstheme="minorHAnsi"/>
                <w:sz w:val="18"/>
                <w:szCs w:val="18"/>
              </w:rPr>
            </w:pPr>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PG11 değeri iki yıl üst üste planlanan artış eğrisinin altında kalırsa; tanıtım faaliyetlerinin gözden geçirilmesi, anlaşmalı kurum sayısının artırılması ve az hareketlilik üreten bölümlere özel eylem planı hazırlanması. Ders tanıma/öğrenim anlaşmalarında sorun yaşayan öğrenciler için sürecin gözden geçirilmesi, gerekli ise bölüm programlarında küçük uyarlamalar yapılması. Hareketlilik sonrası dönüş raporlarında tekrar eden sorun alanları tespit edilerek ilgili kurumlarla anlaşma koşullarının revize edilmesi.</w:t>
            </w:r>
          </w:p>
          <w:p w14:paraId="2CA45B53" w14:textId="77777777"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Hareketlilik başvuru takviminin akademik </w:t>
            </w:r>
            <w:proofErr w:type="gramStart"/>
            <w:r w:rsidRPr="00C03EB9">
              <w:rPr>
                <w:rFonts w:asciiTheme="minorHAnsi" w:hAnsiTheme="minorHAnsi" w:cstheme="minorHAnsi"/>
                <w:sz w:val="18"/>
                <w:szCs w:val="18"/>
              </w:rPr>
              <w:t>yıl başında</w:t>
            </w:r>
            <w:proofErr w:type="gramEnd"/>
            <w:r w:rsidRPr="00C03EB9">
              <w:rPr>
                <w:rFonts w:asciiTheme="minorHAnsi" w:hAnsiTheme="minorHAnsi" w:cstheme="minorHAnsi"/>
                <w:sz w:val="18"/>
                <w:szCs w:val="18"/>
              </w:rPr>
              <w:t xml:space="preserve"> açıkça ilan edilmesi, öğrencilerin ekonomik koşullar vb. nedenlerle vazgeçmesini azaltmak için burs/ek destek </w:t>
            </w:r>
            <w:r w:rsidRPr="00C03EB9">
              <w:rPr>
                <w:rFonts w:asciiTheme="minorHAnsi" w:hAnsiTheme="minorHAnsi" w:cstheme="minorHAnsi"/>
                <w:sz w:val="18"/>
                <w:szCs w:val="18"/>
              </w:rPr>
              <w:lastRenderedPageBreak/>
              <w:t>imkânları konusunda bilgilendirme, personel için hareketlilik tarihleri belirlenirken ders yükü ve sınav takvimiyle uyum gözetilmesi.</w:t>
            </w:r>
          </w:p>
        </w:tc>
      </w:tr>
      <w:tr w:rsidR="00D932C6" w:rsidRPr="00C03EB9" w14:paraId="6EC6586A" w14:textId="77777777" w:rsidTr="00D932C6">
        <w:trPr>
          <w:trHeight w:val="146"/>
        </w:trPr>
        <w:tc>
          <w:tcPr>
            <w:tcW w:w="1332" w:type="pct"/>
            <w:gridSpan w:val="3"/>
            <w:shd w:val="clear" w:color="auto" w:fill="FFC000"/>
            <w:vAlign w:val="center"/>
          </w:tcPr>
          <w:p w14:paraId="7C8CE44A"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Maliyet Tahmini:</w:t>
            </w:r>
          </w:p>
        </w:tc>
        <w:tc>
          <w:tcPr>
            <w:tcW w:w="3668" w:type="pct"/>
            <w:gridSpan w:val="8"/>
          </w:tcPr>
          <w:p w14:paraId="441EDB0D" w14:textId="044EF821" w:rsidR="0021093B" w:rsidRPr="00C03EB9" w:rsidRDefault="00D932C6" w:rsidP="0021093B">
            <w:pPr>
              <w:rPr>
                <w:rFonts w:asciiTheme="minorHAnsi" w:hAnsiTheme="minorHAnsi" w:cstheme="minorHAnsi"/>
                <w:sz w:val="18"/>
                <w:szCs w:val="18"/>
              </w:rPr>
            </w:pPr>
            <w:r w:rsidRPr="00C03EB9">
              <w:rPr>
                <w:rFonts w:asciiTheme="minorHAnsi" w:hAnsiTheme="minorHAnsi" w:cstheme="minorHAnsi"/>
                <w:sz w:val="18"/>
                <w:szCs w:val="18"/>
              </w:rPr>
              <w:t xml:space="preserve">Tanıtım, bilgilendirme, rehberlik ve dönüş seminerleri; mevcut insan kaynağı ile ağırlıkla operasyonel maliyet düzeyinde yürütülebilir. Anlaşmalı kurum sayısını artırmaya dönük ziyaretler, ek dil desteği veya burs/teşvik uygulamaları planlanırsa, bunlar için </w:t>
            </w:r>
            <w:r w:rsidR="0021093B" w:rsidRPr="00C03EB9">
              <w:rPr>
                <w:rFonts w:asciiTheme="minorHAnsi" w:hAnsiTheme="minorHAnsi" w:cstheme="minorHAnsi"/>
                <w:sz w:val="18"/>
                <w:szCs w:val="18"/>
              </w:rPr>
              <w:t>Kütahya Dumlupınar Üniversitesi Rektörlüğünden ek kaynak talebi ortaya çıkacaktır.</w:t>
            </w:r>
          </w:p>
        </w:tc>
      </w:tr>
    </w:tbl>
    <w:p w14:paraId="4A3ABA6A" w14:textId="77777777" w:rsidR="00443E57" w:rsidRPr="00C03EB9" w:rsidRDefault="00443E57" w:rsidP="00443E57">
      <w:pPr>
        <w:rPr>
          <w:rFonts w:asciiTheme="minorHAnsi" w:hAnsiTheme="minorHAnsi" w:cstheme="minorHAnsi"/>
          <w:sz w:val="20"/>
        </w:rPr>
      </w:pPr>
    </w:p>
    <w:p w14:paraId="4A0E6187" w14:textId="77777777" w:rsidR="00443E57" w:rsidRPr="00C03EB9" w:rsidRDefault="00443E57" w:rsidP="00443E57">
      <w:pPr>
        <w:rPr>
          <w:rFonts w:asciiTheme="minorHAnsi" w:hAnsiTheme="minorHAnsi" w:cstheme="minorHAnsi"/>
          <w:sz w:val="20"/>
        </w:rPr>
      </w:pPr>
      <w:r w:rsidRPr="00C03EB9">
        <w:rPr>
          <w:rFonts w:asciiTheme="minorHAnsi" w:hAnsiTheme="minorHAnsi" w:cstheme="minorHAnsi"/>
          <w:sz w:val="20"/>
        </w:rPr>
        <w:br w:type="page"/>
      </w:r>
    </w:p>
    <w:p w14:paraId="24C05CE6" w14:textId="6FB412B7" w:rsidR="00443E57" w:rsidRPr="00C03EB9" w:rsidRDefault="00AF5284"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b/>
          <w:bCs/>
          <w:sz w:val="56"/>
          <w:szCs w:val="56"/>
        </w:rPr>
        <w:lastRenderedPageBreak/>
        <w:t>9</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94"/>
        <w:gridCol w:w="679"/>
        <w:gridCol w:w="849"/>
        <w:gridCol w:w="1040"/>
        <w:gridCol w:w="791"/>
        <w:gridCol w:w="791"/>
        <w:gridCol w:w="791"/>
        <w:gridCol w:w="791"/>
        <w:gridCol w:w="786"/>
        <w:gridCol w:w="791"/>
        <w:gridCol w:w="1185"/>
      </w:tblGrid>
      <w:tr w:rsidR="00D932C6" w:rsidRPr="00C03EB9" w14:paraId="01557F40" w14:textId="77777777" w:rsidTr="00D932C6">
        <w:tc>
          <w:tcPr>
            <w:tcW w:w="5000" w:type="pct"/>
            <w:gridSpan w:val="11"/>
            <w:shd w:val="clear" w:color="auto" w:fill="00B050"/>
          </w:tcPr>
          <w:p w14:paraId="02B8A9C4" w14:textId="3F6DD445" w:rsidR="00D932C6" w:rsidRPr="00C03EB9" w:rsidRDefault="00D932C6"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D932C6" w:rsidRPr="00C03EB9" w14:paraId="3F50654E" w14:textId="77777777" w:rsidTr="00D932C6">
        <w:trPr>
          <w:trHeight w:val="148"/>
        </w:trPr>
        <w:tc>
          <w:tcPr>
            <w:tcW w:w="1249" w:type="pct"/>
            <w:gridSpan w:val="3"/>
            <w:shd w:val="clear" w:color="auto" w:fill="00B050"/>
            <w:vAlign w:val="center"/>
          </w:tcPr>
          <w:p w14:paraId="47FF72D3" w14:textId="77777777" w:rsidR="00D932C6" w:rsidRPr="00C03EB9" w:rsidRDefault="00D932C6"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(A3):</w:t>
            </w:r>
          </w:p>
        </w:tc>
        <w:tc>
          <w:tcPr>
            <w:tcW w:w="3751" w:type="pct"/>
            <w:gridSpan w:val="8"/>
          </w:tcPr>
          <w:p w14:paraId="2DE4D872" w14:textId="73616F9B" w:rsidR="00D932C6" w:rsidRPr="00C03EB9" w:rsidRDefault="00D932C6"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Uluslararasılaşma</w:t>
            </w:r>
          </w:p>
        </w:tc>
      </w:tr>
      <w:tr w:rsidR="00D932C6" w:rsidRPr="00C03EB9" w14:paraId="343CE299" w14:textId="77777777" w:rsidTr="00D932C6">
        <w:trPr>
          <w:trHeight w:val="147"/>
        </w:trPr>
        <w:tc>
          <w:tcPr>
            <w:tcW w:w="1249" w:type="pct"/>
            <w:gridSpan w:val="3"/>
            <w:shd w:val="clear" w:color="auto" w:fill="00B050"/>
            <w:vAlign w:val="center"/>
          </w:tcPr>
          <w:p w14:paraId="0A4B3DA7" w14:textId="77777777" w:rsidR="00D932C6" w:rsidRPr="00C03EB9" w:rsidRDefault="00D932C6"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(H3):</w:t>
            </w:r>
          </w:p>
        </w:tc>
        <w:tc>
          <w:tcPr>
            <w:tcW w:w="3751" w:type="pct"/>
            <w:gridSpan w:val="8"/>
          </w:tcPr>
          <w:p w14:paraId="0388DAC1" w14:textId="2BE3542C" w:rsidR="00D932C6" w:rsidRPr="00C03EB9" w:rsidRDefault="00D932C6" w:rsidP="00FE7BA7">
            <w:pPr>
              <w:spacing w:before="120" w:after="120"/>
              <w:rPr>
                <w:rFonts w:asciiTheme="minorHAnsi" w:hAnsiTheme="minorHAnsi" w:cstheme="minorHAnsi"/>
                <w:b/>
                <w:bCs/>
                <w:sz w:val="18"/>
                <w:szCs w:val="18"/>
              </w:rPr>
            </w:pPr>
            <w:proofErr w:type="gramStart"/>
            <w:r w:rsidRPr="00C03EB9">
              <w:rPr>
                <w:rFonts w:asciiTheme="minorHAnsi" w:hAnsiTheme="minorHAnsi" w:cstheme="minorHAnsi"/>
                <w:b/>
                <w:bCs/>
                <w:sz w:val="18"/>
                <w:szCs w:val="18"/>
              </w:rPr>
              <w:t>Uluslararası akademik iş birlikleri ve proje üretimi kapasitesini geliştirmek.</w:t>
            </w:r>
            <w:proofErr w:type="gramEnd"/>
          </w:p>
        </w:tc>
      </w:tr>
      <w:tr w:rsidR="00D932C6" w:rsidRPr="00C03EB9" w14:paraId="1F3B6994" w14:textId="77777777" w:rsidTr="00D932C6">
        <w:trPr>
          <w:trHeight w:val="147"/>
        </w:trPr>
        <w:tc>
          <w:tcPr>
            <w:tcW w:w="1249" w:type="pct"/>
            <w:gridSpan w:val="3"/>
            <w:shd w:val="clear" w:color="auto" w:fill="00B050"/>
            <w:vAlign w:val="center"/>
          </w:tcPr>
          <w:p w14:paraId="1ECDE22C" w14:textId="77777777" w:rsidR="00D932C6" w:rsidRPr="00C03EB9" w:rsidRDefault="00D932C6"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751" w:type="pct"/>
            <w:gridSpan w:val="8"/>
          </w:tcPr>
          <w:p w14:paraId="5B6A7C9D" w14:textId="3095E000"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Bu hedef, Eğitim </w:t>
            </w:r>
            <w:r w:rsidR="00C942FF">
              <w:rPr>
                <w:rFonts w:asciiTheme="minorHAnsi" w:hAnsiTheme="minorHAnsi" w:cstheme="minorHAnsi"/>
                <w:sz w:val="18"/>
                <w:szCs w:val="18"/>
              </w:rPr>
              <w:t>Fakültesinin</w:t>
            </w:r>
            <w:r w:rsidRPr="00C03EB9">
              <w:rPr>
                <w:rFonts w:asciiTheme="minorHAnsi" w:hAnsiTheme="minorHAnsi" w:cstheme="minorHAnsi"/>
                <w:sz w:val="18"/>
                <w:szCs w:val="18"/>
              </w:rPr>
              <w:t xml:space="preserve"> öğretmen yetiştirme ve eğitim bilimleri alanlarında uluslararası araştırma ağlarına daha güçlü eklemlenmesini, ortak yayın ve ortak proje çıktılarının sayısını artırmasını ve uluslararası akademik etkileşimi kalıcı bir kurumsal kültüre dönüştürmesini amaçlamaktadır. Uluslararası ortak yazarlı yayınlar ve ortak fonlu projeler; fakültenin hem bilimsel görünürlüğünü hem de uluslararası tanınırlığını artıran kritik çıktı alanlarıdır.</w:t>
            </w:r>
          </w:p>
        </w:tc>
      </w:tr>
      <w:tr w:rsidR="00D932C6" w:rsidRPr="00C03EB9" w14:paraId="0AE7930F" w14:textId="77777777" w:rsidTr="00D932C6">
        <w:trPr>
          <w:trHeight w:val="147"/>
        </w:trPr>
        <w:tc>
          <w:tcPr>
            <w:tcW w:w="1249" w:type="pct"/>
            <w:gridSpan w:val="3"/>
            <w:shd w:val="clear" w:color="auto" w:fill="00B050"/>
            <w:vAlign w:val="center"/>
          </w:tcPr>
          <w:p w14:paraId="454E24BD" w14:textId="77777777" w:rsidR="00D932C6" w:rsidRPr="00C03EB9" w:rsidRDefault="00D932C6"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751" w:type="pct"/>
            <w:gridSpan w:val="8"/>
          </w:tcPr>
          <w:p w14:paraId="61E4358F" w14:textId="525C09A8"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Araştırma Komisyonu, Dekanlık</w:t>
            </w:r>
            <w:r w:rsidR="009B1069">
              <w:rPr>
                <w:rFonts w:asciiTheme="minorHAnsi" w:hAnsiTheme="minorHAnsi" w:cstheme="minorHAnsi"/>
                <w:sz w:val="18"/>
                <w:szCs w:val="18"/>
              </w:rPr>
              <w:t>.</w:t>
            </w:r>
          </w:p>
        </w:tc>
      </w:tr>
      <w:tr w:rsidR="00D932C6" w:rsidRPr="00C03EB9" w14:paraId="69E5A379" w14:textId="77777777" w:rsidTr="00D932C6">
        <w:trPr>
          <w:trHeight w:val="147"/>
        </w:trPr>
        <w:tc>
          <w:tcPr>
            <w:tcW w:w="1249" w:type="pct"/>
            <w:gridSpan w:val="3"/>
            <w:shd w:val="clear" w:color="auto" w:fill="00B050"/>
            <w:vAlign w:val="center"/>
          </w:tcPr>
          <w:p w14:paraId="71014D56" w14:textId="77777777" w:rsidR="00D932C6" w:rsidRPr="00C03EB9" w:rsidRDefault="00D932C6"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751" w:type="pct"/>
            <w:gridSpan w:val="8"/>
          </w:tcPr>
          <w:p w14:paraId="5A00C07F" w14:textId="2FEB4CB2"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Bölüm Başkanlıkları, Proje Ofisi/AR-GE Koordinatörlüğü, Kütüphane-Dokümantasyon DB, Strateji Geliştirme DB, Uluslararası İlişkiler Ofisi, Erasmus/Değişim Programları Koordinatörlüğü</w:t>
            </w:r>
            <w:r w:rsidR="009B1069">
              <w:rPr>
                <w:rFonts w:asciiTheme="minorHAnsi" w:hAnsiTheme="minorHAnsi" w:cstheme="minorHAnsi"/>
                <w:sz w:val="18"/>
                <w:szCs w:val="18"/>
              </w:rPr>
              <w:t>.</w:t>
            </w:r>
          </w:p>
        </w:tc>
      </w:tr>
      <w:tr w:rsidR="00D932C6" w:rsidRPr="00C03EB9" w14:paraId="5CBC91FA" w14:textId="77777777" w:rsidTr="00D932C6">
        <w:tc>
          <w:tcPr>
            <w:tcW w:w="427" w:type="pct"/>
            <w:shd w:val="clear" w:color="auto" w:fill="00B0F0"/>
          </w:tcPr>
          <w:p w14:paraId="56A54AF3" w14:textId="77777777" w:rsidR="00D932C6" w:rsidRPr="00C03EB9" w:rsidRDefault="00D932C6" w:rsidP="00FE7BA7">
            <w:pPr>
              <w:jc w:val="center"/>
              <w:rPr>
                <w:rFonts w:asciiTheme="minorHAnsi" w:hAnsiTheme="minorHAnsi" w:cstheme="minorHAnsi"/>
                <w:b/>
                <w:bCs/>
                <w:color w:val="FFFFFF" w:themeColor="background1"/>
                <w:szCs w:val="24"/>
              </w:rPr>
            </w:pPr>
          </w:p>
        </w:tc>
        <w:tc>
          <w:tcPr>
            <w:tcW w:w="4573" w:type="pct"/>
            <w:gridSpan w:val="10"/>
            <w:shd w:val="clear" w:color="auto" w:fill="00B0F0"/>
          </w:tcPr>
          <w:p w14:paraId="29BD42E8" w14:textId="78BBC5EF" w:rsidR="00D932C6" w:rsidRPr="00C03EB9" w:rsidRDefault="00D932C6"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D932C6" w:rsidRPr="00C03EB9" w14:paraId="7D1AA0E3" w14:textId="77777777" w:rsidTr="00D932C6">
        <w:tc>
          <w:tcPr>
            <w:tcW w:w="792" w:type="pct"/>
            <w:gridSpan w:val="2"/>
            <w:vMerge w:val="restart"/>
            <w:shd w:val="clear" w:color="auto" w:fill="A5A5A5" w:themeFill="accent3"/>
            <w:vAlign w:val="center"/>
          </w:tcPr>
          <w:p w14:paraId="4938F98A" w14:textId="77777777" w:rsidR="00D932C6" w:rsidRPr="00C03EB9" w:rsidRDefault="00D932C6" w:rsidP="00D932C6">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57" w:type="pct"/>
            <w:vMerge w:val="restart"/>
            <w:shd w:val="clear" w:color="auto" w:fill="00B0F0"/>
            <w:vAlign w:val="center"/>
          </w:tcPr>
          <w:p w14:paraId="29C9F52E" w14:textId="77777777" w:rsidR="00D932C6" w:rsidRPr="00C03EB9" w:rsidRDefault="00D932C6" w:rsidP="00D932C6">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43CFBB94" w14:textId="77777777" w:rsidR="00D932C6" w:rsidRPr="00C03EB9" w:rsidRDefault="00D932C6" w:rsidP="00D932C6">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60" w:type="pct"/>
            <w:shd w:val="clear" w:color="auto" w:fill="00B0F0"/>
            <w:vAlign w:val="center"/>
          </w:tcPr>
          <w:p w14:paraId="135BFCC0" w14:textId="77777777" w:rsidR="00D932C6" w:rsidRPr="00C03EB9" w:rsidRDefault="00D932C6" w:rsidP="00D932C6">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6" w:type="pct"/>
            <w:shd w:val="clear" w:color="auto" w:fill="00B0F0"/>
            <w:vAlign w:val="center"/>
          </w:tcPr>
          <w:p w14:paraId="109228EB" w14:textId="70DAFA65" w:rsidR="00D932C6" w:rsidRPr="00C03EB9" w:rsidRDefault="00D932C6" w:rsidP="00D932C6">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4AFC1F60" w14:textId="1E392020" w:rsidR="00D932C6" w:rsidRPr="00C03EB9" w:rsidRDefault="00D932C6" w:rsidP="00D932C6">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454C869C" w14:textId="77777777" w:rsidR="00D932C6" w:rsidRPr="00C03EB9" w:rsidRDefault="00D932C6" w:rsidP="00D932C6">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23D4D542" w14:textId="77777777" w:rsidR="00D932C6" w:rsidRPr="00C03EB9" w:rsidRDefault="00D932C6" w:rsidP="00D932C6">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3" w:type="pct"/>
            <w:shd w:val="clear" w:color="auto" w:fill="00B0F0"/>
            <w:vAlign w:val="center"/>
          </w:tcPr>
          <w:p w14:paraId="3705FC80" w14:textId="77777777" w:rsidR="00D932C6" w:rsidRPr="00C03EB9" w:rsidRDefault="00D932C6" w:rsidP="00D932C6">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6" w:type="pct"/>
            <w:vMerge w:val="restart"/>
            <w:shd w:val="clear" w:color="auto" w:fill="00B0F0"/>
            <w:vAlign w:val="center"/>
          </w:tcPr>
          <w:p w14:paraId="7BB484D3" w14:textId="77777777" w:rsidR="00D932C6" w:rsidRPr="00C03EB9" w:rsidRDefault="00D932C6" w:rsidP="00D932C6">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38" w:type="pct"/>
            <w:vMerge w:val="restart"/>
            <w:shd w:val="clear" w:color="auto" w:fill="00B0F0"/>
            <w:vAlign w:val="center"/>
          </w:tcPr>
          <w:p w14:paraId="57589A0C" w14:textId="77777777" w:rsidR="00D932C6" w:rsidRPr="00C03EB9" w:rsidRDefault="00D932C6" w:rsidP="00D932C6">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D932C6" w:rsidRPr="00C03EB9" w14:paraId="2FF78296" w14:textId="77777777" w:rsidTr="001E1567">
        <w:tc>
          <w:tcPr>
            <w:tcW w:w="792" w:type="pct"/>
            <w:gridSpan w:val="2"/>
            <w:vMerge/>
            <w:shd w:val="clear" w:color="auto" w:fill="A5A5A5" w:themeFill="accent3"/>
            <w:vAlign w:val="center"/>
          </w:tcPr>
          <w:p w14:paraId="019B1F34" w14:textId="77777777" w:rsidR="00D932C6" w:rsidRPr="00C03EB9" w:rsidRDefault="00D932C6" w:rsidP="00D932C6">
            <w:pPr>
              <w:spacing w:before="120" w:after="120"/>
              <w:jc w:val="left"/>
              <w:rPr>
                <w:rFonts w:asciiTheme="minorHAnsi" w:hAnsiTheme="minorHAnsi" w:cstheme="minorHAnsi"/>
                <w:color w:val="FFFFFF" w:themeColor="background1"/>
                <w:sz w:val="20"/>
              </w:rPr>
            </w:pPr>
          </w:p>
        </w:tc>
        <w:tc>
          <w:tcPr>
            <w:tcW w:w="457" w:type="pct"/>
            <w:vMerge/>
          </w:tcPr>
          <w:p w14:paraId="3708AF62" w14:textId="77777777" w:rsidR="00D932C6" w:rsidRPr="00C03EB9" w:rsidRDefault="00D932C6" w:rsidP="00D932C6">
            <w:pPr>
              <w:spacing w:before="120" w:after="120"/>
              <w:rPr>
                <w:rFonts w:asciiTheme="minorHAnsi" w:hAnsiTheme="minorHAnsi" w:cstheme="minorHAnsi"/>
                <w:sz w:val="20"/>
              </w:rPr>
            </w:pPr>
          </w:p>
        </w:tc>
        <w:tc>
          <w:tcPr>
            <w:tcW w:w="560" w:type="pct"/>
            <w:shd w:val="clear" w:color="auto" w:fill="00B0F0"/>
            <w:vAlign w:val="center"/>
          </w:tcPr>
          <w:p w14:paraId="633D23DC" w14:textId="4EA3429C" w:rsidR="00D932C6" w:rsidRPr="00C03EB9" w:rsidRDefault="00D932C6" w:rsidP="00D932C6">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6" w:type="pct"/>
            <w:shd w:val="clear" w:color="auto" w:fill="00B0F0"/>
            <w:vAlign w:val="center"/>
          </w:tcPr>
          <w:p w14:paraId="5DF359F7" w14:textId="0746473F" w:rsidR="00D932C6" w:rsidRPr="00C03EB9" w:rsidRDefault="00D932C6" w:rsidP="00D932C6">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6" w:type="pct"/>
            <w:shd w:val="clear" w:color="auto" w:fill="00B0F0"/>
            <w:vAlign w:val="center"/>
          </w:tcPr>
          <w:p w14:paraId="3B958B62" w14:textId="5238892D" w:rsidR="00D932C6" w:rsidRPr="00C03EB9" w:rsidRDefault="00D932C6" w:rsidP="00D932C6">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6" w:type="pct"/>
            <w:shd w:val="clear" w:color="auto" w:fill="00B0F0"/>
            <w:vAlign w:val="center"/>
          </w:tcPr>
          <w:p w14:paraId="73110DFC" w14:textId="77777777" w:rsidR="00D932C6" w:rsidRPr="00C03EB9" w:rsidRDefault="00D932C6" w:rsidP="00D932C6">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6" w:type="pct"/>
            <w:shd w:val="clear" w:color="auto" w:fill="00B0F0"/>
            <w:vAlign w:val="center"/>
          </w:tcPr>
          <w:p w14:paraId="70525F26" w14:textId="77777777" w:rsidR="00D932C6" w:rsidRPr="00C03EB9" w:rsidRDefault="00D932C6" w:rsidP="00D932C6">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23" w:type="pct"/>
            <w:shd w:val="clear" w:color="auto" w:fill="00B0F0"/>
            <w:vAlign w:val="center"/>
          </w:tcPr>
          <w:p w14:paraId="23193682" w14:textId="77777777" w:rsidR="00D932C6" w:rsidRPr="00C03EB9" w:rsidRDefault="00D932C6" w:rsidP="00D932C6">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6" w:type="pct"/>
            <w:vMerge/>
          </w:tcPr>
          <w:p w14:paraId="194CDCE4" w14:textId="77777777" w:rsidR="00D932C6" w:rsidRPr="00C03EB9" w:rsidRDefault="00D932C6" w:rsidP="00D932C6">
            <w:pPr>
              <w:spacing w:before="120" w:after="120"/>
              <w:rPr>
                <w:rFonts w:asciiTheme="minorHAnsi" w:hAnsiTheme="minorHAnsi" w:cstheme="minorHAnsi"/>
                <w:sz w:val="20"/>
              </w:rPr>
            </w:pPr>
          </w:p>
        </w:tc>
        <w:tc>
          <w:tcPr>
            <w:tcW w:w="638" w:type="pct"/>
            <w:vMerge/>
          </w:tcPr>
          <w:p w14:paraId="34C2CB21" w14:textId="77777777" w:rsidR="00D932C6" w:rsidRPr="00C03EB9" w:rsidRDefault="00D932C6" w:rsidP="00D932C6">
            <w:pPr>
              <w:spacing w:before="120" w:after="120"/>
              <w:rPr>
                <w:rFonts w:asciiTheme="minorHAnsi" w:hAnsiTheme="minorHAnsi" w:cstheme="minorHAnsi"/>
                <w:sz w:val="20"/>
              </w:rPr>
            </w:pPr>
          </w:p>
        </w:tc>
      </w:tr>
      <w:tr w:rsidR="00D932C6" w:rsidRPr="00C03EB9" w14:paraId="6D15EF2A" w14:textId="77777777" w:rsidTr="001E1567">
        <w:tc>
          <w:tcPr>
            <w:tcW w:w="792" w:type="pct"/>
            <w:gridSpan w:val="2"/>
            <w:shd w:val="clear" w:color="auto" w:fill="A5A5A5" w:themeFill="accent3"/>
            <w:vAlign w:val="center"/>
          </w:tcPr>
          <w:p w14:paraId="455986EA" w14:textId="3544DB2A" w:rsidR="00D932C6" w:rsidRPr="00C03EB9" w:rsidRDefault="00D932C6" w:rsidP="00D932C6">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u w:val="thick"/>
              </w:rPr>
              <w:t>A3.H3.PG12.</w:t>
            </w:r>
          </w:p>
          <w:p w14:paraId="1699915B" w14:textId="77777777" w:rsidR="00D932C6" w:rsidRPr="00C03EB9" w:rsidRDefault="00D932C6" w:rsidP="00D932C6">
            <w:p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Uluslararası Ortak Yazarlı Yayın/Ortak Proje Çıktısı Sayısı</w:t>
            </w:r>
          </w:p>
        </w:tc>
        <w:tc>
          <w:tcPr>
            <w:tcW w:w="457" w:type="pct"/>
            <w:vAlign w:val="center"/>
          </w:tcPr>
          <w:p w14:paraId="1C6A1B70" w14:textId="77777777" w:rsidR="00D932C6" w:rsidRPr="00C03EB9" w:rsidRDefault="00D932C6" w:rsidP="00D932C6">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60" w:type="pct"/>
            <w:vAlign w:val="center"/>
          </w:tcPr>
          <w:p w14:paraId="2DAB6730" w14:textId="77777777" w:rsidR="00D932C6" w:rsidRPr="00C03EB9" w:rsidRDefault="00D932C6" w:rsidP="00D932C6">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5</w:t>
            </w:r>
          </w:p>
        </w:tc>
        <w:tc>
          <w:tcPr>
            <w:tcW w:w="426" w:type="pct"/>
            <w:vAlign w:val="center"/>
          </w:tcPr>
          <w:p w14:paraId="36B15E44" w14:textId="45FE666F" w:rsidR="00D932C6" w:rsidRPr="00C03EB9" w:rsidRDefault="00D932C6" w:rsidP="00D932C6">
            <w:pPr>
              <w:jc w:val="center"/>
              <w:rPr>
                <w:rFonts w:asciiTheme="minorHAnsi" w:hAnsiTheme="minorHAnsi" w:cstheme="minorHAnsi"/>
                <w:sz w:val="18"/>
                <w:szCs w:val="18"/>
              </w:rPr>
            </w:pPr>
            <w:r w:rsidRPr="00C03EB9">
              <w:rPr>
                <w:rFonts w:asciiTheme="minorHAnsi" w:hAnsiTheme="minorHAnsi" w:cstheme="minorHAnsi"/>
                <w:sz w:val="18"/>
                <w:szCs w:val="18"/>
              </w:rPr>
              <w:t>6</w:t>
            </w:r>
          </w:p>
        </w:tc>
        <w:tc>
          <w:tcPr>
            <w:tcW w:w="426" w:type="pct"/>
            <w:vAlign w:val="center"/>
          </w:tcPr>
          <w:p w14:paraId="23A26B90" w14:textId="37CCA172" w:rsidR="00D932C6" w:rsidRPr="00C03EB9" w:rsidRDefault="00D932C6" w:rsidP="00D932C6">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7</w:t>
            </w:r>
          </w:p>
        </w:tc>
        <w:tc>
          <w:tcPr>
            <w:tcW w:w="426" w:type="pct"/>
            <w:vAlign w:val="center"/>
          </w:tcPr>
          <w:p w14:paraId="290545F6" w14:textId="77777777" w:rsidR="00D932C6" w:rsidRPr="00C03EB9" w:rsidRDefault="00D932C6" w:rsidP="00D932C6">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8</w:t>
            </w:r>
          </w:p>
        </w:tc>
        <w:tc>
          <w:tcPr>
            <w:tcW w:w="426" w:type="pct"/>
            <w:vAlign w:val="center"/>
          </w:tcPr>
          <w:p w14:paraId="4A59AF41" w14:textId="5568ADBB" w:rsidR="00D932C6" w:rsidRPr="00C03EB9" w:rsidRDefault="00D932C6" w:rsidP="00D932C6">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11</w:t>
            </w:r>
          </w:p>
        </w:tc>
        <w:tc>
          <w:tcPr>
            <w:tcW w:w="423" w:type="pct"/>
            <w:vAlign w:val="center"/>
          </w:tcPr>
          <w:p w14:paraId="6DA535FD" w14:textId="729F05C4" w:rsidR="00D932C6" w:rsidRPr="00C03EB9" w:rsidRDefault="00D932C6" w:rsidP="00D932C6">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15</w:t>
            </w:r>
          </w:p>
        </w:tc>
        <w:tc>
          <w:tcPr>
            <w:tcW w:w="426" w:type="pct"/>
            <w:vAlign w:val="center"/>
          </w:tcPr>
          <w:p w14:paraId="761521E5" w14:textId="77777777" w:rsidR="00D932C6" w:rsidRPr="00C03EB9" w:rsidRDefault="00D932C6" w:rsidP="00D932C6">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38" w:type="pct"/>
            <w:vAlign w:val="center"/>
          </w:tcPr>
          <w:p w14:paraId="23C2391E" w14:textId="77777777" w:rsidR="00D932C6" w:rsidRPr="00C03EB9" w:rsidRDefault="00D932C6" w:rsidP="00D932C6">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D932C6" w:rsidRPr="00C03EB9" w14:paraId="75141C06" w14:textId="77777777" w:rsidTr="00D932C6">
        <w:tc>
          <w:tcPr>
            <w:tcW w:w="5000" w:type="pct"/>
            <w:gridSpan w:val="11"/>
            <w:shd w:val="clear" w:color="auto" w:fill="7030A0"/>
          </w:tcPr>
          <w:p w14:paraId="7D851218" w14:textId="4D7A14D1" w:rsidR="00D932C6" w:rsidRPr="00C03EB9" w:rsidRDefault="00D932C6"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D932C6" w:rsidRPr="00C03EB9" w14:paraId="723AC150" w14:textId="77777777" w:rsidTr="00D932C6">
        <w:trPr>
          <w:trHeight w:val="152"/>
        </w:trPr>
        <w:tc>
          <w:tcPr>
            <w:tcW w:w="1249" w:type="pct"/>
            <w:gridSpan w:val="3"/>
            <w:shd w:val="clear" w:color="auto" w:fill="7030A0"/>
            <w:vAlign w:val="center"/>
          </w:tcPr>
          <w:p w14:paraId="1F841562" w14:textId="5FFE4EC2"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9B1069"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751" w:type="pct"/>
            <w:gridSpan w:val="8"/>
          </w:tcPr>
          <w:p w14:paraId="2935062D" w14:textId="6D8B3D76"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Sayı (yıl içinde üretilen uluslararası ortak yazarlı yayın ve uluslararası ortak proje çıktısı toplamı; tekil çıktı sayısı olarak izlenir).</w:t>
            </w:r>
          </w:p>
        </w:tc>
      </w:tr>
      <w:tr w:rsidR="00D932C6" w:rsidRPr="00C03EB9" w14:paraId="3F5B1D3B" w14:textId="77777777" w:rsidTr="00D932C6">
        <w:trPr>
          <w:trHeight w:val="147"/>
        </w:trPr>
        <w:tc>
          <w:tcPr>
            <w:tcW w:w="1249" w:type="pct"/>
            <w:gridSpan w:val="3"/>
            <w:shd w:val="clear" w:color="auto" w:fill="7030A0"/>
            <w:vAlign w:val="center"/>
          </w:tcPr>
          <w:p w14:paraId="53171984" w14:textId="073D39D2"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9B1069"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751" w:type="pct"/>
            <w:gridSpan w:val="8"/>
          </w:tcPr>
          <w:p w14:paraId="383AB5BE" w14:textId="550696CC" w:rsidR="00D932C6" w:rsidRPr="00C03EB9" w:rsidRDefault="00D932C6" w:rsidP="00FE7BA7">
            <w:pPr>
              <w:spacing w:before="120" w:after="120"/>
              <w:rPr>
                <w:rFonts w:asciiTheme="minorHAnsi" w:hAnsiTheme="minorHAnsi" w:cstheme="minorHAnsi"/>
                <w:sz w:val="18"/>
                <w:szCs w:val="18"/>
              </w:rPr>
            </w:pP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uluslararası ortak yazarlık tarama raporları, YÖKSİS uluslararası iş birliği alanı, Proje Ofisi kayıtları (uluslararası ortak projeler, çok ülkeli </w:t>
            </w:r>
            <w:proofErr w:type="gramStart"/>
            <w:r w:rsidRPr="00C03EB9">
              <w:rPr>
                <w:rFonts w:asciiTheme="minorHAnsi" w:hAnsiTheme="minorHAnsi" w:cstheme="minorHAnsi"/>
                <w:sz w:val="18"/>
                <w:szCs w:val="18"/>
              </w:rPr>
              <w:t>konsorsiyumlar</w:t>
            </w:r>
            <w:proofErr w:type="gramEnd"/>
            <w:r w:rsidRPr="00C03EB9">
              <w:rPr>
                <w:rFonts w:asciiTheme="minorHAnsi" w:hAnsiTheme="minorHAnsi" w:cstheme="minorHAnsi"/>
                <w:sz w:val="18"/>
                <w:szCs w:val="18"/>
              </w:rPr>
              <w:t>), e-BAP/EBYS uluslararası ortak içeren proje kayıtları.</w:t>
            </w:r>
          </w:p>
        </w:tc>
      </w:tr>
      <w:tr w:rsidR="00D932C6" w:rsidRPr="00C03EB9" w14:paraId="5D569A3F" w14:textId="77777777" w:rsidTr="00D932C6">
        <w:trPr>
          <w:trHeight w:val="147"/>
        </w:trPr>
        <w:tc>
          <w:tcPr>
            <w:tcW w:w="1249" w:type="pct"/>
            <w:gridSpan w:val="3"/>
            <w:shd w:val="clear" w:color="auto" w:fill="7030A0"/>
            <w:vAlign w:val="center"/>
          </w:tcPr>
          <w:p w14:paraId="257D26CB" w14:textId="77777777"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751" w:type="pct"/>
            <w:gridSpan w:val="8"/>
          </w:tcPr>
          <w:p w14:paraId="4D4602BA" w14:textId="78F8D073" w:rsidR="00D932C6" w:rsidRPr="00C03EB9" w:rsidRDefault="00D932C6" w:rsidP="00FE7BA7">
            <w:pPr>
              <w:rPr>
                <w:rFonts w:asciiTheme="minorHAnsi" w:hAnsiTheme="minorHAnsi" w:cstheme="minorHAnsi"/>
                <w:sz w:val="18"/>
                <w:szCs w:val="18"/>
              </w:rPr>
            </w:pPr>
            <w:r w:rsidRPr="00C03EB9">
              <w:rPr>
                <w:rFonts w:asciiTheme="minorHAnsi" w:hAnsiTheme="minorHAnsi" w:cstheme="minorHAnsi"/>
                <w:sz w:val="18"/>
                <w:szCs w:val="18"/>
              </w:rPr>
              <w:t>“</w:t>
            </w:r>
            <w:r w:rsidRPr="00C03EB9">
              <w:rPr>
                <w:rFonts w:asciiTheme="minorHAnsi" w:hAnsiTheme="minorHAnsi" w:cstheme="minorHAnsi"/>
                <w:b/>
                <w:bCs/>
                <w:sz w:val="18"/>
                <w:szCs w:val="18"/>
              </w:rPr>
              <w:t>Uluslararası Ortak Çıktılar İzleme Formu (UOÇİF</w:t>
            </w:r>
            <w:r w:rsidRPr="00C03EB9">
              <w:rPr>
                <w:rFonts w:asciiTheme="minorHAnsi" w:hAnsiTheme="minorHAnsi" w:cstheme="minorHAnsi"/>
                <w:sz w:val="18"/>
                <w:szCs w:val="18"/>
              </w:rPr>
              <w:t>)”: Yayın türü (makale, kitap bölümü, bildiri), dergi/kitap adı, indeks bilgisi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 xml:space="preserve">, </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vb.), 0rtak yazar ülkeleri/kurumları, proje kodu (varsa) alanlarını içeren standart tablo.</w:t>
            </w:r>
          </w:p>
          <w:p w14:paraId="11E37044" w14:textId="77777777"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Proje Ofisi’nin uluslararası ortak projelere yönelik yıllık çıktı listeleri.</w:t>
            </w:r>
          </w:p>
        </w:tc>
      </w:tr>
      <w:tr w:rsidR="00D932C6" w:rsidRPr="00C03EB9" w14:paraId="21B170ED" w14:textId="77777777" w:rsidTr="00D932C6">
        <w:trPr>
          <w:trHeight w:val="147"/>
        </w:trPr>
        <w:tc>
          <w:tcPr>
            <w:tcW w:w="1249" w:type="pct"/>
            <w:gridSpan w:val="3"/>
            <w:shd w:val="clear" w:color="auto" w:fill="7030A0"/>
            <w:vAlign w:val="center"/>
          </w:tcPr>
          <w:p w14:paraId="5E684FE8" w14:textId="7031E2B8"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9B1069"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751" w:type="pct"/>
            <w:gridSpan w:val="8"/>
          </w:tcPr>
          <w:p w14:paraId="62CE5C22" w14:textId="4D2C0154"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Her takvim yılının sonunda (Ocak–Şubat), ilgili yılın yayın ve proje çıktıları kesinleştikten sonra.</w:t>
            </w:r>
          </w:p>
        </w:tc>
      </w:tr>
      <w:tr w:rsidR="00D932C6" w:rsidRPr="00C03EB9" w14:paraId="3723AD40" w14:textId="77777777" w:rsidTr="00D932C6">
        <w:trPr>
          <w:trHeight w:val="147"/>
        </w:trPr>
        <w:tc>
          <w:tcPr>
            <w:tcW w:w="1249" w:type="pct"/>
            <w:gridSpan w:val="3"/>
            <w:shd w:val="clear" w:color="auto" w:fill="7030A0"/>
            <w:vAlign w:val="center"/>
          </w:tcPr>
          <w:p w14:paraId="2F45EF24" w14:textId="77777777"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751" w:type="pct"/>
            <w:gridSpan w:val="8"/>
          </w:tcPr>
          <w:p w14:paraId="28F41704" w14:textId="0EE59ADA"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Kütüphane-Dokümantasyon DB, EF için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ortak yazarlı yayın taramasını yapar. Bölümler, ilgili yayında fakülte adresini taşıyan yazarları ve uluslararası ortakları </w:t>
            </w:r>
            <w:proofErr w:type="spellStart"/>
            <w:r w:rsidRPr="00C03EB9">
              <w:rPr>
                <w:rFonts w:asciiTheme="minorHAnsi" w:hAnsiTheme="minorHAnsi" w:cstheme="minorHAnsi"/>
                <w:sz w:val="18"/>
                <w:szCs w:val="18"/>
              </w:rPr>
              <w:t>UOÇİF’e</w:t>
            </w:r>
            <w:proofErr w:type="spellEnd"/>
            <w:r w:rsidRPr="00C03EB9">
              <w:rPr>
                <w:rFonts w:asciiTheme="minorHAnsi" w:hAnsiTheme="minorHAnsi" w:cstheme="minorHAnsi"/>
                <w:sz w:val="18"/>
                <w:szCs w:val="18"/>
              </w:rPr>
              <w:t xml:space="preserve"> işler. Proje Ofisi, uluslararası ortaklı projelerin o yılki çıktılarını (rapor, yayın, kitap bölümü vb. isme dayalı) listeler ve EF ile paylaşır.</w:t>
            </w:r>
          </w:p>
        </w:tc>
      </w:tr>
      <w:tr w:rsidR="00D932C6" w:rsidRPr="00C03EB9" w14:paraId="4065B1A5" w14:textId="77777777" w:rsidTr="00D932C6">
        <w:trPr>
          <w:trHeight w:val="147"/>
        </w:trPr>
        <w:tc>
          <w:tcPr>
            <w:tcW w:w="1249" w:type="pct"/>
            <w:gridSpan w:val="3"/>
            <w:shd w:val="clear" w:color="auto" w:fill="7030A0"/>
            <w:vAlign w:val="center"/>
          </w:tcPr>
          <w:p w14:paraId="6EBA3DF3" w14:textId="77777777"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Doğrulama:</w:t>
            </w:r>
          </w:p>
        </w:tc>
        <w:tc>
          <w:tcPr>
            <w:tcW w:w="3751" w:type="pct"/>
            <w:gridSpan w:val="8"/>
          </w:tcPr>
          <w:p w14:paraId="79E77AFA" w14:textId="534E13FB"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UOÇİF çıktıları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kayıtlarıyla çapraz kontrol edilir. Aynı çıktının hem proje hem yayın listesinde iki kez sayılmaması için mükerrer kontrolü yapılır. YÖKSİS ve Proje Ofisi kayıtlarıyla son kontrol gerçekleştirilir.</w:t>
            </w:r>
          </w:p>
        </w:tc>
      </w:tr>
      <w:tr w:rsidR="00D932C6" w:rsidRPr="00C03EB9" w14:paraId="4A54ABAC" w14:textId="77777777" w:rsidTr="00D932C6">
        <w:trPr>
          <w:trHeight w:val="147"/>
        </w:trPr>
        <w:tc>
          <w:tcPr>
            <w:tcW w:w="1249" w:type="pct"/>
            <w:gridSpan w:val="3"/>
            <w:shd w:val="clear" w:color="auto" w:fill="7030A0"/>
            <w:vAlign w:val="center"/>
          </w:tcPr>
          <w:p w14:paraId="185CE547" w14:textId="77777777"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751" w:type="pct"/>
            <w:gridSpan w:val="8"/>
          </w:tcPr>
          <w:p w14:paraId="3ED4A292" w14:textId="1271735E" w:rsidR="00D932C6" w:rsidRPr="00C03EB9" w:rsidRDefault="00D932C6" w:rsidP="00FE7BA7">
            <w:pPr>
              <w:rPr>
                <w:rFonts w:asciiTheme="minorHAnsi" w:hAnsiTheme="minorHAnsi" w:cstheme="minorHAnsi"/>
                <w:sz w:val="18"/>
                <w:szCs w:val="18"/>
              </w:rPr>
            </w:pPr>
            <w:r w:rsidRPr="00C03EB9">
              <w:rPr>
                <w:rFonts w:asciiTheme="minorHAnsi" w:hAnsiTheme="minorHAnsi" w:cstheme="minorHAnsi"/>
                <w:sz w:val="18"/>
                <w:szCs w:val="18"/>
              </w:rPr>
              <w:t>Yıl içinde üretilen uluslararası ortak yazarlı yayın sayısı + yıl içinde sonuçlanan/raporlanan uluslararası ortak proje çıktısı sayısı.</w:t>
            </w:r>
          </w:p>
          <w:p w14:paraId="7E6D8357" w14:textId="77777777"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İhtiyaca göre iki alt gösterge ayrıca raporlanabilir: Uluslararası ortak yazarlı yayın sayısı ve uluslararası ortak proje çıktısı sayısı.</w:t>
            </w:r>
          </w:p>
        </w:tc>
      </w:tr>
      <w:tr w:rsidR="00D932C6" w:rsidRPr="00C03EB9" w14:paraId="044C850C" w14:textId="77777777" w:rsidTr="00D932C6">
        <w:trPr>
          <w:trHeight w:val="147"/>
        </w:trPr>
        <w:tc>
          <w:tcPr>
            <w:tcW w:w="1249" w:type="pct"/>
            <w:gridSpan w:val="3"/>
            <w:shd w:val="clear" w:color="auto" w:fill="7030A0"/>
            <w:vAlign w:val="center"/>
          </w:tcPr>
          <w:p w14:paraId="2D4AC41F" w14:textId="068E8386" w:rsidR="00D932C6" w:rsidRPr="00C03EB9" w:rsidRDefault="00D932C6"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9B1069" w:rsidRPr="00C03EB9">
              <w:rPr>
                <w:rFonts w:asciiTheme="minorHAnsi" w:hAnsiTheme="minorHAnsi" w:cstheme="minorHAnsi"/>
                <w:b/>
                <w:color w:val="FFFFFF" w:themeColor="background1"/>
                <w:spacing w:val="-2"/>
                <w:sz w:val="20"/>
              </w:rPr>
              <w:t>Formatı</w:t>
            </w:r>
          </w:p>
        </w:tc>
        <w:tc>
          <w:tcPr>
            <w:tcW w:w="3751" w:type="pct"/>
            <w:gridSpan w:val="8"/>
          </w:tcPr>
          <w:p w14:paraId="28529C8D" w14:textId="7EA7B9A4"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EF Uluslararası Ortak Yayın ve Proje Çıktıları Raporu: Yıllara göre PG15 eğilim grafiği, program/ Ülke/bölge </w:t>
            </w:r>
            <w:proofErr w:type="gramStart"/>
            <w:r w:rsidRPr="00C03EB9">
              <w:rPr>
                <w:rFonts w:asciiTheme="minorHAnsi" w:hAnsiTheme="minorHAnsi" w:cstheme="minorHAnsi"/>
                <w:sz w:val="18"/>
                <w:szCs w:val="18"/>
              </w:rPr>
              <w:t>bazlı</w:t>
            </w:r>
            <w:proofErr w:type="gramEnd"/>
            <w:r w:rsidRPr="00C03EB9">
              <w:rPr>
                <w:rFonts w:asciiTheme="minorHAnsi" w:hAnsiTheme="minorHAnsi" w:cstheme="minorHAnsi"/>
                <w:sz w:val="18"/>
                <w:szCs w:val="18"/>
              </w:rPr>
              <w:t xml:space="preserve"> ortaklık haritası (örneğin Avrupa, Orta Doğu, Balkanlar vb.), bir sonraki yıl için odak ülke/kurum önerileri.</w:t>
            </w:r>
          </w:p>
        </w:tc>
      </w:tr>
      <w:tr w:rsidR="00D932C6" w:rsidRPr="00C03EB9" w14:paraId="316ABE14" w14:textId="77777777" w:rsidTr="00D932C6">
        <w:tc>
          <w:tcPr>
            <w:tcW w:w="427" w:type="pct"/>
            <w:shd w:val="clear" w:color="auto" w:fill="FFC000"/>
          </w:tcPr>
          <w:p w14:paraId="77F85CB5" w14:textId="77777777" w:rsidR="00D932C6" w:rsidRPr="00C03EB9" w:rsidRDefault="00D932C6" w:rsidP="00FE7BA7">
            <w:pPr>
              <w:jc w:val="center"/>
              <w:rPr>
                <w:rFonts w:asciiTheme="minorHAnsi" w:hAnsiTheme="minorHAnsi" w:cstheme="minorHAnsi"/>
                <w:b/>
                <w:bCs/>
                <w:color w:val="FFFFFF" w:themeColor="background1"/>
                <w:szCs w:val="24"/>
              </w:rPr>
            </w:pPr>
          </w:p>
        </w:tc>
        <w:tc>
          <w:tcPr>
            <w:tcW w:w="4573" w:type="pct"/>
            <w:gridSpan w:val="10"/>
            <w:shd w:val="clear" w:color="auto" w:fill="FFC000"/>
          </w:tcPr>
          <w:p w14:paraId="0698DD34" w14:textId="56C8FF56" w:rsidR="00D932C6" w:rsidRPr="00C03EB9" w:rsidRDefault="00D932C6"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D932C6" w:rsidRPr="00C03EB9" w14:paraId="55FB26A1" w14:textId="77777777" w:rsidTr="00D932C6">
        <w:trPr>
          <w:trHeight w:val="151"/>
        </w:trPr>
        <w:tc>
          <w:tcPr>
            <w:tcW w:w="1249" w:type="pct"/>
            <w:gridSpan w:val="3"/>
            <w:shd w:val="clear" w:color="auto" w:fill="FFC000"/>
            <w:vAlign w:val="center"/>
          </w:tcPr>
          <w:p w14:paraId="670AC2DB"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751" w:type="pct"/>
            <w:gridSpan w:val="8"/>
          </w:tcPr>
          <w:p w14:paraId="22E2313D" w14:textId="0E097D20" w:rsidR="00D932C6" w:rsidRPr="00C03EB9" w:rsidRDefault="00D932C6" w:rsidP="000A6810">
            <w:pPr>
              <w:pStyle w:val="ListeParagraf"/>
              <w:numPr>
                <w:ilvl w:val="0"/>
                <w:numId w:val="93"/>
              </w:numPr>
              <w:rPr>
                <w:rFonts w:asciiTheme="minorHAnsi" w:hAnsiTheme="minorHAnsi" w:cstheme="minorHAnsi"/>
                <w:sz w:val="18"/>
                <w:szCs w:val="18"/>
              </w:rPr>
            </w:pPr>
            <w:r w:rsidRPr="00C03EB9">
              <w:rPr>
                <w:rFonts w:asciiTheme="minorHAnsi" w:hAnsiTheme="minorHAnsi" w:cstheme="minorHAnsi"/>
                <w:sz w:val="18"/>
                <w:szCs w:val="18"/>
              </w:rPr>
              <w:t xml:space="preserve">Fakültede </w:t>
            </w:r>
            <w:proofErr w:type="spellStart"/>
            <w:r w:rsidRPr="00C03EB9">
              <w:rPr>
                <w:rFonts w:asciiTheme="minorHAnsi" w:hAnsiTheme="minorHAnsi" w:cstheme="minorHAnsi"/>
                <w:sz w:val="18"/>
                <w:szCs w:val="18"/>
              </w:rPr>
              <w:t>WoS</w:t>
            </w:r>
            <w:proofErr w:type="spellEnd"/>
            <w:r w:rsidRPr="00C03EB9">
              <w:rPr>
                <w:rFonts w:asciiTheme="minorHAnsi" w:hAnsiTheme="minorHAnsi" w:cstheme="minorHAnsi"/>
                <w:sz w:val="18"/>
                <w:szCs w:val="18"/>
              </w:rPr>
              <w:t>/</w:t>
            </w:r>
            <w:proofErr w:type="spellStart"/>
            <w:r w:rsidRPr="00C03EB9">
              <w:rPr>
                <w:rFonts w:asciiTheme="minorHAnsi" w:hAnsiTheme="minorHAnsi" w:cstheme="minorHAnsi"/>
                <w:sz w:val="18"/>
                <w:szCs w:val="18"/>
              </w:rPr>
              <w:t>Scopus</w:t>
            </w:r>
            <w:proofErr w:type="spellEnd"/>
            <w:r w:rsidRPr="00C03EB9">
              <w:rPr>
                <w:rFonts w:asciiTheme="minorHAnsi" w:hAnsiTheme="minorHAnsi" w:cstheme="minorHAnsi"/>
                <w:sz w:val="18"/>
                <w:szCs w:val="18"/>
              </w:rPr>
              <w:t xml:space="preserve"> yayın üretimi artmakla birlikte, uluslararası ortak yazarlı yayınların toplam üretim içindeki payı artırılmaya açıktır.</w:t>
            </w:r>
          </w:p>
          <w:p w14:paraId="5A87B74B" w14:textId="77777777" w:rsidR="00D932C6" w:rsidRPr="00C03EB9" w:rsidRDefault="00D932C6" w:rsidP="000A6810">
            <w:pPr>
              <w:pStyle w:val="ListeParagraf"/>
              <w:numPr>
                <w:ilvl w:val="0"/>
                <w:numId w:val="93"/>
              </w:numPr>
              <w:rPr>
                <w:rFonts w:asciiTheme="minorHAnsi" w:hAnsiTheme="minorHAnsi" w:cstheme="minorHAnsi"/>
                <w:sz w:val="18"/>
                <w:szCs w:val="18"/>
              </w:rPr>
            </w:pPr>
            <w:r w:rsidRPr="00C03EB9">
              <w:rPr>
                <w:rFonts w:asciiTheme="minorHAnsi" w:hAnsiTheme="minorHAnsi" w:cstheme="minorHAnsi"/>
                <w:sz w:val="18"/>
                <w:szCs w:val="18"/>
              </w:rPr>
              <w:t>Bazı öğretim elemanları uluslararası ağ ve projelerde aktif rol alırken, bazı bölümlerde uluslararası iş birliği deneyimi sınırlı kalmaktadır.</w:t>
            </w:r>
          </w:p>
          <w:p w14:paraId="238F92B0" w14:textId="77777777" w:rsidR="00D932C6" w:rsidRPr="00C03EB9" w:rsidRDefault="00D932C6" w:rsidP="000A6810">
            <w:pPr>
              <w:pStyle w:val="ListeParagraf"/>
              <w:numPr>
                <w:ilvl w:val="0"/>
                <w:numId w:val="93"/>
              </w:numPr>
              <w:rPr>
                <w:rFonts w:asciiTheme="minorHAnsi" w:hAnsiTheme="minorHAnsi" w:cstheme="minorHAnsi"/>
                <w:sz w:val="18"/>
                <w:szCs w:val="18"/>
              </w:rPr>
            </w:pPr>
            <w:r w:rsidRPr="00C03EB9">
              <w:rPr>
                <w:rFonts w:asciiTheme="minorHAnsi" w:hAnsiTheme="minorHAnsi" w:cstheme="minorHAnsi"/>
                <w:sz w:val="18"/>
                <w:szCs w:val="18"/>
              </w:rPr>
              <w:t>Uluslararası proje çağrıları (Erasmus+, Horizon, ikili ülke programları vb.) hakkında bilgi asimetrisi ve başvuru deneyimi farklılıkları bulunmaktadır.</w:t>
            </w:r>
          </w:p>
        </w:tc>
      </w:tr>
      <w:tr w:rsidR="00D932C6" w:rsidRPr="00C03EB9" w14:paraId="7C4F1A55" w14:textId="77777777" w:rsidTr="00D932C6">
        <w:trPr>
          <w:trHeight w:val="146"/>
        </w:trPr>
        <w:tc>
          <w:tcPr>
            <w:tcW w:w="1249" w:type="pct"/>
            <w:gridSpan w:val="3"/>
            <w:shd w:val="clear" w:color="auto" w:fill="FFC000"/>
            <w:vAlign w:val="center"/>
          </w:tcPr>
          <w:p w14:paraId="1F05CD46"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751" w:type="pct"/>
            <w:gridSpan w:val="8"/>
          </w:tcPr>
          <w:p w14:paraId="3CA0C7A7" w14:textId="51FF4AC1" w:rsidR="00D932C6" w:rsidRPr="00C03EB9" w:rsidRDefault="00D932C6" w:rsidP="000A6810">
            <w:pPr>
              <w:pStyle w:val="ListeParagraf"/>
              <w:numPr>
                <w:ilvl w:val="0"/>
                <w:numId w:val="92"/>
              </w:numPr>
              <w:rPr>
                <w:rFonts w:asciiTheme="minorHAnsi" w:hAnsiTheme="minorHAnsi" w:cstheme="minorHAnsi"/>
                <w:sz w:val="18"/>
                <w:szCs w:val="18"/>
              </w:rPr>
            </w:pPr>
            <w:r w:rsidRPr="00C03EB9">
              <w:rPr>
                <w:rFonts w:asciiTheme="minorHAnsi" w:hAnsiTheme="minorHAnsi" w:cstheme="minorHAnsi"/>
                <w:sz w:val="18"/>
                <w:szCs w:val="18"/>
              </w:rPr>
              <w:t xml:space="preserve">Uluslararası araştırma ağlarına katılımı kolaylaştıracak bilgilendirme, eşleştirme ve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mekanizmaları.</w:t>
            </w:r>
          </w:p>
          <w:p w14:paraId="7F18279B" w14:textId="77777777" w:rsidR="00D932C6" w:rsidRPr="00C03EB9" w:rsidRDefault="00D932C6" w:rsidP="000A6810">
            <w:pPr>
              <w:pStyle w:val="ListeParagraf"/>
              <w:numPr>
                <w:ilvl w:val="0"/>
                <w:numId w:val="92"/>
              </w:numPr>
              <w:rPr>
                <w:rFonts w:asciiTheme="minorHAnsi" w:hAnsiTheme="minorHAnsi" w:cstheme="minorHAnsi"/>
                <w:sz w:val="18"/>
                <w:szCs w:val="18"/>
              </w:rPr>
            </w:pPr>
            <w:r w:rsidRPr="00C03EB9">
              <w:rPr>
                <w:rFonts w:asciiTheme="minorHAnsi" w:hAnsiTheme="minorHAnsi" w:cstheme="minorHAnsi"/>
                <w:sz w:val="18"/>
                <w:szCs w:val="18"/>
              </w:rPr>
              <w:t>Yürürlükteki Erasmus/ikili anlaşmaların sadece hareketlilik değil, ortak araştırma ve yayın boyutuyla da kullanılmasına dönük farkındalık.</w:t>
            </w:r>
          </w:p>
          <w:p w14:paraId="5CB4729F" w14:textId="77777777" w:rsidR="00D932C6" w:rsidRPr="00C03EB9" w:rsidRDefault="00D932C6" w:rsidP="000A6810">
            <w:pPr>
              <w:pStyle w:val="ListeParagraf"/>
              <w:numPr>
                <w:ilvl w:val="0"/>
                <w:numId w:val="92"/>
              </w:numPr>
              <w:rPr>
                <w:rFonts w:asciiTheme="minorHAnsi" w:hAnsiTheme="minorHAnsi" w:cstheme="minorHAnsi"/>
                <w:sz w:val="18"/>
                <w:szCs w:val="18"/>
              </w:rPr>
            </w:pPr>
            <w:r w:rsidRPr="00C03EB9">
              <w:rPr>
                <w:rFonts w:asciiTheme="minorHAnsi" w:hAnsiTheme="minorHAnsi" w:cstheme="minorHAnsi"/>
                <w:sz w:val="18"/>
                <w:szCs w:val="18"/>
              </w:rPr>
              <w:t xml:space="preserve">Uluslararası proje hazırlama süreçlerinde fakülte içi ve dışı deneyimli araştırmacılardan </w:t>
            </w:r>
            <w:proofErr w:type="spellStart"/>
            <w:r w:rsidRPr="00C03EB9">
              <w:rPr>
                <w:rFonts w:asciiTheme="minorHAnsi" w:hAnsiTheme="minorHAnsi" w:cstheme="minorHAnsi"/>
                <w:sz w:val="18"/>
                <w:szCs w:val="18"/>
              </w:rPr>
              <w:t>mentör</w:t>
            </w:r>
            <w:proofErr w:type="spellEnd"/>
            <w:r w:rsidRPr="00C03EB9">
              <w:rPr>
                <w:rFonts w:asciiTheme="minorHAnsi" w:hAnsiTheme="minorHAnsi" w:cstheme="minorHAnsi"/>
                <w:sz w:val="18"/>
                <w:szCs w:val="18"/>
              </w:rPr>
              <w:t xml:space="preserve"> desteği.</w:t>
            </w:r>
          </w:p>
          <w:p w14:paraId="119E2DC8" w14:textId="77777777" w:rsidR="00D932C6" w:rsidRPr="00C03EB9" w:rsidRDefault="00D932C6" w:rsidP="000A6810">
            <w:pPr>
              <w:pStyle w:val="ListeParagraf"/>
              <w:numPr>
                <w:ilvl w:val="0"/>
                <w:numId w:val="92"/>
              </w:numPr>
              <w:rPr>
                <w:rFonts w:asciiTheme="minorHAnsi" w:hAnsiTheme="minorHAnsi" w:cstheme="minorHAnsi"/>
                <w:sz w:val="18"/>
                <w:szCs w:val="18"/>
              </w:rPr>
            </w:pPr>
            <w:r w:rsidRPr="00C03EB9">
              <w:rPr>
                <w:rFonts w:asciiTheme="minorHAnsi" w:hAnsiTheme="minorHAnsi" w:cstheme="minorHAnsi"/>
                <w:sz w:val="18"/>
                <w:szCs w:val="18"/>
              </w:rPr>
              <w:t>Ortak yayın ve proje çıktılarının fakültede görünür kılınması (iç iletişim + web/sosyal medya).</w:t>
            </w:r>
          </w:p>
        </w:tc>
      </w:tr>
      <w:tr w:rsidR="00D932C6" w:rsidRPr="00C03EB9" w14:paraId="1B6827D3" w14:textId="77777777" w:rsidTr="00D932C6">
        <w:trPr>
          <w:trHeight w:val="146"/>
        </w:trPr>
        <w:tc>
          <w:tcPr>
            <w:tcW w:w="1249" w:type="pct"/>
            <w:gridSpan w:val="3"/>
            <w:shd w:val="clear" w:color="auto" w:fill="FFC000"/>
            <w:vAlign w:val="center"/>
          </w:tcPr>
          <w:p w14:paraId="01B2366E"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751" w:type="pct"/>
            <w:gridSpan w:val="8"/>
          </w:tcPr>
          <w:p w14:paraId="2CDEBDB4" w14:textId="4174E1DC" w:rsidR="00D932C6" w:rsidRPr="00C03EB9" w:rsidRDefault="00D932C6" w:rsidP="000A6810">
            <w:pPr>
              <w:pStyle w:val="ListeParagraf"/>
              <w:numPr>
                <w:ilvl w:val="0"/>
                <w:numId w:val="91"/>
              </w:numPr>
              <w:rPr>
                <w:rFonts w:asciiTheme="minorHAnsi" w:hAnsiTheme="minorHAnsi" w:cstheme="minorHAnsi"/>
                <w:sz w:val="18"/>
                <w:szCs w:val="18"/>
              </w:rPr>
            </w:pPr>
            <w:proofErr w:type="gramStart"/>
            <w:r w:rsidRPr="00C03EB9">
              <w:rPr>
                <w:rFonts w:asciiTheme="minorHAnsi" w:hAnsiTheme="minorHAnsi" w:cstheme="minorHAnsi"/>
                <w:sz w:val="18"/>
                <w:szCs w:val="18"/>
              </w:rPr>
              <w:t>Uluslararası fon programlarının karmaşık başvuru süreçleri nedeniyle çekingenlik ve başvuru sayısının düşük kalması.</w:t>
            </w:r>
            <w:proofErr w:type="gramEnd"/>
          </w:p>
          <w:p w14:paraId="78206E84" w14:textId="77777777" w:rsidR="00D932C6" w:rsidRPr="00C03EB9" w:rsidRDefault="00D932C6" w:rsidP="000A6810">
            <w:pPr>
              <w:pStyle w:val="ListeParagraf"/>
              <w:numPr>
                <w:ilvl w:val="0"/>
                <w:numId w:val="91"/>
              </w:numPr>
              <w:rPr>
                <w:rFonts w:asciiTheme="minorHAnsi" w:hAnsiTheme="minorHAnsi" w:cstheme="minorHAnsi"/>
                <w:sz w:val="18"/>
                <w:szCs w:val="18"/>
              </w:rPr>
            </w:pPr>
            <w:r w:rsidRPr="00C03EB9">
              <w:rPr>
                <w:rFonts w:asciiTheme="minorHAnsi" w:hAnsiTheme="minorHAnsi" w:cstheme="minorHAnsi"/>
                <w:sz w:val="18"/>
                <w:szCs w:val="18"/>
              </w:rPr>
              <w:t>Yabancı dil ve yazım becerilerindeki eksiklerin, uluslararası ortak yazarlı yayın üretimini zorlaştırması.</w:t>
            </w:r>
          </w:p>
          <w:p w14:paraId="0F3CC3C7" w14:textId="77777777" w:rsidR="00D932C6" w:rsidRPr="00C03EB9" w:rsidRDefault="00D932C6" w:rsidP="000A6810">
            <w:pPr>
              <w:pStyle w:val="ListeParagraf"/>
              <w:numPr>
                <w:ilvl w:val="0"/>
                <w:numId w:val="91"/>
              </w:numPr>
              <w:rPr>
                <w:rFonts w:asciiTheme="minorHAnsi" w:hAnsiTheme="minorHAnsi" w:cstheme="minorHAnsi"/>
                <w:sz w:val="18"/>
                <w:szCs w:val="18"/>
              </w:rPr>
            </w:pPr>
            <w:r w:rsidRPr="00C03EB9">
              <w:rPr>
                <w:rFonts w:asciiTheme="minorHAnsi" w:hAnsiTheme="minorHAnsi" w:cstheme="minorHAnsi"/>
                <w:sz w:val="18"/>
                <w:szCs w:val="18"/>
              </w:rPr>
              <w:t>Yoğun ders/uygulama yükü sebebiyle uluslararası ortak çalışmalar için yeterli zaman ayrılamaması.</w:t>
            </w:r>
          </w:p>
          <w:p w14:paraId="292F6CA8" w14:textId="245871AA" w:rsidR="00D932C6" w:rsidRPr="00C03EB9" w:rsidRDefault="00D932C6" w:rsidP="000A6810">
            <w:pPr>
              <w:pStyle w:val="ListeParagraf"/>
              <w:numPr>
                <w:ilvl w:val="0"/>
                <w:numId w:val="91"/>
              </w:numPr>
              <w:rPr>
                <w:rFonts w:asciiTheme="minorHAnsi" w:hAnsiTheme="minorHAnsi" w:cstheme="minorHAnsi"/>
                <w:sz w:val="18"/>
                <w:szCs w:val="18"/>
              </w:rPr>
            </w:pPr>
            <w:r w:rsidRPr="00C03EB9">
              <w:rPr>
                <w:rFonts w:asciiTheme="minorHAnsi" w:hAnsiTheme="minorHAnsi" w:cstheme="minorHAnsi"/>
                <w:sz w:val="18"/>
                <w:szCs w:val="18"/>
              </w:rPr>
              <w:t>Küresel krizler (pandemi, savaş, ekonomik dalgalanmalar) nedeniyle uluslararası iş birliği süreçlerinde yavaşlama veya iptaller</w:t>
            </w:r>
            <w:r w:rsidR="009B1069">
              <w:rPr>
                <w:rFonts w:asciiTheme="minorHAnsi" w:hAnsiTheme="minorHAnsi" w:cstheme="minorHAnsi"/>
                <w:sz w:val="18"/>
                <w:szCs w:val="18"/>
              </w:rPr>
              <w:t>.</w:t>
            </w:r>
          </w:p>
        </w:tc>
      </w:tr>
      <w:tr w:rsidR="00D932C6" w:rsidRPr="00C03EB9" w14:paraId="1385A176" w14:textId="77777777" w:rsidTr="00D932C6">
        <w:trPr>
          <w:trHeight w:val="146"/>
        </w:trPr>
        <w:tc>
          <w:tcPr>
            <w:tcW w:w="1249" w:type="pct"/>
            <w:gridSpan w:val="3"/>
            <w:shd w:val="clear" w:color="auto" w:fill="FFC000"/>
            <w:vAlign w:val="center"/>
          </w:tcPr>
          <w:p w14:paraId="05CC8560"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751" w:type="pct"/>
            <w:gridSpan w:val="8"/>
          </w:tcPr>
          <w:p w14:paraId="12255E70" w14:textId="551B677F" w:rsidR="00D932C6" w:rsidRPr="00C03EB9" w:rsidRDefault="00D932C6" w:rsidP="000A6810">
            <w:pPr>
              <w:pStyle w:val="ListeParagraf"/>
              <w:numPr>
                <w:ilvl w:val="0"/>
                <w:numId w:val="90"/>
              </w:numPr>
              <w:rPr>
                <w:rFonts w:asciiTheme="minorHAnsi" w:hAnsiTheme="minorHAnsi" w:cstheme="minorHAnsi"/>
                <w:sz w:val="18"/>
                <w:szCs w:val="18"/>
              </w:rPr>
            </w:pPr>
            <w:r w:rsidRPr="00C03EB9">
              <w:rPr>
                <w:rFonts w:asciiTheme="minorHAnsi" w:hAnsiTheme="minorHAnsi" w:cstheme="minorHAnsi"/>
                <w:sz w:val="18"/>
                <w:szCs w:val="18"/>
              </w:rPr>
              <w:t>Her yıl en az bir kez “Uluslararası Ortak Yayın ve Proje Geliştirme Atölyesi” düzenlemek (hedef fon programları ve örnek iyi uygulamalarla birlikte).</w:t>
            </w:r>
          </w:p>
          <w:p w14:paraId="3EA4A8C2" w14:textId="77777777" w:rsidR="00D932C6" w:rsidRPr="00C03EB9" w:rsidRDefault="00D932C6" w:rsidP="000A6810">
            <w:pPr>
              <w:pStyle w:val="ListeParagraf"/>
              <w:numPr>
                <w:ilvl w:val="0"/>
                <w:numId w:val="90"/>
              </w:numPr>
              <w:rPr>
                <w:rFonts w:asciiTheme="minorHAnsi" w:hAnsiTheme="minorHAnsi" w:cstheme="minorHAnsi"/>
                <w:sz w:val="18"/>
                <w:szCs w:val="18"/>
              </w:rPr>
            </w:pPr>
            <w:r w:rsidRPr="00C03EB9">
              <w:rPr>
                <w:rFonts w:asciiTheme="minorHAnsi" w:hAnsiTheme="minorHAnsi" w:cstheme="minorHAnsi"/>
                <w:sz w:val="18"/>
                <w:szCs w:val="18"/>
              </w:rPr>
              <w:t>Fakültenin öncelikli araştırma temalarına göre hedef ülke/kurum listesi oluşturmak; Uluslararası İlişkiler Ofisi ile birlikte bu kurumlarla çevrimiçi tanışma/toplantı organizasyonları yapmak.</w:t>
            </w:r>
          </w:p>
          <w:p w14:paraId="4DEAEB8C" w14:textId="77777777" w:rsidR="00D932C6" w:rsidRPr="00C03EB9" w:rsidRDefault="00D932C6" w:rsidP="000A6810">
            <w:pPr>
              <w:pStyle w:val="ListeParagraf"/>
              <w:numPr>
                <w:ilvl w:val="0"/>
                <w:numId w:val="90"/>
              </w:numPr>
              <w:rPr>
                <w:rFonts w:asciiTheme="minorHAnsi" w:hAnsiTheme="minorHAnsi" w:cstheme="minorHAnsi"/>
                <w:sz w:val="18"/>
                <w:szCs w:val="18"/>
              </w:rPr>
            </w:pPr>
            <w:r w:rsidRPr="00C03EB9">
              <w:rPr>
                <w:rFonts w:asciiTheme="minorHAnsi" w:hAnsiTheme="minorHAnsi" w:cstheme="minorHAnsi"/>
                <w:sz w:val="18"/>
                <w:szCs w:val="18"/>
              </w:rPr>
              <w:t xml:space="preserve">Deneyimli uluslararası araştırmacıları (fakülte içi/dışı, yurtiçi/yurtdışı) çevrimiçi/yerinde seminerlerle fakülteye davet ederek </w:t>
            </w:r>
            <w:proofErr w:type="spellStart"/>
            <w:r w:rsidRPr="00C03EB9">
              <w:rPr>
                <w:rFonts w:asciiTheme="minorHAnsi" w:hAnsiTheme="minorHAnsi" w:cstheme="minorHAnsi"/>
                <w:sz w:val="18"/>
                <w:szCs w:val="18"/>
              </w:rPr>
              <w:t>mentör</w:t>
            </w:r>
            <w:proofErr w:type="spellEnd"/>
            <w:r w:rsidRPr="00C03EB9">
              <w:rPr>
                <w:rFonts w:asciiTheme="minorHAnsi" w:hAnsiTheme="minorHAnsi" w:cstheme="minorHAnsi"/>
                <w:sz w:val="18"/>
                <w:szCs w:val="18"/>
              </w:rPr>
              <w:t xml:space="preserve"> havuzu oluşturmak.</w:t>
            </w:r>
          </w:p>
          <w:p w14:paraId="485B483B" w14:textId="77777777" w:rsidR="00D932C6" w:rsidRPr="00C03EB9" w:rsidRDefault="00D932C6" w:rsidP="000A6810">
            <w:pPr>
              <w:pStyle w:val="ListeParagraf"/>
              <w:numPr>
                <w:ilvl w:val="0"/>
                <w:numId w:val="90"/>
              </w:numPr>
              <w:rPr>
                <w:rFonts w:asciiTheme="minorHAnsi" w:hAnsiTheme="minorHAnsi" w:cstheme="minorHAnsi"/>
                <w:sz w:val="18"/>
                <w:szCs w:val="18"/>
              </w:rPr>
            </w:pPr>
            <w:r w:rsidRPr="00C03EB9">
              <w:rPr>
                <w:rFonts w:asciiTheme="minorHAnsi" w:hAnsiTheme="minorHAnsi" w:cstheme="minorHAnsi"/>
                <w:sz w:val="18"/>
                <w:szCs w:val="18"/>
              </w:rPr>
              <w:t>Uluslararası ortak yazarlı her bir yayını ve projeyi fakülte web sayfasında, sosyal medya kanallarında görünür kılmak; “Uluslararası İş Birliği Başarıları” köşesi oluşturmak.</w:t>
            </w:r>
          </w:p>
          <w:p w14:paraId="70EEC843" w14:textId="700D5342" w:rsidR="00D932C6" w:rsidRPr="00C03EB9" w:rsidRDefault="00D932C6" w:rsidP="000A6810">
            <w:pPr>
              <w:pStyle w:val="ListeParagraf"/>
              <w:numPr>
                <w:ilvl w:val="0"/>
                <w:numId w:val="90"/>
              </w:numPr>
              <w:rPr>
                <w:rFonts w:asciiTheme="minorHAnsi" w:hAnsiTheme="minorHAnsi" w:cstheme="minorHAnsi"/>
                <w:sz w:val="18"/>
                <w:szCs w:val="18"/>
              </w:rPr>
            </w:pPr>
            <w:r w:rsidRPr="00C03EB9">
              <w:rPr>
                <w:rFonts w:asciiTheme="minorHAnsi" w:hAnsiTheme="minorHAnsi" w:cstheme="minorHAnsi"/>
                <w:sz w:val="18"/>
                <w:szCs w:val="18"/>
              </w:rPr>
              <w:t>Uluslararası ortak projeler için başvuru öncesi iç gözden geçirme mekanizması kurmak (bütçe, takvim, ortak rol dağılımı, etik boyut).</w:t>
            </w:r>
          </w:p>
        </w:tc>
      </w:tr>
      <w:tr w:rsidR="00D932C6" w:rsidRPr="00C03EB9" w14:paraId="163D7F41" w14:textId="77777777" w:rsidTr="00D932C6">
        <w:trPr>
          <w:trHeight w:val="146"/>
        </w:trPr>
        <w:tc>
          <w:tcPr>
            <w:tcW w:w="1249" w:type="pct"/>
            <w:gridSpan w:val="3"/>
            <w:shd w:val="clear" w:color="auto" w:fill="FFC000"/>
            <w:vAlign w:val="center"/>
          </w:tcPr>
          <w:p w14:paraId="088FEDBC"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751" w:type="pct"/>
            <w:gridSpan w:val="8"/>
          </w:tcPr>
          <w:p w14:paraId="149FEBD0" w14:textId="48C9BD19" w:rsidR="00D932C6" w:rsidRPr="00C03EB9" w:rsidRDefault="00D932C6" w:rsidP="00FE7BA7">
            <w:pPr>
              <w:rPr>
                <w:rFonts w:asciiTheme="minorHAnsi" w:hAnsiTheme="minorHAnsi" w:cstheme="minorHAnsi"/>
                <w:sz w:val="18"/>
                <w:szCs w:val="18"/>
              </w:rPr>
            </w:pPr>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PG12 artışı iki yıl üst üste beklenen eğrinin altında kalırsa uluslararası ortaklı yayın/proje deneyimi olmayan bölümlere özel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programı uygulanması, hedef ve öncelikli ülke/kurum listesinin gözden geçirilmesi, fon programı seçiminde sadeleştirmeye giderek daha ulaşılabilir çağrılara odaklanılması.</w:t>
            </w:r>
          </w:p>
          <w:p w14:paraId="56264BF9" w14:textId="77777777"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Uluslararası çağrı takvimlerinin </w:t>
            </w:r>
            <w:proofErr w:type="gramStart"/>
            <w:r w:rsidRPr="00C03EB9">
              <w:rPr>
                <w:rFonts w:asciiTheme="minorHAnsi" w:hAnsiTheme="minorHAnsi" w:cstheme="minorHAnsi"/>
                <w:sz w:val="18"/>
                <w:szCs w:val="18"/>
              </w:rPr>
              <w:t>yıl başında</w:t>
            </w:r>
            <w:proofErr w:type="gramEnd"/>
            <w:r w:rsidRPr="00C03EB9">
              <w:rPr>
                <w:rFonts w:asciiTheme="minorHAnsi" w:hAnsiTheme="minorHAnsi" w:cstheme="minorHAnsi"/>
                <w:sz w:val="18"/>
                <w:szCs w:val="18"/>
              </w:rPr>
              <w:t xml:space="preserve"> duyurulması, hedef fon programları için zamanında atölye/</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planlanması, yeni ortaklık niyet mektuplarının önceden hazırlanması.</w:t>
            </w:r>
          </w:p>
        </w:tc>
      </w:tr>
      <w:tr w:rsidR="00D932C6" w:rsidRPr="00C03EB9" w14:paraId="5F9F757E" w14:textId="77777777" w:rsidTr="00D932C6">
        <w:trPr>
          <w:trHeight w:val="146"/>
        </w:trPr>
        <w:tc>
          <w:tcPr>
            <w:tcW w:w="1249" w:type="pct"/>
            <w:gridSpan w:val="3"/>
            <w:shd w:val="clear" w:color="auto" w:fill="FFC000"/>
            <w:vAlign w:val="center"/>
          </w:tcPr>
          <w:p w14:paraId="50479463" w14:textId="77777777" w:rsidR="00D932C6" w:rsidRPr="00C03EB9" w:rsidRDefault="00D932C6"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751" w:type="pct"/>
            <w:gridSpan w:val="8"/>
          </w:tcPr>
          <w:p w14:paraId="65148782" w14:textId="3D043696" w:rsidR="00D932C6" w:rsidRPr="00C03EB9" w:rsidRDefault="00D932C6"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Atölye, </w:t>
            </w:r>
            <w:proofErr w:type="gramStart"/>
            <w:r w:rsidRPr="00C03EB9">
              <w:rPr>
                <w:rFonts w:asciiTheme="minorHAnsi" w:hAnsiTheme="minorHAnsi" w:cstheme="minorHAnsi"/>
                <w:sz w:val="18"/>
                <w:szCs w:val="18"/>
              </w:rPr>
              <w:t>online</w:t>
            </w:r>
            <w:proofErr w:type="gramEnd"/>
            <w:r w:rsidRPr="00C03EB9">
              <w:rPr>
                <w:rFonts w:asciiTheme="minorHAnsi" w:hAnsiTheme="minorHAnsi" w:cstheme="minorHAnsi"/>
                <w:sz w:val="18"/>
                <w:szCs w:val="18"/>
              </w:rPr>
              <w:t xml:space="preserve"> toplantı, davetli konuşmacı ve küçük çaplı hazırlık toplantıları için sınırlı bütçe gerekir. Uluslararası proje başvurularında çeviri/dil-</w:t>
            </w:r>
            <w:proofErr w:type="spellStart"/>
            <w:r w:rsidRPr="00C03EB9">
              <w:rPr>
                <w:rFonts w:asciiTheme="minorHAnsi" w:hAnsiTheme="minorHAnsi" w:cstheme="minorHAnsi"/>
                <w:sz w:val="18"/>
                <w:szCs w:val="18"/>
              </w:rPr>
              <w:t>editöryal</w:t>
            </w:r>
            <w:proofErr w:type="spellEnd"/>
            <w:r w:rsidRPr="00C03EB9">
              <w:rPr>
                <w:rFonts w:asciiTheme="minorHAnsi" w:hAnsiTheme="minorHAnsi" w:cstheme="minorHAnsi"/>
                <w:sz w:val="18"/>
                <w:szCs w:val="18"/>
              </w:rPr>
              <w:t xml:space="preserve"> destek, küçük seyahat/toplantı giderleri gibi kalemler için ek kaynak planlaması yapılmalıdır.</w:t>
            </w:r>
          </w:p>
        </w:tc>
      </w:tr>
    </w:tbl>
    <w:p w14:paraId="036B58DD" w14:textId="77777777" w:rsidR="00443E57" w:rsidRPr="00C03EB9" w:rsidRDefault="00443E57" w:rsidP="00443E57">
      <w:pPr>
        <w:rPr>
          <w:rFonts w:asciiTheme="minorHAnsi" w:hAnsiTheme="minorHAnsi" w:cstheme="minorHAnsi"/>
          <w:sz w:val="20"/>
        </w:rPr>
      </w:pPr>
    </w:p>
    <w:p w14:paraId="483CD3F3" w14:textId="77777777" w:rsidR="00443E57" w:rsidRPr="00C03EB9" w:rsidRDefault="00443E57" w:rsidP="00443E57">
      <w:pPr>
        <w:rPr>
          <w:rFonts w:asciiTheme="minorHAnsi" w:hAnsiTheme="minorHAnsi" w:cstheme="minorHAnsi"/>
          <w:sz w:val="20"/>
        </w:rPr>
      </w:pPr>
      <w:r w:rsidRPr="00C03EB9">
        <w:rPr>
          <w:rFonts w:asciiTheme="minorHAnsi" w:hAnsiTheme="minorHAnsi" w:cstheme="minorHAnsi"/>
          <w:sz w:val="20"/>
        </w:rPr>
        <w:br w:type="page"/>
      </w:r>
    </w:p>
    <w:p w14:paraId="5F5D6F1A" w14:textId="54B8F079" w:rsidR="00443E57" w:rsidRPr="00C03EB9" w:rsidRDefault="00443E57"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hint="cs"/>
          <w:b/>
          <w:bCs/>
          <w:sz w:val="56"/>
          <w:szCs w:val="56"/>
        </w:rPr>
        <w:lastRenderedPageBreak/>
        <w:t>1</w:t>
      </w:r>
      <w:r w:rsidR="00AF5284" w:rsidRPr="00C03EB9">
        <w:rPr>
          <w:rFonts w:ascii="Apple Chancery" w:hAnsi="Apple Chancery" w:cs="Apple Chancery"/>
          <w:b/>
          <w:bCs/>
          <w:sz w:val="56"/>
          <w:szCs w:val="56"/>
        </w:rPr>
        <w:t>0</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96"/>
        <w:gridCol w:w="677"/>
        <w:gridCol w:w="858"/>
        <w:gridCol w:w="1038"/>
        <w:gridCol w:w="795"/>
        <w:gridCol w:w="795"/>
        <w:gridCol w:w="795"/>
        <w:gridCol w:w="795"/>
        <w:gridCol w:w="789"/>
        <w:gridCol w:w="795"/>
        <w:gridCol w:w="1155"/>
      </w:tblGrid>
      <w:tr w:rsidR="000E1FD2" w:rsidRPr="00C03EB9" w14:paraId="1B461021" w14:textId="77777777" w:rsidTr="000E1FD2">
        <w:tc>
          <w:tcPr>
            <w:tcW w:w="5000" w:type="pct"/>
            <w:gridSpan w:val="11"/>
            <w:shd w:val="clear" w:color="auto" w:fill="00B050"/>
          </w:tcPr>
          <w:p w14:paraId="1E7C228C" w14:textId="10FC70E3"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0E1FD2" w:rsidRPr="00C03EB9" w14:paraId="52F12A5E" w14:textId="77777777" w:rsidTr="000E1FD2">
        <w:trPr>
          <w:trHeight w:val="148"/>
        </w:trPr>
        <w:tc>
          <w:tcPr>
            <w:tcW w:w="1254" w:type="pct"/>
            <w:gridSpan w:val="3"/>
            <w:shd w:val="clear" w:color="auto" w:fill="00B050"/>
            <w:vAlign w:val="center"/>
          </w:tcPr>
          <w:p w14:paraId="69E58F76"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(A4):</w:t>
            </w:r>
          </w:p>
        </w:tc>
        <w:tc>
          <w:tcPr>
            <w:tcW w:w="3746" w:type="pct"/>
            <w:gridSpan w:val="8"/>
          </w:tcPr>
          <w:p w14:paraId="26BD9B07" w14:textId="2F489973" w:rsidR="000E1FD2" w:rsidRPr="00C03EB9" w:rsidRDefault="000E1FD2"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Toplumsal Katkı</w:t>
            </w:r>
          </w:p>
        </w:tc>
      </w:tr>
      <w:tr w:rsidR="000E1FD2" w:rsidRPr="00C03EB9" w14:paraId="198BC8B6" w14:textId="77777777" w:rsidTr="000E1FD2">
        <w:trPr>
          <w:trHeight w:val="147"/>
        </w:trPr>
        <w:tc>
          <w:tcPr>
            <w:tcW w:w="1254" w:type="pct"/>
            <w:gridSpan w:val="3"/>
            <w:shd w:val="clear" w:color="auto" w:fill="00B050"/>
            <w:vAlign w:val="center"/>
          </w:tcPr>
          <w:p w14:paraId="08F3354A"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(H1):</w:t>
            </w:r>
          </w:p>
        </w:tc>
        <w:tc>
          <w:tcPr>
            <w:tcW w:w="3746" w:type="pct"/>
            <w:gridSpan w:val="8"/>
          </w:tcPr>
          <w:p w14:paraId="755002E4" w14:textId="4A3FF646" w:rsidR="000E1FD2" w:rsidRPr="00C03EB9" w:rsidRDefault="000E1FD2"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Bölgesel eğitim ekosistemine paydaşlı ve sürdürülebilir toplumsal katkı kapasitesini güçlendirmek</w:t>
            </w:r>
            <w:r w:rsidR="009B1069">
              <w:rPr>
                <w:rFonts w:asciiTheme="minorHAnsi" w:hAnsiTheme="minorHAnsi" w:cstheme="minorHAnsi"/>
                <w:b/>
                <w:bCs/>
                <w:sz w:val="18"/>
                <w:szCs w:val="18"/>
              </w:rPr>
              <w:t>.</w:t>
            </w:r>
          </w:p>
        </w:tc>
      </w:tr>
      <w:tr w:rsidR="000E1FD2" w:rsidRPr="00C03EB9" w14:paraId="5606F200" w14:textId="77777777" w:rsidTr="000E1FD2">
        <w:trPr>
          <w:trHeight w:val="147"/>
        </w:trPr>
        <w:tc>
          <w:tcPr>
            <w:tcW w:w="1254" w:type="pct"/>
            <w:gridSpan w:val="3"/>
            <w:shd w:val="clear" w:color="auto" w:fill="00B050"/>
            <w:vAlign w:val="center"/>
          </w:tcPr>
          <w:p w14:paraId="229FA68A"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746" w:type="pct"/>
            <w:gridSpan w:val="8"/>
          </w:tcPr>
          <w:p w14:paraId="61C4CD5A" w14:textId="1EF476A8"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Bu hedef, Eğitim Fakültesinin il/ilçe Millî Eğitim Müdürlükleri, okullar, yerel yönetimler, sivil toplum ve mezunlarla yürüttüğü çalışmaların tek seferlik etkinliklerden çıkıp, sürekliliği olan öğretmen destek ve okul gelişim programlarına dönüşmesini amaçlamaktadır. Fakültenin öğretmen yetiştirme birikiminin, bölgesel eğitim kalitesini artıran uzun soluklu programlarla sahaya yansıması ve bu kapasitenin sistemli biçimde izlenmesi hedeflenmektedir. Bölgesel öğretmen destek/okul gelişim programı sayısı, bu toplumsal katkı kapasitesinin ana göstergesi konumundadır.</w:t>
            </w:r>
          </w:p>
        </w:tc>
      </w:tr>
      <w:tr w:rsidR="000E1FD2" w:rsidRPr="00C03EB9" w14:paraId="3D7D6E8D" w14:textId="77777777" w:rsidTr="000E1FD2">
        <w:trPr>
          <w:trHeight w:val="147"/>
        </w:trPr>
        <w:tc>
          <w:tcPr>
            <w:tcW w:w="1254" w:type="pct"/>
            <w:gridSpan w:val="3"/>
            <w:shd w:val="clear" w:color="auto" w:fill="00B050"/>
            <w:vAlign w:val="center"/>
          </w:tcPr>
          <w:p w14:paraId="637ED0F3"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746" w:type="pct"/>
            <w:gridSpan w:val="8"/>
          </w:tcPr>
          <w:p w14:paraId="1322EA26" w14:textId="55A0768E" w:rsidR="000E1FD2" w:rsidRPr="00C03EB9" w:rsidRDefault="000E1FD2" w:rsidP="00CF32B1">
            <w:pPr>
              <w:tabs>
                <w:tab w:val="left" w:pos="3516"/>
              </w:tabs>
              <w:spacing w:before="120" w:after="120"/>
              <w:rPr>
                <w:rFonts w:asciiTheme="minorHAnsi" w:hAnsiTheme="minorHAnsi" w:cstheme="minorHAnsi"/>
                <w:sz w:val="18"/>
                <w:szCs w:val="18"/>
              </w:rPr>
            </w:pPr>
            <w:r w:rsidRPr="00C03EB9">
              <w:rPr>
                <w:rFonts w:asciiTheme="minorHAnsi" w:hAnsiTheme="minorHAnsi" w:cstheme="minorHAnsi"/>
                <w:sz w:val="18"/>
                <w:szCs w:val="18"/>
              </w:rPr>
              <w:t>Dekanlık, EF Toplumsal Katkı Komisyonu</w:t>
            </w:r>
            <w:r w:rsidR="00CF32B1">
              <w:rPr>
                <w:rFonts w:asciiTheme="minorHAnsi" w:hAnsiTheme="minorHAnsi" w:cstheme="minorHAnsi"/>
                <w:sz w:val="18"/>
                <w:szCs w:val="18"/>
              </w:rPr>
              <w:tab/>
              <w:t>.</w:t>
            </w:r>
          </w:p>
        </w:tc>
      </w:tr>
      <w:tr w:rsidR="000E1FD2" w:rsidRPr="00C03EB9" w14:paraId="4292E3AD" w14:textId="77777777" w:rsidTr="000E1FD2">
        <w:trPr>
          <w:trHeight w:val="147"/>
        </w:trPr>
        <w:tc>
          <w:tcPr>
            <w:tcW w:w="1254" w:type="pct"/>
            <w:gridSpan w:val="3"/>
            <w:shd w:val="clear" w:color="auto" w:fill="00B050"/>
            <w:vAlign w:val="center"/>
          </w:tcPr>
          <w:p w14:paraId="1006DA49"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746" w:type="pct"/>
            <w:gridSpan w:val="8"/>
          </w:tcPr>
          <w:p w14:paraId="71F0EBCC" w14:textId="07F10FFD"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Uygulama Koordinatörlüğü, Bölüm Başkanlıkları, İl/İlçe Millî Eğitim Müdürlükleri, uygulama okulları, yerel yönetimler, sivil toplum kuruluşları, mezunlar ağı</w:t>
            </w:r>
            <w:r w:rsidR="00CF32B1">
              <w:rPr>
                <w:rFonts w:asciiTheme="minorHAnsi" w:hAnsiTheme="minorHAnsi" w:cstheme="minorHAnsi"/>
                <w:sz w:val="18"/>
                <w:szCs w:val="18"/>
              </w:rPr>
              <w:t>.</w:t>
            </w:r>
          </w:p>
        </w:tc>
      </w:tr>
      <w:tr w:rsidR="000E1FD2" w:rsidRPr="00C03EB9" w14:paraId="4BFFAC75" w14:textId="77777777" w:rsidTr="000E1FD2">
        <w:tc>
          <w:tcPr>
            <w:tcW w:w="428" w:type="pct"/>
            <w:shd w:val="clear" w:color="auto" w:fill="00B0F0"/>
          </w:tcPr>
          <w:p w14:paraId="737FBDC7" w14:textId="77777777" w:rsidR="000E1FD2" w:rsidRPr="00C03EB9" w:rsidRDefault="000E1FD2" w:rsidP="00FE7BA7">
            <w:pPr>
              <w:jc w:val="center"/>
              <w:rPr>
                <w:rFonts w:asciiTheme="minorHAnsi" w:hAnsiTheme="minorHAnsi" w:cstheme="minorHAnsi"/>
                <w:b/>
                <w:bCs/>
                <w:color w:val="FFFFFF" w:themeColor="background1"/>
                <w:szCs w:val="24"/>
              </w:rPr>
            </w:pPr>
          </w:p>
        </w:tc>
        <w:tc>
          <w:tcPr>
            <w:tcW w:w="4572" w:type="pct"/>
            <w:gridSpan w:val="10"/>
            <w:shd w:val="clear" w:color="auto" w:fill="00B0F0"/>
          </w:tcPr>
          <w:p w14:paraId="18353359" w14:textId="1EBA7DFB"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0E1FD2" w:rsidRPr="00C03EB9" w14:paraId="47CFE73F" w14:textId="77777777" w:rsidTr="000E1FD2">
        <w:tc>
          <w:tcPr>
            <w:tcW w:w="792" w:type="pct"/>
            <w:gridSpan w:val="2"/>
            <w:vMerge w:val="restart"/>
            <w:shd w:val="clear" w:color="auto" w:fill="A5A5A5" w:themeFill="accent3"/>
            <w:vAlign w:val="center"/>
          </w:tcPr>
          <w:p w14:paraId="2A87D727" w14:textId="77777777" w:rsidR="000E1FD2" w:rsidRPr="00C03EB9" w:rsidRDefault="000E1FD2" w:rsidP="000E1FD2">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62" w:type="pct"/>
            <w:vMerge w:val="restart"/>
            <w:shd w:val="clear" w:color="auto" w:fill="00B0F0"/>
            <w:vAlign w:val="center"/>
          </w:tcPr>
          <w:p w14:paraId="3855B40F" w14:textId="77777777" w:rsidR="000E1FD2" w:rsidRPr="00C03EB9" w:rsidRDefault="000E1FD2" w:rsidP="000E1FD2">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4AE96277"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59" w:type="pct"/>
            <w:shd w:val="clear" w:color="auto" w:fill="00B0F0"/>
          </w:tcPr>
          <w:p w14:paraId="76733FDA"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8" w:type="pct"/>
            <w:shd w:val="clear" w:color="auto" w:fill="00B0F0"/>
          </w:tcPr>
          <w:p w14:paraId="5466D7A0" w14:textId="7FB3CF1C" w:rsidR="000E1FD2" w:rsidRPr="00C03EB9" w:rsidRDefault="000E1FD2" w:rsidP="000E1FD2">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tcPr>
          <w:p w14:paraId="3E65791E" w14:textId="06A072F5"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tcPr>
          <w:p w14:paraId="55E45587"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8" w:type="pct"/>
            <w:shd w:val="clear" w:color="auto" w:fill="00B0F0"/>
          </w:tcPr>
          <w:p w14:paraId="33B20FE2"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5" w:type="pct"/>
            <w:shd w:val="clear" w:color="auto" w:fill="00B0F0"/>
          </w:tcPr>
          <w:p w14:paraId="511823E6"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8" w:type="pct"/>
            <w:vMerge w:val="restart"/>
            <w:shd w:val="clear" w:color="auto" w:fill="00B0F0"/>
            <w:vAlign w:val="center"/>
          </w:tcPr>
          <w:p w14:paraId="2625FD62"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22" w:type="pct"/>
            <w:vMerge w:val="restart"/>
            <w:shd w:val="clear" w:color="auto" w:fill="00B0F0"/>
            <w:vAlign w:val="center"/>
          </w:tcPr>
          <w:p w14:paraId="1A764F60"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0E1FD2" w:rsidRPr="00C03EB9" w14:paraId="151D870A" w14:textId="77777777" w:rsidTr="000E1FD2">
        <w:tc>
          <w:tcPr>
            <w:tcW w:w="792" w:type="pct"/>
            <w:gridSpan w:val="2"/>
            <w:vMerge/>
            <w:shd w:val="clear" w:color="auto" w:fill="A5A5A5" w:themeFill="accent3"/>
            <w:vAlign w:val="center"/>
          </w:tcPr>
          <w:p w14:paraId="0DE73FC5" w14:textId="77777777" w:rsidR="000E1FD2" w:rsidRPr="00C03EB9" w:rsidRDefault="000E1FD2" w:rsidP="000E1FD2">
            <w:pPr>
              <w:spacing w:before="120" w:after="120"/>
              <w:jc w:val="left"/>
              <w:rPr>
                <w:rFonts w:asciiTheme="minorHAnsi" w:hAnsiTheme="minorHAnsi" w:cstheme="minorHAnsi"/>
                <w:color w:val="FFFFFF" w:themeColor="background1"/>
                <w:sz w:val="20"/>
              </w:rPr>
            </w:pPr>
          </w:p>
        </w:tc>
        <w:tc>
          <w:tcPr>
            <w:tcW w:w="462" w:type="pct"/>
            <w:vMerge/>
          </w:tcPr>
          <w:p w14:paraId="7B8620E9" w14:textId="77777777" w:rsidR="000E1FD2" w:rsidRPr="00C03EB9" w:rsidRDefault="000E1FD2" w:rsidP="000E1FD2">
            <w:pPr>
              <w:spacing w:before="120" w:after="120"/>
              <w:rPr>
                <w:rFonts w:asciiTheme="minorHAnsi" w:hAnsiTheme="minorHAnsi" w:cstheme="minorHAnsi"/>
                <w:sz w:val="20"/>
              </w:rPr>
            </w:pPr>
          </w:p>
        </w:tc>
        <w:tc>
          <w:tcPr>
            <w:tcW w:w="559" w:type="pct"/>
            <w:shd w:val="clear" w:color="auto" w:fill="00B0F0"/>
            <w:vAlign w:val="center"/>
          </w:tcPr>
          <w:p w14:paraId="63A97B43" w14:textId="169DD2D5"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8" w:type="pct"/>
            <w:shd w:val="clear" w:color="auto" w:fill="00B0F0"/>
            <w:vAlign w:val="center"/>
          </w:tcPr>
          <w:p w14:paraId="0BC28FDC" w14:textId="15655E03" w:rsidR="000E1FD2" w:rsidRPr="00C03EB9" w:rsidRDefault="000E1FD2" w:rsidP="000E1FD2">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8" w:type="pct"/>
            <w:shd w:val="clear" w:color="auto" w:fill="00B0F0"/>
            <w:vAlign w:val="center"/>
          </w:tcPr>
          <w:p w14:paraId="77EA937A" w14:textId="086AFEED"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8" w:type="pct"/>
            <w:shd w:val="clear" w:color="auto" w:fill="00B0F0"/>
            <w:vAlign w:val="center"/>
          </w:tcPr>
          <w:p w14:paraId="7D289CDD"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8" w:type="pct"/>
            <w:shd w:val="clear" w:color="auto" w:fill="00B0F0"/>
            <w:vAlign w:val="center"/>
          </w:tcPr>
          <w:p w14:paraId="1A16B9B5"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25" w:type="pct"/>
            <w:shd w:val="clear" w:color="auto" w:fill="00B0F0"/>
            <w:vAlign w:val="center"/>
          </w:tcPr>
          <w:p w14:paraId="74DF0C1F"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8" w:type="pct"/>
            <w:vMerge/>
          </w:tcPr>
          <w:p w14:paraId="2BE10A62" w14:textId="77777777" w:rsidR="000E1FD2" w:rsidRPr="00C03EB9" w:rsidRDefault="000E1FD2" w:rsidP="000E1FD2">
            <w:pPr>
              <w:spacing w:before="120" w:after="120"/>
              <w:rPr>
                <w:rFonts w:asciiTheme="minorHAnsi" w:hAnsiTheme="minorHAnsi" w:cstheme="minorHAnsi"/>
                <w:sz w:val="20"/>
              </w:rPr>
            </w:pPr>
          </w:p>
        </w:tc>
        <w:tc>
          <w:tcPr>
            <w:tcW w:w="622" w:type="pct"/>
            <w:vMerge/>
          </w:tcPr>
          <w:p w14:paraId="735814A9" w14:textId="77777777" w:rsidR="000E1FD2" w:rsidRPr="00C03EB9" w:rsidRDefault="000E1FD2" w:rsidP="000E1FD2">
            <w:pPr>
              <w:spacing w:before="120" w:after="120"/>
              <w:rPr>
                <w:rFonts w:asciiTheme="minorHAnsi" w:hAnsiTheme="minorHAnsi" w:cstheme="minorHAnsi"/>
                <w:sz w:val="20"/>
              </w:rPr>
            </w:pPr>
          </w:p>
        </w:tc>
      </w:tr>
      <w:tr w:rsidR="000E1FD2" w:rsidRPr="00C03EB9" w14:paraId="12020C9A" w14:textId="77777777" w:rsidTr="000E1FD2">
        <w:tc>
          <w:tcPr>
            <w:tcW w:w="792" w:type="pct"/>
            <w:gridSpan w:val="2"/>
            <w:shd w:val="clear" w:color="auto" w:fill="A5A5A5" w:themeFill="accent3"/>
            <w:vAlign w:val="center"/>
          </w:tcPr>
          <w:p w14:paraId="28D256FD" w14:textId="5492C827" w:rsidR="000E1FD2" w:rsidRPr="00C03EB9" w:rsidRDefault="000E1FD2" w:rsidP="000E1FD2">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u w:val="thick"/>
              </w:rPr>
              <w:t>A4.H1.PG5.</w:t>
            </w:r>
          </w:p>
          <w:p w14:paraId="285FDEE9" w14:textId="77777777" w:rsidR="000E1FD2" w:rsidRPr="00C03EB9" w:rsidRDefault="000E1FD2" w:rsidP="000E1FD2">
            <w:p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Bölgesel Eğitim Geliştirme ve Öğretmen Destek Programı Sayısı</w:t>
            </w:r>
          </w:p>
        </w:tc>
        <w:tc>
          <w:tcPr>
            <w:tcW w:w="462" w:type="pct"/>
            <w:vAlign w:val="center"/>
          </w:tcPr>
          <w:p w14:paraId="00F75090"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59" w:type="pct"/>
            <w:vAlign w:val="center"/>
          </w:tcPr>
          <w:p w14:paraId="2ADA5578"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3</w:t>
            </w:r>
          </w:p>
        </w:tc>
        <w:tc>
          <w:tcPr>
            <w:tcW w:w="428" w:type="pct"/>
            <w:vAlign w:val="center"/>
          </w:tcPr>
          <w:p w14:paraId="5308999D" w14:textId="1B150C9C" w:rsidR="000E1FD2" w:rsidRPr="00C03EB9" w:rsidRDefault="000E1FD2" w:rsidP="000E1FD2">
            <w:pPr>
              <w:jc w:val="center"/>
              <w:rPr>
                <w:rFonts w:asciiTheme="minorHAnsi" w:hAnsiTheme="minorHAnsi" w:cstheme="minorHAnsi"/>
                <w:sz w:val="18"/>
                <w:szCs w:val="18"/>
              </w:rPr>
            </w:pPr>
            <w:r w:rsidRPr="00C03EB9">
              <w:rPr>
                <w:rFonts w:asciiTheme="minorHAnsi" w:hAnsiTheme="minorHAnsi" w:cstheme="minorHAnsi"/>
                <w:sz w:val="18"/>
                <w:szCs w:val="18"/>
              </w:rPr>
              <w:t>4</w:t>
            </w:r>
          </w:p>
        </w:tc>
        <w:tc>
          <w:tcPr>
            <w:tcW w:w="428" w:type="pct"/>
            <w:vAlign w:val="center"/>
          </w:tcPr>
          <w:p w14:paraId="150D9611" w14:textId="28701E01"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5</w:t>
            </w:r>
          </w:p>
        </w:tc>
        <w:tc>
          <w:tcPr>
            <w:tcW w:w="428" w:type="pct"/>
            <w:vAlign w:val="center"/>
          </w:tcPr>
          <w:p w14:paraId="4542D55E" w14:textId="4185D265"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6</w:t>
            </w:r>
          </w:p>
        </w:tc>
        <w:tc>
          <w:tcPr>
            <w:tcW w:w="428" w:type="pct"/>
            <w:vAlign w:val="center"/>
          </w:tcPr>
          <w:p w14:paraId="30004869" w14:textId="08429BE9"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7</w:t>
            </w:r>
          </w:p>
        </w:tc>
        <w:tc>
          <w:tcPr>
            <w:tcW w:w="425" w:type="pct"/>
            <w:vAlign w:val="center"/>
          </w:tcPr>
          <w:p w14:paraId="15E6AA6E" w14:textId="58C6645E"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8</w:t>
            </w:r>
          </w:p>
        </w:tc>
        <w:tc>
          <w:tcPr>
            <w:tcW w:w="428" w:type="pct"/>
            <w:vAlign w:val="center"/>
          </w:tcPr>
          <w:p w14:paraId="4D24FFF9"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22" w:type="pct"/>
            <w:vAlign w:val="center"/>
          </w:tcPr>
          <w:p w14:paraId="1F7CCE46"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0E1FD2" w:rsidRPr="00C03EB9" w14:paraId="6484B0B8" w14:textId="77777777" w:rsidTr="000E1FD2">
        <w:tc>
          <w:tcPr>
            <w:tcW w:w="5000" w:type="pct"/>
            <w:gridSpan w:val="11"/>
            <w:shd w:val="clear" w:color="auto" w:fill="7030A0"/>
          </w:tcPr>
          <w:p w14:paraId="73AA3A1F" w14:textId="0BF9F8F3"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0E1FD2" w:rsidRPr="00C03EB9" w14:paraId="0CA10092" w14:textId="77777777" w:rsidTr="000E1FD2">
        <w:trPr>
          <w:trHeight w:val="152"/>
        </w:trPr>
        <w:tc>
          <w:tcPr>
            <w:tcW w:w="1254" w:type="pct"/>
            <w:gridSpan w:val="3"/>
            <w:shd w:val="clear" w:color="auto" w:fill="7030A0"/>
            <w:vAlign w:val="center"/>
          </w:tcPr>
          <w:p w14:paraId="517C6D9E" w14:textId="64BCFC4A"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CF32B1"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746" w:type="pct"/>
            <w:gridSpan w:val="8"/>
          </w:tcPr>
          <w:p w14:paraId="2D861A05" w14:textId="4303EF44"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Sayı (yıl içinde sürekliliği olan, program temelli bölgesel eğitim/öğretmen destek/okul gelişim programı sayısı). Tek seferlik seminer/konferans/ziyaretler bu göstergenin kapsamına alınmamaktadır; en az bir eğitim-öğretim yılına yayılan, çok oturumlu veya periyodik devam eden programlar sayılmaktadır.</w:t>
            </w:r>
          </w:p>
        </w:tc>
      </w:tr>
      <w:tr w:rsidR="000E1FD2" w:rsidRPr="00C03EB9" w14:paraId="79C757DE" w14:textId="77777777" w:rsidTr="000E1FD2">
        <w:trPr>
          <w:trHeight w:val="147"/>
        </w:trPr>
        <w:tc>
          <w:tcPr>
            <w:tcW w:w="1254" w:type="pct"/>
            <w:gridSpan w:val="3"/>
            <w:shd w:val="clear" w:color="auto" w:fill="7030A0"/>
            <w:vAlign w:val="center"/>
          </w:tcPr>
          <w:p w14:paraId="179F90D9" w14:textId="27D39E3C"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CF32B1"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746" w:type="pct"/>
            <w:gridSpan w:val="8"/>
          </w:tcPr>
          <w:p w14:paraId="5F8483F6" w14:textId="3515A8B4"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Toplumsal Katkı Komisyonu yıllık program/proje kayıtları, uygulama Koordinatörlüğü okul temelli projeler ve protokol listeleri, İl/İlçe MEM ve okul protokol dosyaları, EBYS proje/etkinlik dosyaları, Fakülte web sayfası toplumsal katkı duyuru ve arşiv kayıtları.</w:t>
            </w:r>
          </w:p>
        </w:tc>
      </w:tr>
      <w:tr w:rsidR="000E1FD2" w:rsidRPr="00C03EB9" w14:paraId="5AF84B54" w14:textId="77777777" w:rsidTr="000E1FD2">
        <w:trPr>
          <w:trHeight w:val="147"/>
        </w:trPr>
        <w:tc>
          <w:tcPr>
            <w:tcW w:w="1254" w:type="pct"/>
            <w:gridSpan w:val="3"/>
            <w:shd w:val="clear" w:color="auto" w:fill="7030A0"/>
            <w:vAlign w:val="center"/>
          </w:tcPr>
          <w:p w14:paraId="6F82E83D"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746" w:type="pct"/>
            <w:gridSpan w:val="8"/>
          </w:tcPr>
          <w:p w14:paraId="0C147176" w14:textId="62B4D174"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Bölgesel Eğitim Programları Envanteri Formu (BEP-EF</w:t>
            </w:r>
            <w:r w:rsidRPr="00C03EB9">
              <w:rPr>
                <w:rFonts w:asciiTheme="minorHAnsi" w:hAnsiTheme="minorHAnsi" w:cstheme="minorHAnsi"/>
                <w:sz w:val="18"/>
                <w:szCs w:val="18"/>
              </w:rPr>
              <w:t>): Program adı, içerik/tema (öğretmen gelişimi, okul iyileştirme, öğrenci odaklı etkinlik vb.), paydaş(</w:t>
            </w:r>
            <w:proofErr w:type="spellStart"/>
            <w:r w:rsidRPr="00C03EB9">
              <w:rPr>
                <w:rFonts w:asciiTheme="minorHAnsi" w:hAnsiTheme="minorHAnsi" w:cstheme="minorHAnsi"/>
                <w:sz w:val="18"/>
                <w:szCs w:val="18"/>
              </w:rPr>
              <w:t>lar</w:t>
            </w:r>
            <w:proofErr w:type="spellEnd"/>
            <w:r w:rsidRPr="00C03EB9">
              <w:rPr>
                <w:rFonts w:asciiTheme="minorHAnsi" w:hAnsiTheme="minorHAnsi" w:cstheme="minorHAnsi"/>
                <w:sz w:val="18"/>
                <w:szCs w:val="18"/>
              </w:rPr>
              <w:t>), başlangıç ve bitiş yılı, oturum sayısı / yıllık tekrar sayısı, hedef kitle (öğretmen, yönetici, öğrenci vb.), fakülte yürütücüsü/sorumlu birimi alanlarını içeren standart tablo.</w:t>
            </w:r>
          </w:p>
          <w:p w14:paraId="075174BE" w14:textId="77777777"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Protokol/iş birliği dosyaları ve EBYS kayıtları için yıllık özet listeler.</w:t>
            </w:r>
          </w:p>
        </w:tc>
      </w:tr>
      <w:tr w:rsidR="000E1FD2" w:rsidRPr="00C03EB9" w14:paraId="11D9301D" w14:textId="77777777" w:rsidTr="000E1FD2">
        <w:trPr>
          <w:trHeight w:val="147"/>
        </w:trPr>
        <w:tc>
          <w:tcPr>
            <w:tcW w:w="1254" w:type="pct"/>
            <w:gridSpan w:val="3"/>
            <w:shd w:val="clear" w:color="auto" w:fill="7030A0"/>
            <w:vAlign w:val="center"/>
          </w:tcPr>
          <w:p w14:paraId="026EB919" w14:textId="126F6C0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CF32B1"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746" w:type="pct"/>
            <w:gridSpan w:val="8"/>
          </w:tcPr>
          <w:p w14:paraId="6CBFB6EA" w14:textId="5F743402"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Her akademik </w:t>
            </w:r>
            <w:proofErr w:type="gramStart"/>
            <w:r w:rsidRPr="00C03EB9">
              <w:rPr>
                <w:rFonts w:asciiTheme="minorHAnsi" w:hAnsiTheme="minorHAnsi" w:cstheme="minorHAnsi"/>
                <w:sz w:val="18"/>
                <w:szCs w:val="18"/>
              </w:rPr>
              <w:t>yıl sonunda</w:t>
            </w:r>
            <w:proofErr w:type="gramEnd"/>
            <w:r w:rsidRPr="00C03EB9">
              <w:rPr>
                <w:rFonts w:asciiTheme="minorHAnsi" w:hAnsiTheme="minorHAnsi" w:cstheme="minorHAnsi"/>
                <w:sz w:val="18"/>
                <w:szCs w:val="18"/>
              </w:rPr>
              <w:t xml:space="preserve"> (Haziran–Temmuz). Çok yıllı programlar için, programın o yıl </w:t>
            </w:r>
            <w:r w:rsidRPr="00C03EB9">
              <w:rPr>
                <w:rFonts w:asciiTheme="minorHAnsi" w:hAnsiTheme="minorHAnsi" w:cstheme="minorHAnsi"/>
                <w:sz w:val="18"/>
                <w:szCs w:val="18"/>
              </w:rPr>
              <w:lastRenderedPageBreak/>
              <w:t>içinde aktif olarak yürütülüp yürütülmediği ayrıca işaretlenir.</w:t>
            </w:r>
          </w:p>
        </w:tc>
      </w:tr>
      <w:tr w:rsidR="000E1FD2" w:rsidRPr="00C03EB9" w14:paraId="33D41686" w14:textId="77777777" w:rsidTr="000E1FD2">
        <w:trPr>
          <w:trHeight w:val="147"/>
        </w:trPr>
        <w:tc>
          <w:tcPr>
            <w:tcW w:w="1254" w:type="pct"/>
            <w:gridSpan w:val="3"/>
            <w:shd w:val="clear" w:color="auto" w:fill="7030A0"/>
            <w:vAlign w:val="center"/>
          </w:tcPr>
          <w:p w14:paraId="541791BD"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Uygulama:</w:t>
            </w:r>
          </w:p>
        </w:tc>
        <w:tc>
          <w:tcPr>
            <w:tcW w:w="3746" w:type="pct"/>
            <w:gridSpan w:val="8"/>
          </w:tcPr>
          <w:p w14:paraId="273EEB42" w14:textId="6EC604F6"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Toplumsal Katkı Komisyonu, Uygulama Koordinatörlüğü ve bölümlerden gelen bilgilerle BEP-EF tablosunu günceller. Her bölüm, kendi yürüttüğü veya aktif katkı verdiği bölgesel programları (ad, paydaş, kapsam, süreklilik) yıllık olarak bildirir. İl/İlçe MEM ve diğer paydaşlarla imzalanan protokoller, ilgili programlarla eşleştirilir.</w:t>
            </w:r>
          </w:p>
        </w:tc>
      </w:tr>
      <w:tr w:rsidR="000E1FD2" w:rsidRPr="00C03EB9" w14:paraId="070DC2A7" w14:textId="77777777" w:rsidTr="000E1FD2">
        <w:trPr>
          <w:trHeight w:val="147"/>
        </w:trPr>
        <w:tc>
          <w:tcPr>
            <w:tcW w:w="1254" w:type="pct"/>
            <w:gridSpan w:val="3"/>
            <w:shd w:val="clear" w:color="auto" w:fill="7030A0"/>
            <w:vAlign w:val="center"/>
          </w:tcPr>
          <w:p w14:paraId="6A70DA75"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746" w:type="pct"/>
            <w:gridSpan w:val="8"/>
          </w:tcPr>
          <w:p w14:paraId="0679BB29" w14:textId="0741F965"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BEP-EF girdileri, EBYS proje/etkinlik dosyaları, İl/İlçe MEM protokolleri ve fakülte web arşiviyle çapraz kontrol edilir. “Program” kapsamına girmeyen tek seferlik ya da kısa süreli etkinlikler listeden ayıklanır. Aynı programın farklı oturumları veya alt etkinlikleri tek program olarak sayılır; mükerrerlik temizlenir.</w:t>
            </w:r>
          </w:p>
        </w:tc>
      </w:tr>
      <w:tr w:rsidR="000E1FD2" w:rsidRPr="00C03EB9" w14:paraId="34B99BAF" w14:textId="77777777" w:rsidTr="000E1FD2">
        <w:trPr>
          <w:trHeight w:val="147"/>
        </w:trPr>
        <w:tc>
          <w:tcPr>
            <w:tcW w:w="1254" w:type="pct"/>
            <w:gridSpan w:val="3"/>
            <w:shd w:val="clear" w:color="auto" w:fill="7030A0"/>
            <w:vAlign w:val="center"/>
          </w:tcPr>
          <w:p w14:paraId="35F14155"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746" w:type="pct"/>
            <w:gridSpan w:val="8"/>
          </w:tcPr>
          <w:p w14:paraId="03642A5B" w14:textId="482F1DBF"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İlgili yıl içinde yürütülen süreklilik taşıyan bölgesel eğitim/öğretmen destek/okul gelişim programı sayısı</w:t>
            </w:r>
            <w:r w:rsidR="00CF32B1">
              <w:rPr>
                <w:rFonts w:asciiTheme="minorHAnsi" w:hAnsiTheme="minorHAnsi" w:cstheme="minorHAnsi"/>
                <w:sz w:val="18"/>
                <w:szCs w:val="18"/>
              </w:rPr>
              <w:t>.</w:t>
            </w:r>
          </w:p>
        </w:tc>
      </w:tr>
      <w:tr w:rsidR="000E1FD2" w:rsidRPr="00C03EB9" w14:paraId="0C6866CC" w14:textId="77777777" w:rsidTr="000E1FD2">
        <w:trPr>
          <w:trHeight w:val="147"/>
        </w:trPr>
        <w:tc>
          <w:tcPr>
            <w:tcW w:w="1254" w:type="pct"/>
            <w:gridSpan w:val="3"/>
            <w:shd w:val="clear" w:color="auto" w:fill="7030A0"/>
            <w:vAlign w:val="center"/>
          </w:tcPr>
          <w:p w14:paraId="4F964C02" w14:textId="4C3C8109"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CF32B1" w:rsidRPr="00C03EB9">
              <w:rPr>
                <w:rFonts w:asciiTheme="minorHAnsi" w:hAnsiTheme="minorHAnsi" w:cstheme="minorHAnsi"/>
                <w:b/>
                <w:color w:val="FFFFFF" w:themeColor="background1"/>
                <w:spacing w:val="-2"/>
                <w:sz w:val="20"/>
              </w:rPr>
              <w:t>Formatı</w:t>
            </w:r>
          </w:p>
        </w:tc>
        <w:tc>
          <w:tcPr>
            <w:tcW w:w="3746" w:type="pct"/>
            <w:gridSpan w:val="8"/>
          </w:tcPr>
          <w:p w14:paraId="53EED4D9" w14:textId="5DD44C9C"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“A4.H1 Bölgesel Eğitim ve Öğretmen Destek Programları Raporu” başlıklı yıllık rapor hazırlanır. Raporda PG5’in yıllara göre seyri (grafik), program listesi (ad, paydaş, kapsam, hedef kitle, süre), coğrafi yayılım (il/ilçe, okul türleri), öğretmen/öğrenci katılım sayıları (varsa), paydaş geri bildirimleri ve temel etki bulguları, bir sonraki yıl için program genişletme ve yeni program geliştirme önerileri yer alır.</w:t>
            </w:r>
          </w:p>
        </w:tc>
      </w:tr>
      <w:tr w:rsidR="000E1FD2" w:rsidRPr="00C03EB9" w14:paraId="5017C1E8" w14:textId="77777777" w:rsidTr="000E1FD2">
        <w:tc>
          <w:tcPr>
            <w:tcW w:w="428" w:type="pct"/>
            <w:shd w:val="clear" w:color="auto" w:fill="FFC000"/>
          </w:tcPr>
          <w:p w14:paraId="19623233" w14:textId="77777777" w:rsidR="000E1FD2" w:rsidRPr="00C03EB9" w:rsidRDefault="000E1FD2" w:rsidP="00FE7BA7">
            <w:pPr>
              <w:jc w:val="center"/>
              <w:rPr>
                <w:rFonts w:asciiTheme="minorHAnsi" w:hAnsiTheme="minorHAnsi" w:cstheme="minorHAnsi"/>
                <w:b/>
                <w:bCs/>
                <w:color w:val="FFFFFF" w:themeColor="background1"/>
                <w:szCs w:val="24"/>
              </w:rPr>
            </w:pPr>
          </w:p>
        </w:tc>
        <w:tc>
          <w:tcPr>
            <w:tcW w:w="4572" w:type="pct"/>
            <w:gridSpan w:val="10"/>
            <w:shd w:val="clear" w:color="auto" w:fill="FFC000"/>
          </w:tcPr>
          <w:p w14:paraId="1C3C4B0C" w14:textId="3244EDC3"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0E1FD2" w:rsidRPr="00C03EB9" w14:paraId="17546029" w14:textId="77777777" w:rsidTr="000E1FD2">
        <w:trPr>
          <w:trHeight w:val="151"/>
        </w:trPr>
        <w:tc>
          <w:tcPr>
            <w:tcW w:w="1254" w:type="pct"/>
            <w:gridSpan w:val="3"/>
            <w:shd w:val="clear" w:color="auto" w:fill="FFC000"/>
            <w:vAlign w:val="center"/>
          </w:tcPr>
          <w:p w14:paraId="3A76C41D"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746" w:type="pct"/>
            <w:gridSpan w:val="8"/>
          </w:tcPr>
          <w:p w14:paraId="794E5669" w14:textId="672C98A1" w:rsidR="000E1FD2" w:rsidRPr="00C03EB9" w:rsidRDefault="000E1FD2" w:rsidP="000A6810">
            <w:pPr>
              <w:pStyle w:val="ListeParagraf"/>
              <w:numPr>
                <w:ilvl w:val="0"/>
                <w:numId w:val="101"/>
              </w:numPr>
              <w:rPr>
                <w:rFonts w:asciiTheme="minorHAnsi" w:hAnsiTheme="minorHAnsi" w:cstheme="minorHAnsi"/>
                <w:sz w:val="18"/>
                <w:szCs w:val="18"/>
              </w:rPr>
            </w:pPr>
            <w:r w:rsidRPr="00C03EB9">
              <w:rPr>
                <w:rFonts w:asciiTheme="minorHAnsi" w:hAnsiTheme="minorHAnsi" w:cstheme="minorHAnsi"/>
                <w:sz w:val="18"/>
                <w:szCs w:val="18"/>
              </w:rPr>
              <w:t>Fakültenin il/ilçe MEM, okullar ve yerel paydaşlarla yürüttüğü bazı çalışmalar hâlihazırda program temelli ve süreklilik taşıyan yapılar oluşturmaktadır (örneğin çocuk üniversitesi ve Maarif Modeli kapsamındaki seri çalışmalar).</w:t>
            </w:r>
          </w:p>
          <w:p w14:paraId="4D55FE18" w14:textId="77777777" w:rsidR="000E1FD2" w:rsidRPr="00C03EB9" w:rsidRDefault="000E1FD2" w:rsidP="000A6810">
            <w:pPr>
              <w:pStyle w:val="ListeParagraf"/>
              <w:numPr>
                <w:ilvl w:val="0"/>
                <w:numId w:val="101"/>
              </w:numPr>
              <w:rPr>
                <w:rFonts w:asciiTheme="minorHAnsi" w:hAnsiTheme="minorHAnsi" w:cstheme="minorHAnsi"/>
                <w:sz w:val="18"/>
                <w:szCs w:val="18"/>
              </w:rPr>
            </w:pPr>
            <w:r w:rsidRPr="00C03EB9">
              <w:rPr>
                <w:rFonts w:asciiTheme="minorHAnsi" w:hAnsiTheme="minorHAnsi" w:cstheme="minorHAnsi"/>
                <w:sz w:val="18"/>
                <w:szCs w:val="18"/>
              </w:rPr>
              <w:t>Bu programlar hem öğretmen destek süreçlerine hem de fakültenin bölgesel eğitim liderliği kimliğine güçlü katkı sağlamaktadır.</w:t>
            </w:r>
          </w:p>
          <w:p w14:paraId="7701B39C" w14:textId="77777777" w:rsidR="000E1FD2" w:rsidRPr="00C03EB9" w:rsidRDefault="000E1FD2" w:rsidP="000A6810">
            <w:pPr>
              <w:pStyle w:val="ListeParagraf"/>
              <w:numPr>
                <w:ilvl w:val="0"/>
                <w:numId w:val="101"/>
              </w:numPr>
              <w:rPr>
                <w:rFonts w:asciiTheme="minorHAnsi" w:hAnsiTheme="minorHAnsi" w:cstheme="minorHAnsi"/>
                <w:sz w:val="18"/>
                <w:szCs w:val="18"/>
              </w:rPr>
            </w:pPr>
            <w:r w:rsidRPr="00C03EB9">
              <w:rPr>
                <w:rFonts w:asciiTheme="minorHAnsi" w:hAnsiTheme="minorHAnsi" w:cstheme="minorHAnsi"/>
                <w:sz w:val="18"/>
                <w:szCs w:val="18"/>
              </w:rPr>
              <w:t>Ancak faaliyetlerin önemli bir kısmı hâlâ tek seferlik etkinlikler şeklinde görünmekte; bu da etkiyi ve sürdürülebilirliği sınırlamaktadır.</w:t>
            </w:r>
          </w:p>
        </w:tc>
      </w:tr>
      <w:tr w:rsidR="000E1FD2" w:rsidRPr="00C03EB9" w14:paraId="67C4471A" w14:textId="77777777" w:rsidTr="000E1FD2">
        <w:trPr>
          <w:trHeight w:val="146"/>
        </w:trPr>
        <w:tc>
          <w:tcPr>
            <w:tcW w:w="1254" w:type="pct"/>
            <w:gridSpan w:val="3"/>
            <w:shd w:val="clear" w:color="auto" w:fill="FFC000"/>
            <w:vAlign w:val="center"/>
          </w:tcPr>
          <w:p w14:paraId="1AF9BB5F"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746" w:type="pct"/>
            <w:gridSpan w:val="8"/>
          </w:tcPr>
          <w:p w14:paraId="7995E102" w14:textId="4E9147A4" w:rsidR="000E1FD2" w:rsidRPr="00C03EB9" w:rsidRDefault="000E1FD2" w:rsidP="000A6810">
            <w:pPr>
              <w:pStyle w:val="ListeParagraf"/>
              <w:numPr>
                <w:ilvl w:val="0"/>
                <w:numId w:val="100"/>
              </w:numPr>
              <w:rPr>
                <w:rFonts w:asciiTheme="minorHAnsi" w:hAnsiTheme="minorHAnsi" w:cstheme="minorHAnsi"/>
                <w:sz w:val="18"/>
                <w:szCs w:val="18"/>
              </w:rPr>
            </w:pPr>
            <w:r w:rsidRPr="00C03EB9">
              <w:rPr>
                <w:rFonts w:asciiTheme="minorHAnsi" w:hAnsiTheme="minorHAnsi" w:cstheme="minorHAnsi"/>
                <w:sz w:val="18"/>
                <w:szCs w:val="18"/>
              </w:rPr>
              <w:t>Fakülte toplumsal katkı faaliyetlerinin program temelli bir çerçevede toplanması (temalar: öğretmen gelişimi, okul gelişimi, çocuk/öğrenci destek programları vb.).</w:t>
            </w:r>
          </w:p>
          <w:p w14:paraId="05E5FE18" w14:textId="77777777" w:rsidR="000E1FD2" w:rsidRPr="00C03EB9" w:rsidRDefault="000E1FD2" w:rsidP="000A6810">
            <w:pPr>
              <w:pStyle w:val="ListeParagraf"/>
              <w:numPr>
                <w:ilvl w:val="0"/>
                <w:numId w:val="100"/>
              </w:numPr>
              <w:rPr>
                <w:rFonts w:asciiTheme="minorHAnsi" w:hAnsiTheme="minorHAnsi" w:cstheme="minorHAnsi"/>
                <w:sz w:val="18"/>
                <w:szCs w:val="18"/>
              </w:rPr>
            </w:pPr>
            <w:r w:rsidRPr="00C03EB9">
              <w:rPr>
                <w:rFonts w:asciiTheme="minorHAnsi" w:hAnsiTheme="minorHAnsi" w:cstheme="minorHAnsi"/>
                <w:sz w:val="18"/>
                <w:szCs w:val="18"/>
              </w:rPr>
              <w:t>Paydaşlarla (MEM, belediye, STK, mezunlar) çok yıllı iş birliği anlaşmaları yapılarak programların kurumsal güvenceye kavuşturulması.</w:t>
            </w:r>
          </w:p>
          <w:p w14:paraId="635195A4" w14:textId="77777777" w:rsidR="000E1FD2" w:rsidRPr="00C03EB9" w:rsidRDefault="000E1FD2" w:rsidP="000A6810">
            <w:pPr>
              <w:pStyle w:val="ListeParagraf"/>
              <w:numPr>
                <w:ilvl w:val="0"/>
                <w:numId w:val="100"/>
              </w:numPr>
              <w:rPr>
                <w:rFonts w:asciiTheme="minorHAnsi" w:hAnsiTheme="minorHAnsi" w:cstheme="minorHAnsi"/>
                <w:sz w:val="18"/>
                <w:szCs w:val="18"/>
              </w:rPr>
            </w:pPr>
            <w:r w:rsidRPr="00C03EB9">
              <w:rPr>
                <w:rFonts w:asciiTheme="minorHAnsi" w:hAnsiTheme="minorHAnsi" w:cstheme="minorHAnsi"/>
                <w:sz w:val="18"/>
                <w:szCs w:val="18"/>
              </w:rPr>
              <w:t>Programların etki değerlendirmesi için basit ve uygulanabilir izleme araçları (katılım sayıları, geri bildirim anketleri, kısa odak grup görüşmeleri).</w:t>
            </w:r>
          </w:p>
          <w:p w14:paraId="4BE693E3" w14:textId="77777777" w:rsidR="000E1FD2" w:rsidRPr="00C03EB9" w:rsidRDefault="000E1FD2" w:rsidP="000A6810">
            <w:pPr>
              <w:pStyle w:val="ListeParagraf"/>
              <w:numPr>
                <w:ilvl w:val="0"/>
                <w:numId w:val="100"/>
              </w:numPr>
              <w:rPr>
                <w:rFonts w:asciiTheme="minorHAnsi" w:hAnsiTheme="minorHAnsi" w:cstheme="minorHAnsi"/>
                <w:sz w:val="18"/>
                <w:szCs w:val="18"/>
              </w:rPr>
            </w:pPr>
            <w:r w:rsidRPr="00C03EB9">
              <w:rPr>
                <w:rFonts w:asciiTheme="minorHAnsi" w:hAnsiTheme="minorHAnsi" w:cstheme="minorHAnsi"/>
                <w:sz w:val="18"/>
                <w:szCs w:val="18"/>
              </w:rPr>
              <w:t>Fakülte içi koordinasyonu sağlayacak Toplumsal Katkı Programları Yürütme Takımı (her bölümden temsilci).</w:t>
            </w:r>
          </w:p>
        </w:tc>
      </w:tr>
      <w:tr w:rsidR="000E1FD2" w:rsidRPr="00C03EB9" w14:paraId="2385FC54" w14:textId="77777777" w:rsidTr="000E1FD2">
        <w:trPr>
          <w:trHeight w:val="146"/>
        </w:trPr>
        <w:tc>
          <w:tcPr>
            <w:tcW w:w="1254" w:type="pct"/>
            <w:gridSpan w:val="3"/>
            <w:shd w:val="clear" w:color="auto" w:fill="FFC000"/>
            <w:vAlign w:val="center"/>
          </w:tcPr>
          <w:p w14:paraId="6FE88FE7"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746" w:type="pct"/>
            <w:gridSpan w:val="8"/>
          </w:tcPr>
          <w:p w14:paraId="47E57A7E" w14:textId="6E56E9F3" w:rsidR="000E1FD2" w:rsidRPr="00C03EB9" w:rsidRDefault="000E1FD2" w:rsidP="000A6810">
            <w:pPr>
              <w:pStyle w:val="ListeParagraf"/>
              <w:numPr>
                <w:ilvl w:val="0"/>
                <w:numId w:val="99"/>
              </w:numPr>
              <w:rPr>
                <w:rFonts w:asciiTheme="minorHAnsi" w:hAnsiTheme="minorHAnsi" w:cstheme="minorHAnsi"/>
                <w:sz w:val="18"/>
                <w:szCs w:val="18"/>
              </w:rPr>
            </w:pPr>
            <w:proofErr w:type="gramStart"/>
            <w:r w:rsidRPr="00C03EB9">
              <w:rPr>
                <w:rFonts w:asciiTheme="minorHAnsi" w:hAnsiTheme="minorHAnsi" w:cstheme="minorHAnsi"/>
                <w:sz w:val="18"/>
                <w:szCs w:val="18"/>
              </w:rPr>
              <w:t>Paydaş kurumlarda yönetim değişiklikleri ve öncelik kaymaları nedeniyle program sürekliliğinin bozulması.</w:t>
            </w:r>
            <w:proofErr w:type="gramEnd"/>
          </w:p>
          <w:p w14:paraId="49990B11" w14:textId="77777777" w:rsidR="000E1FD2" w:rsidRPr="00C03EB9" w:rsidRDefault="000E1FD2" w:rsidP="000A6810">
            <w:pPr>
              <w:pStyle w:val="ListeParagraf"/>
              <w:numPr>
                <w:ilvl w:val="0"/>
                <w:numId w:val="99"/>
              </w:numPr>
              <w:rPr>
                <w:rFonts w:asciiTheme="minorHAnsi" w:hAnsiTheme="minorHAnsi" w:cstheme="minorHAnsi"/>
                <w:sz w:val="18"/>
                <w:szCs w:val="18"/>
              </w:rPr>
            </w:pPr>
            <w:r w:rsidRPr="00C03EB9">
              <w:rPr>
                <w:rFonts w:asciiTheme="minorHAnsi" w:hAnsiTheme="minorHAnsi" w:cstheme="minorHAnsi"/>
                <w:sz w:val="18"/>
                <w:szCs w:val="18"/>
              </w:rPr>
              <w:t>Fakültede ders, uygulama ve araştırma yükünün artmasına bağlı olarak toplumsal katkı programlarına ayrılabilecek zamanın sınırlı kalması.</w:t>
            </w:r>
          </w:p>
          <w:p w14:paraId="0F4A561B" w14:textId="77777777" w:rsidR="000E1FD2" w:rsidRPr="00C03EB9" w:rsidRDefault="000E1FD2" w:rsidP="000A6810">
            <w:pPr>
              <w:pStyle w:val="ListeParagraf"/>
              <w:numPr>
                <w:ilvl w:val="0"/>
                <w:numId w:val="99"/>
              </w:numPr>
              <w:rPr>
                <w:rFonts w:asciiTheme="minorHAnsi" w:hAnsiTheme="minorHAnsi" w:cstheme="minorHAnsi"/>
                <w:sz w:val="18"/>
                <w:szCs w:val="18"/>
              </w:rPr>
            </w:pPr>
            <w:proofErr w:type="gramStart"/>
            <w:r w:rsidRPr="00C03EB9">
              <w:rPr>
                <w:rFonts w:asciiTheme="minorHAnsi" w:hAnsiTheme="minorHAnsi" w:cstheme="minorHAnsi"/>
                <w:sz w:val="18"/>
                <w:szCs w:val="18"/>
              </w:rPr>
              <w:t>Programların yalnızca birkaç öğretim elemanının omzunda kalması ve sürdürülebilirlik riskinin yükselmesi.</w:t>
            </w:r>
            <w:proofErr w:type="gramEnd"/>
          </w:p>
          <w:p w14:paraId="31D615DD" w14:textId="77777777" w:rsidR="000E1FD2" w:rsidRPr="00C03EB9" w:rsidRDefault="000E1FD2" w:rsidP="000A6810">
            <w:pPr>
              <w:pStyle w:val="ListeParagraf"/>
              <w:numPr>
                <w:ilvl w:val="0"/>
                <w:numId w:val="99"/>
              </w:numPr>
              <w:rPr>
                <w:rFonts w:asciiTheme="minorHAnsi" w:hAnsiTheme="minorHAnsi" w:cstheme="minorHAnsi"/>
                <w:sz w:val="18"/>
                <w:szCs w:val="18"/>
              </w:rPr>
            </w:pPr>
            <w:proofErr w:type="gramStart"/>
            <w:r w:rsidRPr="00C03EB9">
              <w:rPr>
                <w:rFonts w:asciiTheme="minorHAnsi" w:hAnsiTheme="minorHAnsi" w:cstheme="minorHAnsi"/>
                <w:sz w:val="18"/>
                <w:szCs w:val="18"/>
              </w:rPr>
              <w:t>Finansman ve lojistik destek (ulaşım, materyal, mekân vb.) imkânlarının sınırlı olması.</w:t>
            </w:r>
            <w:proofErr w:type="gramEnd"/>
          </w:p>
          <w:p w14:paraId="7D1180C5" w14:textId="77777777" w:rsidR="000E1FD2" w:rsidRPr="00C03EB9" w:rsidRDefault="000E1FD2" w:rsidP="000A6810">
            <w:pPr>
              <w:pStyle w:val="ListeParagraf"/>
              <w:numPr>
                <w:ilvl w:val="0"/>
                <w:numId w:val="99"/>
              </w:numPr>
              <w:rPr>
                <w:rFonts w:asciiTheme="minorHAnsi" w:hAnsiTheme="minorHAnsi" w:cstheme="minorHAnsi"/>
                <w:sz w:val="18"/>
                <w:szCs w:val="18"/>
              </w:rPr>
            </w:pPr>
            <w:r w:rsidRPr="00C03EB9">
              <w:rPr>
                <w:rFonts w:asciiTheme="minorHAnsi" w:hAnsiTheme="minorHAnsi" w:cstheme="minorHAnsi"/>
                <w:sz w:val="18"/>
                <w:szCs w:val="18"/>
              </w:rPr>
              <w:t>Etki değerlendirmesi yapılmadığında, programların iyileştirilmesi ve iyi uygulamaların görünür kılınmasında gecikme yaşanması.</w:t>
            </w:r>
          </w:p>
        </w:tc>
      </w:tr>
      <w:tr w:rsidR="000E1FD2" w:rsidRPr="00C03EB9" w14:paraId="1894156A" w14:textId="77777777" w:rsidTr="000E1FD2">
        <w:trPr>
          <w:trHeight w:val="146"/>
        </w:trPr>
        <w:tc>
          <w:tcPr>
            <w:tcW w:w="1254" w:type="pct"/>
            <w:gridSpan w:val="3"/>
            <w:shd w:val="clear" w:color="auto" w:fill="FFC000"/>
            <w:vAlign w:val="center"/>
          </w:tcPr>
          <w:p w14:paraId="662DF89B"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746" w:type="pct"/>
            <w:gridSpan w:val="8"/>
          </w:tcPr>
          <w:p w14:paraId="0CA74733" w14:textId="71CC38FD" w:rsidR="000E1FD2" w:rsidRPr="00C03EB9" w:rsidRDefault="000E1FD2" w:rsidP="000A6810">
            <w:pPr>
              <w:pStyle w:val="ListeParagraf"/>
              <w:numPr>
                <w:ilvl w:val="0"/>
                <w:numId w:val="98"/>
              </w:numPr>
              <w:rPr>
                <w:rFonts w:asciiTheme="minorHAnsi" w:hAnsiTheme="minorHAnsi" w:cstheme="minorHAnsi"/>
                <w:sz w:val="18"/>
                <w:szCs w:val="18"/>
              </w:rPr>
            </w:pPr>
            <w:r w:rsidRPr="00C03EB9">
              <w:rPr>
                <w:rFonts w:asciiTheme="minorHAnsi" w:hAnsiTheme="minorHAnsi" w:cstheme="minorHAnsi"/>
                <w:sz w:val="18"/>
                <w:szCs w:val="18"/>
              </w:rPr>
              <w:t>Fakülte düzeyinde “Bölgesel Eğitim ve Öğretmen Destek Program Havuzu” oluşturmak; mevcut projeleri bu havuz içinde tematik başlıklar altında kalıcılaştırmak.</w:t>
            </w:r>
          </w:p>
          <w:p w14:paraId="086330CB" w14:textId="77777777" w:rsidR="000E1FD2" w:rsidRPr="00C03EB9" w:rsidRDefault="000E1FD2" w:rsidP="000A6810">
            <w:pPr>
              <w:pStyle w:val="ListeParagraf"/>
              <w:numPr>
                <w:ilvl w:val="0"/>
                <w:numId w:val="98"/>
              </w:numPr>
              <w:rPr>
                <w:rFonts w:asciiTheme="minorHAnsi" w:hAnsiTheme="minorHAnsi" w:cstheme="minorHAnsi"/>
                <w:sz w:val="18"/>
                <w:szCs w:val="18"/>
              </w:rPr>
            </w:pPr>
            <w:r w:rsidRPr="00C03EB9">
              <w:rPr>
                <w:rFonts w:asciiTheme="minorHAnsi" w:hAnsiTheme="minorHAnsi" w:cstheme="minorHAnsi"/>
                <w:sz w:val="18"/>
                <w:szCs w:val="18"/>
              </w:rPr>
              <w:t xml:space="preserve">İl/ilçe </w:t>
            </w:r>
            <w:proofErr w:type="spellStart"/>
            <w:r w:rsidRPr="00C03EB9">
              <w:rPr>
                <w:rFonts w:asciiTheme="minorHAnsi" w:hAnsiTheme="minorHAnsi" w:cstheme="minorHAnsi"/>
                <w:sz w:val="18"/>
                <w:szCs w:val="18"/>
              </w:rPr>
              <w:t>MEM’lerle</w:t>
            </w:r>
            <w:proofErr w:type="spellEnd"/>
            <w:r w:rsidRPr="00C03EB9">
              <w:rPr>
                <w:rFonts w:asciiTheme="minorHAnsi" w:hAnsiTheme="minorHAnsi" w:cstheme="minorHAnsi"/>
                <w:sz w:val="18"/>
                <w:szCs w:val="18"/>
              </w:rPr>
              <w:t xml:space="preserve"> birlikte en az 3–5 yıllık çerçeve protokoller hazırlanması; bu protokoller kapsamında yıllık eylem planları oluşturulması.</w:t>
            </w:r>
          </w:p>
          <w:p w14:paraId="6053973D" w14:textId="77777777" w:rsidR="000E1FD2" w:rsidRPr="00C03EB9" w:rsidRDefault="000E1FD2" w:rsidP="000A6810">
            <w:pPr>
              <w:pStyle w:val="ListeParagraf"/>
              <w:numPr>
                <w:ilvl w:val="0"/>
                <w:numId w:val="98"/>
              </w:numPr>
              <w:rPr>
                <w:rFonts w:asciiTheme="minorHAnsi" w:hAnsiTheme="minorHAnsi" w:cstheme="minorHAnsi"/>
                <w:sz w:val="18"/>
                <w:szCs w:val="18"/>
              </w:rPr>
            </w:pPr>
            <w:r w:rsidRPr="00C03EB9">
              <w:rPr>
                <w:rFonts w:asciiTheme="minorHAnsi" w:hAnsiTheme="minorHAnsi" w:cstheme="minorHAnsi"/>
                <w:sz w:val="18"/>
                <w:szCs w:val="18"/>
              </w:rPr>
              <w:t>Her program için fakülte içinden bir “program yürütücüsü” ve en az bir yardımcı yürütücü/ekip belirlenmesi; iş yükünün paylaşılması.</w:t>
            </w:r>
          </w:p>
          <w:p w14:paraId="01DDE18C" w14:textId="77777777" w:rsidR="000E1FD2" w:rsidRPr="00C03EB9" w:rsidRDefault="000E1FD2" w:rsidP="000A6810">
            <w:pPr>
              <w:pStyle w:val="ListeParagraf"/>
              <w:numPr>
                <w:ilvl w:val="0"/>
                <w:numId w:val="98"/>
              </w:numPr>
              <w:rPr>
                <w:rFonts w:asciiTheme="minorHAnsi" w:hAnsiTheme="minorHAnsi" w:cstheme="minorHAnsi"/>
                <w:sz w:val="18"/>
                <w:szCs w:val="18"/>
              </w:rPr>
            </w:pPr>
            <w:r w:rsidRPr="00C03EB9">
              <w:rPr>
                <w:rFonts w:asciiTheme="minorHAnsi" w:hAnsiTheme="minorHAnsi" w:cstheme="minorHAnsi"/>
                <w:sz w:val="18"/>
                <w:szCs w:val="18"/>
              </w:rPr>
              <w:t xml:space="preserve">Program çıktılarının (öğretmen eğitimleri, okul gelişim süreçleri, öğrenci etkinlikleri) fakülte web sayfasında ve üniversite iletişim kanallarında düzenli olarak paylaşılması; görünürlüğün </w:t>
            </w:r>
            <w:proofErr w:type="gramStart"/>
            <w:r w:rsidRPr="00C03EB9">
              <w:rPr>
                <w:rFonts w:asciiTheme="minorHAnsi" w:hAnsiTheme="minorHAnsi" w:cstheme="minorHAnsi"/>
                <w:sz w:val="18"/>
                <w:szCs w:val="18"/>
              </w:rPr>
              <w:t>motivasyon</w:t>
            </w:r>
            <w:proofErr w:type="gramEnd"/>
            <w:r w:rsidRPr="00C03EB9">
              <w:rPr>
                <w:rFonts w:asciiTheme="minorHAnsi" w:hAnsiTheme="minorHAnsi" w:cstheme="minorHAnsi"/>
                <w:sz w:val="18"/>
                <w:szCs w:val="18"/>
              </w:rPr>
              <w:t xml:space="preserve"> aracı olarak kullanılması.</w:t>
            </w:r>
          </w:p>
          <w:p w14:paraId="382257EE" w14:textId="77777777" w:rsidR="000E1FD2" w:rsidRPr="00C03EB9" w:rsidRDefault="000E1FD2" w:rsidP="000A6810">
            <w:pPr>
              <w:pStyle w:val="ListeParagraf"/>
              <w:numPr>
                <w:ilvl w:val="0"/>
                <w:numId w:val="98"/>
              </w:numPr>
              <w:rPr>
                <w:rFonts w:asciiTheme="minorHAnsi" w:hAnsiTheme="minorHAnsi" w:cstheme="minorHAnsi"/>
                <w:sz w:val="18"/>
                <w:szCs w:val="18"/>
              </w:rPr>
            </w:pPr>
            <w:r w:rsidRPr="00C03EB9">
              <w:rPr>
                <w:rFonts w:asciiTheme="minorHAnsi" w:hAnsiTheme="minorHAnsi" w:cstheme="minorHAnsi"/>
                <w:sz w:val="18"/>
                <w:szCs w:val="18"/>
              </w:rPr>
              <w:t>Paydaş geri bildirimlerine dayalı yıllık gözden geçirme toplantıları düzenlenmesi; program tasarımlarının bu geri bildirimlere göre revize edilmesi.</w:t>
            </w:r>
          </w:p>
        </w:tc>
      </w:tr>
      <w:tr w:rsidR="000E1FD2" w:rsidRPr="00C03EB9" w14:paraId="1B8EF92E" w14:textId="77777777" w:rsidTr="000E1FD2">
        <w:trPr>
          <w:trHeight w:val="146"/>
        </w:trPr>
        <w:tc>
          <w:tcPr>
            <w:tcW w:w="1254" w:type="pct"/>
            <w:gridSpan w:val="3"/>
            <w:shd w:val="clear" w:color="auto" w:fill="FFC000"/>
            <w:vAlign w:val="center"/>
          </w:tcPr>
          <w:p w14:paraId="040646B9"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Düzetici-Önleyici Faaliyetler:</w:t>
            </w:r>
          </w:p>
        </w:tc>
        <w:tc>
          <w:tcPr>
            <w:tcW w:w="3746" w:type="pct"/>
            <w:gridSpan w:val="8"/>
          </w:tcPr>
          <w:p w14:paraId="7FD3D80F" w14:textId="223CB862" w:rsidR="000E1FD2" w:rsidRPr="00C03EB9" w:rsidRDefault="000E1FD2" w:rsidP="00FE7BA7">
            <w:pPr>
              <w:rPr>
                <w:rFonts w:asciiTheme="minorHAnsi" w:hAnsiTheme="minorHAnsi" w:cstheme="minorHAnsi"/>
                <w:sz w:val="18"/>
                <w:szCs w:val="18"/>
              </w:rPr>
            </w:pPr>
            <w:proofErr w:type="gramStart"/>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PG5 değeri iki yıl üst üste hedeflenen artış eğrisinin altında kalırsa; programların neden sürdürülemediğine/başlatılamadığına ilişkin kısa bir durum analizi yapılması, </w:t>
            </w:r>
            <w:r w:rsidRPr="00C03EB9">
              <w:rPr>
                <w:rFonts w:asciiTheme="minorHAnsi" w:hAnsiTheme="minorHAnsi" w:cstheme="minorHAnsi"/>
                <w:sz w:val="18"/>
                <w:szCs w:val="18"/>
              </w:rPr>
              <w:lastRenderedPageBreak/>
              <w:t>paydaşlarla yeniden görüşülerek beklentilerin ve koşulların güncellenmesi, daha düşük maliyetli veya iş yükü açısından daha yönetilebilir formatlara geçilmesi (örneğin modüler eğitim dizileri), etki değerlendirme sonuçlarında hedeflenen düzey görülmezse, program içeriklerinin ve yöntemlerinin revize edilmesi; gerekirse pilot uygulama yapılması.</w:t>
            </w:r>
            <w:proofErr w:type="gramEnd"/>
          </w:p>
          <w:p w14:paraId="7D14A1C5" w14:textId="77777777"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Plan dönemi başında, mevcut programların süreklilik durumunun netleştirildiği bir başlangıç </w:t>
            </w:r>
            <w:proofErr w:type="gramStart"/>
            <w:r w:rsidRPr="00C03EB9">
              <w:rPr>
                <w:rFonts w:asciiTheme="minorHAnsi" w:hAnsiTheme="minorHAnsi" w:cstheme="minorHAnsi"/>
                <w:sz w:val="18"/>
                <w:szCs w:val="18"/>
              </w:rPr>
              <w:t>envanteri</w:t>
            </w:r>
            <w:proofErr w:type="gramEnd"/>
            <w:r w:rsidRPr="00C03EB9">
              <w:rPr>
                <w:rFonts w:asciiTheme="minorHAnsi" w:hAnsiTheme="minorHAnsi" w:cstheme="minorHAnsi"/>
                <w:sz w:val="18"/>
                <w:szCs w:val="18"/>
              </w:rPr>
              <w:t xml:space="preserve"> çıkarılması, yeni başlatılacak toplumsal katkı etkinliklerinin mümkün olduğunca program mantığıyla tasarlanması (en az iki yıllık perspektif), paydaşlarla yapılacak protokollerde programın süresi, tarafların sorumlulukları ve yıllık gözden geçirme esaslarının açıkça yazılması.</w:t>
            </w:r>
          </w:p>
        </w:tc>
      </w:tr>
      <w:tr w:rsidR="000E1FD2" w:rsidRPr="00C03EB9" w14:paraId="669F8162" w14:textId="77777777" w:rsidTr="000E1FD2">
        <w:trPr>
          <w:trHeight w:val="146"/>
        </w:trPr>
        <w:tc>
          <w:tcPr>
            <w:tcW w:w="1254" w:type="pct"/>
            <w:gridSpan w:val="3"/>
            <w:shd w:val="clear" w:color="auto" w:fill="FFC000"/>
            <w:vAlign w:val="center"/>
          </w:tcPr>
          <w:p w14:paraId="56FA21DE"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Maliyet Tahmini:</w:t>
            </w:r>
          </w:p>
        </w:tc>
        <w:tc>
          <w:tcPr>
            <w:tcW w:w="3746" w:type="pct"/>
            <w:gridSpan w:val="8"/>
          </w:tcPr>
          <w:p w14:paraId="54F2186A" w14:textId="314717C6"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Program koordinasyonu ve yürütülmesi ağırlıklı olarak mevcut insan kaynağıyla yönetilebilmektedir. Ulaşım, materyal, baskı, ikram, mekân kullanımı vb. kalemler için yıllık belirli bir bütçe planlaması gerekmektedir. Dış finansman (proje fonları, yerel yönetim destekleri vb.) bulunması </w:t>
            </w:r>
            <w:r w:rsidR="00A14C9A" w:rsidRPr="00C03EB9">
              <w:rPr>
                <w:rFonts w:asciiTheme="minorHAnsi" w:hAnsiTheme="minorHAnsi" w:cstheme="minorHAnsi"/>
                <w:sz w:val="18"/>
                <w:szCs w:val="18"/>
              </w:rPr>
              <w:t>dışında</w:t>
            </w:r>
            <w:r w:rsidRPr="00C03EB9">
              <w:rPr>
                <w:rFonts w:asciiTheme="minorHAnsi" w:hAnsiTheme="minorHAnsi" w:cstheme="minorHAnsi"/>
                <w:sz w:val="18"/>
                <w:szCs w:val="18"/>
              </w:rPr>
              <w:t xml:space="preserve">, </w:t>
            </w:r>
            <w:r w:rsidR="00A14C9A" w:rsidRPr="00C03EB9">
              <w:rPr>
                <w:rFonts w:asciiTheme="minorHAnsi" w:hAnsiTheme="minorHAnsi" w:cstheme="minorHAnsi"/>
                <w:sz w:val="18"/>
                <w:szCs w:val="18"/>
              </w:rPr>
              <w:t>Kütahya Dumlupınar Üniversitesi Rektörlüğünden ek kaynak talebi ortaya çıkacaktır.</w:t>
            </w:r>
          </w:p>
        </w:tc>
      </w:tr>
    </w:tbl>
    <w:p w14:paraId="10337581" w14:textId="77777777" w:rsidR="00443E57" w:rsidRPr="00C03EB9" w:rsidRDefault="00443E57" w:rsidP="00443E57">
      <w:pPr>
        <w:rPr>
          <w:rFonts w:asciiTheme="minorHAnsi" w:hAnsiTheme="minorHAnsi" w:cstheme="minorHAnsi"/>
          <w:sz w:val="20"/>
        </w:rPr>
      </w:pPr>
    </w:p>
    <w:p w14:paraId="212F94BB" w14:textId="77777777" w:rsidR="00443E57" w:rsidRPr="00C03EB9" w:rsidRDefault="00443E57" w:rsidP="00443E57">
      <w:pPr>
        <w:rPr>
          <w:rFonts w:asciiTheme="minorHAnsi" w:hAnsiTheme="minorHAnsi" w:cstheme="minorHAnsi"/>
          <w:sz w:val="20"/>
        </w:rPr>
      </w:pPr>
      <w:r w:rsidRPr="00C03EB9">
        <w:rPr>
          <w:rFonts w:asciiTheme="minorHAnsi" w:hAnsiTheme="minorHAnsi" w:cstheme="minorHAnsi"/>
          <w:sz w:val="20"/>
        </w:rPr>
        <w:br w:type="page"/>
      </w:r>
    </w:p>
    <w:p w14:paraId="39698C9F" w14:textId="2F072C48" w:rsidR="00443E57" w:rsidRPr="00C03EB9" w:rsidRDefault="00443E57"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hint="cs"/>
          <w:b/>
          <w:bCs/>
          <w:sz w:val="56"/>
          <w:szCs w:val="56"/>
        </w:rPr>
        <w:lastRenderedPageBreak/>
        <w:t>1</w:t>
      </w:r>
      <w:r w:rsidR="00AF5284" w:rsidRPr="00C03EB9">
        <w:rPr>
          <w:rFonts w:ascii="Apple Chancery" w:hAnsi="Apple Chancery" w:cs="Apple Chancery"/>
          <w:b/>
          <w:bCs/>
          <w:sz w:val="56"/>
          <w:szCs w:val="56"/>
        </w:rPr>
        <w:t>1</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792"/>
        <w:gridCol w:w="681"/>
        <w:gridCol w:w="849"/>
        <w:gridCol w:w="1040"/>
        <w:gridCol w:w="791"/>
        <w:gridCol w:w="791"/>
        <w:gridCol w:w="791"/>
        <w:gridCol w:w="791"/>
        <w:gridCol w:w="786"/>
        <w:gridCol w:w="791"/>
        <w:gridCol w:w="1142"/>
        <w:gridCol w:w="43"/>
      </w:tblGrid>
      <w:tr w:rsidR="000E1FD2" w:rsidRPr="00C03EB9" w14:paraId="5B6B811E" w14:textId="77777777" w:rsidTr="000E1FD2">
        <w:trPr>
          <w:gridAfter w:val="1"/>
          <w:wAfter w:w="23" w:type="pct"/>
        </w:trPr>
        <w:tc>
          <w:tcPr>
            <w:tcW w:w="4977" w:type="pct"/>
            <w:gridSpan w:val="11"/>
            <w:shd w:val="clear" w:color="auto" w:fill="00B050"/>
          </w:tcPr>
          <w:p w14:paraId="21447C91" w14:textId="57557442"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0E1FD2" w:rsidRPr="00C03EB9" w14:paraId="4B933938" w14:textId="77777777" w:rsidTr="000E1FD2">
        <w:trPr>
          <w:gridAfter w:val="1"/>
          <w:wAfter w:w="23" w:type="pct"/>
          <w:trHeight w:val="148"/>
        </w:trPr>
        <w:tc>
          <w:tcPr>
            <w:tcW w:w="1249" w:type="pct"/>
            <w:gridSpan w:val="3"/>
            <w:shd w:val="clear" w:color="auto" w:fill="00B050"/>
            <w:vAlign w:val="center"/>
          </w:tcPr>
          <w:p w14:paraId="46454FD0"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(A4):</w:t>
            </w:r>
          </w:p>
        </w:tc>
        <w:tc>
          <w:tcPr>
            <w:tcW w:w="3728" w:type="pct"/>
            <w:gridSpan w:val="8"/>
          </w:tcPr>
          <w:p w14:paraId="6C13B853" w14:textId="06CE8563"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Toplumsal Katkı</w:t>
            </w:r>
          </w:p>
        </w:tc>
      </w:tr>
      <w:tr w:rsidR="000E1FD2" w:rsidRPr="00C03EB9" w14:paraId="1BA4DE50" w14:textId="77777777" w:rsidTr="000E1FD2">
        <w:trPr>
          <w:gridAfter w:val="1"/>
          <w:wAfter w:w="23" w:type="pct"/>
          <w:trHeight w:val="147"/>
        </w:trPr>
        <w:tc>
          <w:tcPr>
            <w:tcW w:w="1249" w:type="pct"/>
            <w:gridSpan w:val="3"/>
            <w:shd w:val="clear" w:color="auto" w:fill="00B050"/>
            <w:vAlign w:val="center"/>
          </w:tcPr>
          <w:p w14:paraId="6A06F6ED"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(H2):</w:t>
            </w:r>
          </w:p>
        </w:tc>
        <w:tc>
          <w:tcPr>
            <w:tcW w:w="3728" w:type="pct"/>
            <w:gridSpan w:val="8"/>
          </w:tcPr>
          <w:p w14:paraId="283BDD48" w14:textId="1595552F" w:rsidR="000E1FD2" w:rsidRPr="00DB12DE" w:rsidRDefault="000E1FD2" w:rsidP="00FE7BA7">
            <w:pPr>
              <w:spacing w:before="120" w:after="120"/>
              <w:rPr>
                <w:rFonts w:asciiTheme="minorHAnsi" w:hAnsiTheme="minorHAnsi" w:cstheme="minorHAnsi"/>
                <w:b/>
                <w:bCs/>
                <w:sz w:val="18"/>
                <w:szCs w:val="18"/>
              </w:rPr>
            </w:pPr>
            <w:r w:rsidRPr="00DB12DE">
              <w:rPr>
                <w:rFonts w:asciiTheme="minorHAnsi" w:hAnsiTheme="minorHAnsi" w:cstheme="minorHAnsi"/>
                <w:b/>
                <w:bCs/>
                <w:sz w:val="18"/>
                <w:szCs w:val="18"/>
              </w:rPr>
              <w:t>Toplumsal katkı faaliyetlerini izlenebilir, etki odaklı ve program temelli bir yapıya dönüştürmek.</w:t>
            </w:r>
          </w:p>
        </w:tc>
      </w:tr>
      <w:tr w:rsidR="000E1FD2" w:rsidRPr="00C03EB9" w14:paraId="7D4CACD6" w14:textId="77777777" w:rsidTr="000E1FD2">
        <w:trPr>
          <w:gridAfter w:val="1"/>
          <w:wAfter w:w="23" w:type="pct"/>
          <w:trHeight w:val="147"/>
        </w:trPr>
        <w:tc>
          <w:tcPr>
            <w:tcW w:w="1249" w:type="pct"/>
            <w:gridSpan w:val="3"/>
            <w:shd w:val="clear" w:color="auto" w:fill="00B050"/>
            <w:vAlign w:val="center"/>
          </w:tcPr>
          <w:p w14:paraId="1EF15DA9"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728" w:type="pct"/>
            <w:gridSpan w:val="8"/>
          </w:tcPr>
          <w:p w14:paraId="2CA2D185" w14:textId="26FBDCD7"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Bu hedef, Eğitim </w:t>
            </w:r>
            <w:r w:rsidR="00C942FF">
              <w:rPr>
                <w:rFonts w:asciiTheme="minorHAnsi" w:hAnsiTheme="minorHAnsi" w:cstheme="minorHAnsi"/>
                <w:sz w:val="18"/>
                <w:szCs w:val="18"/>
              </w:rPr>
              <w:t>Fakültesinin</w:t>
            </w:r>
            <w:r w:rsidRPr="00C03EB9">
              <w:rPr>
                <w:rFonts w:asciiTheme="minorHAnsi" w:hAnsiTheme="minorHAnsi" w:cstheme="minorHAnsi"/>
                <w:sz w:val="18"/>
                <w:szCs w:val="18"/>
              </w:rPr>
              <w:t xml:space="preserve"> güçlü toplumsal katkı geleneğini tek seferlik ve dağınık etkinliklerden çıkarıp açık amaç–hedef–gösterge setine bağlanan, yıllık izleme takvimi içinde sürdürülen, paydaş geri bildirimi ve etki analizi ile sürekli iyileştirilen programlar hâline getirmeyi amaçlamaktadır. PG1</w:t>
            </w:r>
            <w:r w:rsidR="00A14C9A" w:rsidRPr="00C03EB9">
              <w:rPr>
                <w:rFonts w:asciiTheme="minorHAnsi" w:hAnsiTheme="minorHAnsi" w:cstheme="minorHAnsi"/>
                <w:sz w:val="18"/>
                <w:szCs w:val="18"/>
              </w:rPr>
              <w:t>3</w:t>
            </w:r>
            <w:r w:rsidRPr="00C03EB9">
              <w:rPr>
                <w:rFonts w:asciiTheme="minorHAnsi" w:hAnsiTheme="minorHAnsi" w:cstheme="minorHAnsi"/>
                <w:sz w:val="18"/>
                <w:szCs w:val="18"/>
              </w:rPr>
              <w:t xml:space="preserve"> ile fakültenin yürüttüğü toplumsal katkı faaliyetlerinden kaç tanesinin “program temelli ve etki analizli” standartlara ulaştığı sistemli biçimde izlenecek; bu sayede A4 amaç setinin “izlenebilirlik” ve “etki odaklılık” boyutu görünür kılınacaktır.</w:t>
            </w:r>
          </w:p>
        </w:tc>
      </w:tr>
      <w:tr w:rsidR="000E1FD2" w:rsidRPr="00C03EB9" w14:paraId="78181EBE" w14:textId="77777777" w:rsidTr="000E1FD2">
        <w:trPr>
          <w:gridAfter w:val="1"/>
          <w:wAfter w:w="23" w:type="pct"/>
          <w:trHeight w:val="147"/>
        </w:trPr>
        <w:tc>
          <w:tcPr>
            <w:tcW w:w="1249" w:type="pct"/>
            <w:gridSpan w:val="3"/>
            <w:shd w:val="clear" w:color="auto" w:fill="00B050"/>
            <w:vAlign w:val="center"/>
          </w:tcPr>
          <w:p w14:paraId="018F7F90"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728" w:type="pct"/>
            <w:gridSpan w:val="8"/>
          </w:tcPr>
          <w:p w14:paraId="791D677D" w14:textId="0B613B29"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EF Toplumsal Katkı Komisyonu, Dekanlık</w:t>
            </w:r>
            <w:r w:rsidR="00DB12DE">
              <w:rPr>
                <w:rFonts w:asciiTheme="minorHAnsi" w:hAnsiTheme="minorHAnsi" w:cstheme="minorHAnsi"/>
                <w:sz w:val="18"/>
                <w:szCs w:val="18"/>
              </w:rPr>
              <w:t>.</w:t>
            </w:r>
          </w:p>
        </w:tc>
      </w:tr>
      <w:tr w:rsidR="000E1FD2" w:rsidRPr="00C03EB9" w14:paraId="38495269" w14:textId="77777777" w:rsidTr="000E1FD2">
        <w:trPr>
          <w:gridAfter w:val="1"/>
          <w:wAfter w:w="23" w:type="pct"/>
          <w:trHeight w:val="147"/>
        </w:trPr>
        <w:tc>
          <w:tcPr>
            <w:tcW w:w="1249" w:type="pct"/>
            <w:gridSpan w:val="3"/>
            <w:shd w:val="clear" w:color="auto" w:fill="00B050"/>
            <w:vAlign w:val="center"/>
          </w:tcPr>
          <w:p w14:paraId="50605FD3"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728" w:type="pct"/>
            <w:gridSpan w:val="8"/>
          </w:tcPr>
          <w:p w14:paraId="1C4904C9" w14:textId="2C274EB7"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Bölüm Başkanlıkları, Uygulama Koordinatörlüğü, Kalite Komisyonu, Paydaş Kurulu (MEM, yerel yönetimler, STK temsilcileri), SKS/öğrenci toplulukları, Kurumsal İletişim/Tanıtım Birimi</w:t>
            </w:r>
            <w:r w:rsidR="00DB12DE">
              <w:rPr>
                <w:rFonts w:asciiTheme="minorHAnsi" w:hAnsiTheme="minorHAnsi" w:cstheme="minorHAnsi"/>
                <w:sz w:val="18"/>
                <w:szCs w:val="18"/>
              </w:rPr>
              <w:t>.</w:t>
            </w:r>
          </w:p>
        </w:tc>
      </w:tr>
      <w:tr w:rsidR="000E1FD2" w:rsidRPr="00C03EB9" w14:paraId="31E56E35" w14:textId="77777777" w:rsidTr="000E1FD2">
        <w:trPr>
          <w:gridAfter w:val="1"/>
          <w:wAfter w:w="23" w:type="pct"/>
        </w:trPr>
        <w:tc>
          <w:tcPr>
            <w:tcW w:w="4977" w:type="pct"/>
            <w:gridSpan w:val="11"/>
            <w:shd w:val="clear" w:color="auto" w:fill="00B0F0"/>
          </w:tcPr>
          <w:p w14:paraId="6FEB533E" w14:textId="67F6BC99"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0E1FD2" w:rsidRPr="00C03EB9" w14:paraId="5106063A" w14:textId="77777777" w:rsidTr="000E1FD2">
        <w:tc>
          <w:tcPr>
            <w:tcW w:w="792" w:type="pct"/>
            <w:gridSpan w:val="2"/>
            <w:vMerge w:val="restart"/>
            <w:shd w:val="clear" w:color="auto" w:fill="A5A5A5" w:themeFill="accent3"/>
            <w:vAlign w:val="center"/>
          </w:tcPr>
          <w:p w14:paraId="49C1A452" w14:textId="77777777" w:rsidR="000E1FD2" w:rsidRPr="00C03EB9" w:rsidRDefault="000E1FD2" w:rsidP="000E1FD2">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57" w:type="pct"/>
            <w:vMerge w:val="restart"/>
            <w:shd w:val="clear" w:color="auto" w:fill="00B0F0"/>
            <w:vAlign w:val="center"/>
          </w:tcPr>
          <w:p w14:paraId="24C9B90E" w14:textId="77777777" w:rsidR="000E1FD2" w:rsidRPr="00C03EB9" w:rsidRDefault="000E1FD2" w:rsidP="000E1FD2">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69CD0AB3"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60" w:type="pct"/>
            <w:shd w:val="clear" w:color="auto" w:fill="00B0F0"/>
            <w:vAlign w:val="center"/>
          </w:tcPr>
          <w:p w14:paraId="7A207334"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6" w:type="pct"/>
            <w:shd w:val="clear" w:color="auto" w:fill="00B0F0"/>
            <w:vAlign w:val="center"/>
          </w:tcPr>
          <w:p w14:paraId="79B74FA5" w14:textId="67A2B1D7" w:rsidR="000E1FD2" w:rsidRPr="00C03EB9" w:rsidRDefault="000E1FD2" w:rsidP="000E1FD2">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49F08D99" w14:textId="57C69E64"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2C74FC3A"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6" w:type="pct"/>
            <w:shd w:val="clear" w:color="auto" w:fill="00B0F0"/>
            <w:vAlign w:val="center"/>
          </w:tcPr>
          <w:p w14:paraId="1EFD0827"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3" w:type="pct"/>
            <w:shd w:val="clear" w:color="auto" w:fill="00B0F0"/>
            <w:vAlign w:val="center"/>
          </w:tcPr>
          <w:p w14:paraId="6C2E73CB"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6" w:type="pct"/>
            <w:vMerge w:val="restart"/>
            <w:shd w:val="clear" w:color="auto" w:fill="00B0F0"/>
            <w:vAlign w:val="center"/>
          </w:tcPr>
          <w:p w14:paraId="4D1D125B"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38" w:type="pct"/>
            <w:gridSpan w:val="2"/>
            <w:vMerge w:val="restart"/>
            <w:shd w:val="clear" w:color="auto" w:fill="00B0F0"/>
            <w:vAlign w:val="center"/>
          </w:tcPr>
          <w:p w14:paraId="6F55FE34"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0E1FD2" w:rsidRPr="00C03EB9" w14:paraId="5C48C628" w14:textId="77777777" w:rsidTr="001E1567">
        <w:tc>
          <w:tcPr>
            <w:tcW w:w="792" w:type="pct"/>
            <w:gridSpan w:val="2"/>
            <w:vMerge/>
            <w:shd w:val="clear" w:color="auto" w:fill="A5A5A5" w:themeFill="accent3"/>
            <w:vAlign w:val="center"/>
          </w:tcPr>
          <w:p w14:paraId="6F29CA4A" w14:textId="77777777" w:rsidR="000E1FD2" w:rsidRPr="00C03EB9" w:rsidRDefault="000E1FD2" w:rsidP="000E1FD2">
            <w:pPr>
              <w:spacing w:before="120" w:after="120"/>
              <w:jc w:val="left"/>
              <w:rPr>
                <w:rFonts w:asciiTheme="minorHAnsi" w:hAnsiTheme="minorHAnsi" w:cstheme="minorHAnsi"/>
                <w:color w:val="FFFFFF" w:themeColor="background1"/>
                <w:sz w:val="20"/>
              </w:rPr>
            </w:pPr>
          </w:p>
        </w:tc>
        <w:tc>
          <w:tcPr>
            <w:tcW w:w="457" w:type="pct"/>
            <w:vMerge/>
          </w:tcPr>
          <w:p w14:paraId="31427650" w14:textId="77777777" w:rsidR="000E1FD2" w:rsidRPr="00C03EB9" w:rsidRDefault="000E1FD2" w:rsidP="000E1FD2">
            <w:pPr>
              <w:spacing w:before="120" w:after="120"/>
              <w:rPr>
                <w:rFonts w:asciiTheme="minorHAnsi" w:hAnsiTheme="minorHAnsi" w:cstheme="minorHAnsi"/>
                <w:sz w:val="20"/>
              </w:rPr>
            </w:pPr>
          </w:p>
        </w:tc>
        <w:tc>
          <w:tcPr>
            <w:tcW w:w="560" w:type="pct"/>
            <w:shd w:val="clear" w:color="auto" w:fill="00B0F0"/>
            <w:vAlign w:val="center"/>
          </w:tcPr>
          <w:p w14:paraId="5DC1B799" w14:textId="2D65736C"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6" w:type="pct"/>
            <w:shd w:val="clear" w:color="auto" w:fill="00B0F0"/>
            <w:vAlign w:val="center"/>
          </w:tcPr>
          <w:p w14:paraId="68B7155B" w14:textId="7747CA46" w:rsidR="000E1FD2" w:rsidRPr="00C03EB9" w:rsidRDefault="000E1FD2" w:rsidP="000E1FD2">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6" w:type="pct"/>
            <w:shd w:val="clear" w:color="auto" w:fill="00B0F0"/>
            <w:vAlign w:val="center"/>
          </w:tcPr>
          <w:p w14:paraId="6BAD4EEF" w14:textId="08776DAC"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6" w:type="pct"/>
            <w:shd w:val="clear" w:color="auto" w:fill="00B0F0"/>
            <w:vAlign w:val="center"/>
          </w:tcPr>
          <w:p w14:paraId="72BA054E"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6" w:type="pct"/>
            <w:shd w:val="clear" w:color="auto" w:fill="00B0F0"/>
            <w:vAlign w:val="center"/>
          </w:tcPr>
          <w:p w14:paraId="656A837C"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23" w:type="pct"/>
            <w:shd w:val="clear" w:color="auto" w:fill="00B0F0"/>
            <w:vAlign w:val="center"/>
          </w:tcPr>
          <w:p w14:paraId="42431984"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6" w:type="pct"/>
            <w:vMerge/>
          </w:tcPr>
          <w:p w14:paraId="2336C541" w14:textId="77777777" w:rsidR="000E1FD2" w:rsidRPr="00C03EB9" w:rsidRDefault="000E1FD2" w:rsidP="000E1FD2">
            <w:pPr>
              <w:spacing w:before="120" w:after="120"/>
              <w:rPr>
                <w:rFonts w:asciiTheme="minorHAnsi" w:hAnsiTheme="minorHAnsi" w:cstheme="minorHAnsi"/>
                <w:sz w:val="20"/>
              </w:rPr>
            </w:pPr>
          </w:p>
        </w:tc>
        <w:tc>
          <w:tcPr>
            <w:tcW w:w="638" w:type="pct"/>
            <w:gridSpan w:val="2"/>
            <w:vMerge/>
          </w:tcPr>
          <w:p w14:paraId="073A2276" w14:textId="77777777" w:rsidR="000E1FD2" w:rsidRPr="00C03EB9" w:rsidRDefault="000E1FD2" w:rsidP="000E1FD2">
            <w:pPr>
              <w:spacing w:before="120" w:after="120"/>
              <w:rPr>
                <w:rFonts w:asciiTheme="minorHAnsi" w:hAnsiTheme="minorHAnsi" w:cstheme="minorHAnsi"/>
                <w:sz w:val="20"/>
              </w:rPr>
            </w:pPr>
          </w:p>
        </w:tc>
      </w:tr>
      <w:tr w:rsidR="000E1FD2" w:rsidRPr="00C03EB9" w14:paraId="0D66ACEA" w14:textId="77777777" w:rsidTr="001E1567">
        <w:tc>
          <w:tcPr>
            <w:tcW w:w="792" w:type="pct"/>
            <w:gridSpan w:val="2"/>
            <w:shd w:val="clear" w:color="auto" w:fill="A5A5A5" w:themeFill="accent3"/>
            <w:vAlign w:val="center"/>
          </w:tcPr>
          <w:p w14:paraId="6EE6DCB2" w14:textId="34C049AD" w:rsidR="000E1FD2" w:rsidRPr="00C03EB9" w:rsidRDefault="000E1FD2" w:rsidP="000E1FD2">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u w:val="thick"/>
              </w:rPr>
              <w:t>A4.H2.PG13.</w:t>
            </w:r>
          </w:p>
          <w:p w14:paraId="29AD95A5" w14:textId="77777777" w:rsidR="000E1FD2" w:rsidRPr="00C03EB9" w:rsidRDefault="000E1FD2" w:rsidP="000E1FD2">
            <w:p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Program Temelli ve Etki Analizli Toplumsal Katkı Faaliyeti Oranı</w:t>
            </w:r>
          </w:p>
        </w:tc>
        <w:tc>
          <w:tcPr>
            <w:tcW w:w="457" w:type="pct"/>
            <w:vAlign w:val="center"/>
          </w:tcPr>
          <w:p w14:paraId="0352B3E3"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60" w:type="pct"/>
            <w:vAlign w:val="center"/>
          </w:tcPr>
          <w:p w14:paraId="16CBAFE2"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%20</w:t>
            </w:r>
          </w:p>
        </w:tc>
        <w:tc>
          <w:tcPr>
            <w:tcW w:w="426" w:type="pct"/>
            <w:vAlign w:val="center"/>
          </w:tcPr>
          <w:p w14:paraId="72E94A85" w14:textId="7848714E" w:rsidR="000E1FD2" w:rsidRPr="00C03EB9" w:rsidRDefault="000E1FD2" w:rsidP="000E1FD2">
            <w:pPr>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35</w:t>
            </w:r>
          </w:p>
        </w:tc>
        <w:tc>
          <w:tcPr>
            <w:tcW w:w="426" w:type="pct"/>
            <w:vAlign w:val="center"/>
          </w:tcPr>
          <w:p w14:paraId="1F272F39" w14:textId="31474E32"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5</w:t>
            </w:r>
            <w:r w:rsidRPr="00C03EB9">
              <w:rPr>
                <w:rFonts w:asciiTheme="minorHAnsi" w:hAnsiTheme="minorHAnsi" w:cstheme="minorHAnsi"/>
                <w:sz w:val="18"/>
                <w:szCs w:val="18"/>
              </w:rPr>
              <w:t>0</w:t>
            </w:r>
          </w:p>
        </w:tc>
        <w:tc>
          <w:tcPr>
            <w:tcW w:w="426" w:type="pct"/>
            <w:vAlign w:val="center"/>
          </w:tcPr>
          <w:p w14:paraId="3D4B5814" w14:textId="181AF0C0"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65</w:t>
            </w:r>
          </w:p>
        </w:tc>
        <w:tc>
          <w:tcPr>
            <w:tcW w:w="426" w:type="pct"/>
            <w:vAlign w:val="center"/>
          </w:tcPr>
          <w:p w14:paraId="0E7EBDDA" w14:textId="775F8E1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8</w:t>
            </w:r>
            <w:r w:rsidRPr="00C03EB9">
              <w:rPr>
                <w:rFonts w:asciiTheme="minorHAnsi" w:hAnsiTheme="minorHAnsi" w:cstheme="minorHAnsi"/>
                <w:sz w:val="18"/>
                <w:szCs w:val="18"/>
              </w:rPr>
              <w:t>0</w:t>
            </w:r>
          </w:p>
        </w:tc>
        <w:tc>
          <w:tcPr>
            <w:tcW w:w="423" w:type="pct"/>
            <w:vAlign w:val="center"/>
          </w:tcPr>
          <w:p w14:paraId="2F460BB8" w14:textId="282D9E44"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10</w:t>
            </w:r>
            <w:r w:rsidRPr="00C03EB9">
              <w:rPr>
                <w:rFonts w:asciiTheme="minorHAnsi" w:hAnsiTheme="minorHAnsi" w:cstheme="minorHAnsi"/>
                <w:sz w:val="18"/>
                <w:szCs w:val="18"/>
              </w:rPr>
              <w:t>0</w:t>
            </w:r>
          </w:p>
        </w:tc>
        <w:tc>
          <w:tcPr>
            <w:tcW w:w="426" w:type="pct"/>
            <w:vAlign w:val="center"/>
          </w:tcPr>
          <w:p w14:paraId="2D3C5C2D"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38" w:type="pct"/>
            <w:gridSpan w:val="2"/>
            <w:vAlign w:val="center"/>
          </w:tcPr>
          <w:p w14:paraId="7FA8E503"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0E1FD2" w:rsidRPr="00C03EB9" w14:paraId="37533BEE" w14:textId="77777777" w:rsidTr="000E1FD2">
        <w:trPr>
          <w:gridAfter w:val="1"/>
          <w:wAfter w:w="23" w:type="pct"/>
        </w:trPr>
        <w:tc>
          <w:tcPr>
            <w:tcW w:w="4977" w:type="pct"/>
            <w:gridSpan w:val="11"/>
            <w:shd w:val="clear" w:color="auto" w:fill="7030A0"/>
          </w:tcPr>
          <w:p w14:paraId="37043432" w14:textId="7ADCD0E4"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0E1FD2" w:rsidRPr="00C03EB9" w14:paraId="76C2FB2C" w14:textId="77777777" w:rsidTr="000E1FD2">
        <w:trPr>
          <w:gridAfter w:val="1"/>
          <w:wAfter w:w="23" w:type="pct"/>
          <w:trHeight w:val="152"/>
        </w:trPr>
        <w:tc>
          <w:tcPr>
            <w:tcW w:w="1249" w:type="pct"/>
            <w:gridSpan w:val="3"/>
            <w:shd w:val="clear" w:color="auto" w:fill="7030A0"/>
            <w:vAlign w:val="center"/>
          </w:tcPr>
          <w:p w14:paraId="0F2EE42B" w14:textId="523242BF"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DB12DE"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728" w:type="pct"/>
            <w:gridSpan w:val="8"/>
          </w:tcPr>
          <w:p w14:paraId="14F3FCC5" w14:textId="26C187D4" w:rsidR="000E1FD2" w:rsidRPr="00C03EB9" w:rsidRDefault="000E1FD2" w:rsidP="00FE7BA7">
            <w:pPr>
              <w:rPr>
                <w:rFonts w:asciiTheme="minorHAnsi" w:hAnsiTheme="minorHAnsi" w:cstheme="minorHAnsi"/>
                <w:sz w:val="18"/>
                <w:szCs w:val="18"/>
              </w:rPr>
            </w:pPr>
            <w:r w:rsidRPr="00C03EB9">
              <w:rPr>
                <w:rFonts w:asciiTheme="minorHAnsi" w:hAnsiTheme="minorHAnsi" w:cstheme="minorHAnsi"/>
                <w:sz w:val="18"/>
                <w:szCs w:val="18"/>
              </w:rPr>
              <w:t>Oran (%).</w:t>
            </w:r>
          </w:p>
          <w:p w14:paraId="6F34DF6A" w14:textId="77777777" w:rsidR="000E1FD2" w:rsidRPr="00C03EB9" w:rsidRDefault="000E1FD2" w:rsidP="00FE7BA7">
            <w:pPr>
              <w:rPr>
                <w:rFonts w:asciiTheme="minorHAnsi" w:hAnsiTheme="minorHAnsi" w:cstheme="minorHAnsi"/>
                <w:sz w:val="18"/>
                <w:szCs w:val="18"/>
              </w:rPr>
            </w:pPr>
            <w:r w:rsidRPr="00C03EB9">
              <w:rPr>
                <w:rFonts w:asciiTheme="minorHAnsi" w:hAnsiTheme="minorHAnsi" w:cstheme="minorHAnsi"/>
                <w:b/>
                <w:bCs/>
                <w:sz w:val="18"/>
                <w:szCs w:val="18"/>
              </w:rPr>
              <w:t>Payda:</w:t>
            </w:r>
            <w:r w:rsidRPr="00C03EB9">
              <w:rPr>
                <w:rFonts w:asciiTheme="minorHAnsi" w:hAnsiTheme="minorHAnsi" w:cstheme="minorHAnsi"/>
                <w:sz w:val="18"/>
                <w:szCs w:val="18"/>
              </w:rPr>
              <w:t xml:space="preserve"> İlgili yıl içinde fakülte tarafından yürütülen toplam toplumsal katkı faaliyeti sayısı (etkinlik + program).</w:t>
            </w:r>
          </w:p>
          <w:p w14:paraId="5A6BDB25" w14:textId="77777777"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Pay:</w:t>
            </w:r>
            <w:r w:rsidRPr="00C03EB9">
              <w:rPr>
                <w:rFonts w:asciiTheme="minorHAnsi" w:hAnsiTheme="minorHAnsi" w:cstheme="minorHAnsi"/>
                <w:sz w:val="18"/>
                <w:szCs w:val="18"/>
              </w:rPr>
              <w:t xml:space="preserve"> “Program temelli ve etki analizli” </w:t>
            </w:r>
            <w:proofErr w:type="gramStart"/>
            <w:r w:rsidRPr="00C03EB9">
              <w:rPr>
                <w:rFonts w:asciiTheme="minorHAnsi" w:hAnsiTheme="minorHAnsi" w:cstheme="minorHAnsi"/>
                <w:sz w:val="18"/>
                <w:szCs w:val="18"/>
              </w:rPr>
              <w:t>kriterlerini</w:t>
            </w:r>
            <w:proofErr w:type="gramEnd"/>
            <w:r w:rsidRPr="00C03EB9">
              <w:rPr>
                <w:rFonts w:asciiTheme="minorHAnsi" w:hAnsiTheme="minorHAnsi" w:cstheme="minorHAnsi"/>
                <w:sz w:val="18"/>
                <w:szCs w:val="18"/>
              </w:rPr>
              <w:t xml:space="preserve"> karşılayan toplumsal katkı faaliyetlerinin sayısı.</w:t>
            </w:r>
          </w:p>
        </w:tc>
      </w:tr>
      <w:tr w:rsidR="000E1FD2" w:rsidRPr="00C03EB9" w14:paraId="5D9ED367" w14:textId="77777777" w:rsidTr="000E1FD2">
        <w:trPr>
          <w:gridAfter w:val="1"/>
          <w:wAfter w:w="23" w:type="pct"/>
          <w:trHeight w:val="147"/>
        </w:trPr>
        <w:tc>
          <w:tcPr>
            <w:tcW w:w="1249" w:type="pct"/>
            <w:gridSpan w:val="3"/>
            <w:shd w:val="clear" w:color="auto" w:fill="7030A0"/>
            <w:vAlign w:val="center"/>
          </w:tcPr>
          <w:p w14:paraId="312AB3EE" w14:textId="07121E4B"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DB12DE"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728" w:type="pct"/>
            <w:gridSpan w:val="8"/>
          </w:tcPr>
          <w:p w14:paraId="4E458F7F" w14:textId="210AAD05"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EF Toplumsal Katkı Koordinatörlüğü yıllık faaliyet </w:t>
            </w:r>
            <w:proofErr w:type="gramStart"/>
            <w:r w:rsidRPr="00C03EB9">
              <w:rPr>
                <w:rFonts w:asciiTheme="minorHAnsi" w:hAnsiTheme="minorHAnsi" w:cstheme="minorHAnsi"/>
                <w:sz w:val="18"/>
                <w:szCs w:val="18"/>
              </w:rPr>
              <w:t>envanteri</w:t>
            </w:r>
            <w:proofErr w:type="gramEnd"/>
            <w:r w:rsidRPr="00C03EB9">
              <w:rPr>
                <w:rFonts w:asciiTheme="minorHAnsi" w:hAnsiTheme="minorHAnsi" w:cstheme="minorHAnsi"/>
                <w:sz w:val="18"/>
                <w:szCs w:val="18"/>
              </w:rPr>
              <w:t xml:space="preserve">, </w:t>
            </w:r>
            <w:proofErr w:type="spellStart"/>
            <w:r w:rsidRPr="00C03EB9">
              <w:rPr>
                <w:rFonts w:asciiTheme="minorHAnsi" w:hAnsiTheme="minorHAnsi" w:cstheme="minorHAnsi"/>
                <w:sz w:val="18"/>
                <w:szCs w:val="18"/>
              </w:rPr>
              <w:t>EBYS’de</w:t>
            </w:r>
            <w:proofErr w:type="spellEnd"/>
            <w:r w:rsidRPr="00C03EB9">
              <w:rPr>
                <w:rFonts w:asciiTheme="minorHAnsi" w:hAnsiTheme="minorHAnsi" w:cstheme="minorHAnsi"/>
                <w:sz w:val="18"/>
                <w:szCs w:val="18"/>
              </w:rPr>
              <w:t xml:space="preserve"> kayıtlı etkinlik/proje dosyaları, paydaş geri bildirim anketleri ve/veya odak grup/çalıştay tutanakları, bölüm yıllık faaliyet raporları, fakülte web arşivi (toplumsal katkı duyuruları ve sonuç haberleri).</w:t>
            </w:r>
          </w:p>
        </w:tc>
      </w:tr>
      <w:tr w:rsidR="000E1FD2" w:rsidRPr="00C03EB9" w14:paraId="77BF1A0C" w14:textId="77777777" w:rsidTr="000E1FD2">
        <w:trPr>
          <w:gridAfter w:val="1"/>
          <w:wAfter w:w="23" w:type="pct"/>
          <w:trHeight w:val="147"/>
        </w:trPr>
        <w:tc>
          <w:tcPr>
            <w:tcW w:w="1249" w:type="pct"/>
            <w:gridSpan w:val="3"/>
            <w:shd w:val="clear" w:color="auto" w:fill="7030A0"/>
            <w:vAlign w:val="center"/>
          </w:tcPr>
          <w:p w14:paraId="3120EF36"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728" w:type="pct"/>
            <w:gridSpan w:val="8"/>
          </w:tcPr>
          <w:p w14:paraId="5785A775" w14:textId="68D78EF3" w:rsidR="000E1FD2" w:rsidRPr="00C03EB9" w:rsidRDefault="000E1FD2" w:rsidP="00FE7BA7">
            <w:pPr>
              <w:rPr>
                <w:rFonts w:asciiTheme="minorHAnsi" w:hAnsiTheme="minorHAnsi" w:cstheme="minorHAnsi"/>
                <w:sz w:val="18"/>
                <w:szCs w:val="18"/>
              </w:rPr>
            </w:pPr>
            <w:r w:rsidRPr="00C03EB9">
              <w:rPr>
                <w:rFonts w:asciiTheme="minorHAnsi" w:hAnsiTheme="minorHAnsi" w:cstheme="minorHAnsi"/>
                <w:b/>
                <w:bCs/>
                <w:sz w:val="18"/>
                <w:szCs w:val="18"/>
              </w:rPr>
              <w:t>Toplumsal Katkı Faaliyet Envanteri Formu (TK-EF):</w:t>
            </w:r>
            <w:r w:rsidRPr="00C03EB9">
              <w:rPr>
                <w:rFonts w:asciiTheme="minorHAnsi" w:hAnsiTheme="minorHAnsi" w:cstheme="minorHAnsi"/>
                <w:sz w:val="18"/>
                <w:szCs w:val="18"/>
              </w:rPr>
              <w:t xml:space="preserve">  Faaliyet türü (program</w:t>
            </w:r>
            <w:r w:rsidR="00DB12DE">
              <w:rPr>
                <w:rFonts w:asciiTheme="minorHAnsi" w:hAnsiTheme="minorHAnsi" w:cstheme="minorHAnsi"/>
                <w:sz w:val="18"/>
                <w:szCs w:val="18"/>
              </w:rPr>
              <w:t>/te</w:t>
            </w:r>
            <w:r w:rsidRPr="00C03EB9">
              <w:rPr>
                <w:rFonts w:asciiTheme="minorHAnsi" w:hAnsiTheme="minorHAnsi" w:cstheme="minorHAnsi"/>
                <w:sz w:val="18"/>
                <w:szCs w:val="18"/>
              </w:rPr>
              <w:t>k seferlik etkinlik), Tema (öğretmen gelişimi, okul gelişimi, öğrenci/çocuk odaklı, dezavantajlı gruplar vb.), Paydaş(</w:t>
            </w:r>
            <w:proofErr w:type="spellStart"/>
            <w:r w:rsidRPr="00C03EB9">
              <w:rPr>
                <w:rFonts w:asciiTheme="minorHAnsi" w:hAnsiTheme="minorHAnsi" w:cstheme="minorHAnsi"/>
                <w:sz w:val="18"/>
                <w:szCs w:val="18"/>
              </w:rPr>
              <w:t>lar</w:t>
            </w:r>
            <w:proofErr w:type="spellEnd"/>
            <w:r w:rsidRPr="00C03EB9">
              <w:rPr>
                <w:rFonts w:asciiTheme="minorHAnsi" w:hAnsiTheme="minorHAnsi" w:cstheme="minorHAnsi"/>
                <w:sz w:val="18"/>
                <w:szCs w:val="18"/>
              </w:rPr>
              <w:t>), Süre (tek seferlik/çok oturumlu/çok yıllı), Hedef–gösterge tanımlı mı? (E/H), Etki değerlendirmesi yapıldı mı? (E/H – anket, odak grup, çıktı raporu vb.).</w:t>
            </w:r>
          </w:p>
          <w:p w14:paraId="3D76203A" w14:textId="77777777"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 xml:space="preserve">Etki Analizi ve Geri Bildirim Formu (TAGF): </w:t>
            </w:r>
            <w:r w:rsidRPr="00C03EB9">
              <w:rPr>
                <w:rFonts w:asciiTheme="minorHAnsi" w:hAnsiTheme="minorHAnsi" w:cstheme="minorHAnsi"/>
                <w:sz w:val="18"/>
                <w:szCs w:val="18"/>
              </w:rPr>
              <w:t xml:space="preserve">Katılımcı sayıları, memnuniyet ve algılanan </w:t>
            </w:r>
            <w:r w:rsidRPr="00C03EB9">
              <w:rPr>
                <w:rFonts w:asciiTheme="minorHAnsi" w:hAnsiTheme="minorHAnsi" w:cstheme="minorHAnsi"/>
                <w:sz w:val="18"/>
                <w:szCs w:val="18"/>
              </w:rPr>
              <w:lastRenderedPageBreak/>
              <w:t>fayda, öneriler, tekrar talebi vb. verileri toplayan kısa anket/form.</w:t>
            </w:r>
          </w:p>
        </w:tc>
      </w:tr>
      <w:tr w:rsidR="000E1FD2" w:rsidRPr="00C03EB9" w14:paraId="6A6A7C79" w14:textId="77777777" w:rsidTr="000E1FD2">
        <w:trPr>
          <w:gridAfter w:val="1"/>
          <w:wAfter w:w="23" w:type="pct"/>
          <w:trHeight w:val="147"/>
        </w:trPr>
        <w:tc>
          <w:tcPr>
            <w:tcW w:w="1249" w:type="pct"/>
            <w:gridSpan w:val="3"/>
            <w:shd w:val="clear" w:color="auto" w:fill="7030A0"/>
            <w:vAlign w:val="center"/>
          </w:tcPr>
          <w:p w14:paraId="79573B69" w14:textId="4F44CF9A"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 xml:space="preserve">Toplama </w:t>
            </w:r>
            <w:r w:rsidR="00DB12DE"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728" w:type="pct"/>
            <w:gridSpan w:val="8"/>
          </w:tcPr>
          <w:p w14:paraId="228F317E" w14:textId="3093E189"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Her akademik </w:t>
            </w:r>
            <w:proofErr w:type="gramStart"/>
            <w:r w:rsidRPr="00C03EB9">
              <w:rPr>
                <w:rFonts w:asciiTheme="minorHAnsi" w:hAnsiTheme="minorHAnsi" w:cstheme="minorHAnsi"/>
                <w:sz w:val="18"/>
                <w:szCs w:val="18"/>
              </w:rPr>
              <w:t>yıl sonunda</w:t>
            </w:r>
            <w:proofErr w:type="gramEnd"/>
            <w:r w:rsidRPr="00C03EB9">
              <w:rPr>
                <w:rFonts w:asciiTheme="minorHAnsi" w:hAnsiTheme="minorHAnsi" w:cstheme="minorHAnsi"/>
                <w:sz w:val="18"/>
                <w:szCs w:val="18"/>
              </w:rPr>
              <w:t xml:space="preserve"> (Haziran–Temmuz)</w:t>
            </w:r>
            <w:r w:rsidR="00DB12DE">
              <w:rPr>
                <w:rFonts w:asciiTheme="minorHAnsi" w:hAnsiTheme="minorHAnsi" w:cstheme="minorHAnsi"/>
                <w:sz w:val="18"/>
                <w:szCs w:val="18"/>
              </w:rPr>
              <w:t>.</w:t>
            </w:r>
          </w:p>
        </w:tc>
      </w:tr>
      <w:tr w:rsidR="000E1FD2" w:rsidRPr="00C03EB9" w14:paraId="0418CDD3" w14:textId="77777777" w:rsidTr="000E1FD2">
        <w:trPr>
          <w:gridAfter w:val="1"/>
          <w:wAfter w:w="23" w:type="pct"/>
          <w:trHeight w:val="147"/>
        </w:trPr>
        <w:tc>
          <w:tcPr>
            <w:tcW w:w="1249" w:type="pct"/>
            <w:gridSpan w:val="3"/>
            <w:shd w:val="clear" w:color="auto" w:fill="7030A0"/>
            <w:vAlign w:val="center"/>
          </w:tcPr>
          <w:p w14:paraId="123615A9"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Uygulama:</w:t>
            </w:r>
          </w:p>
        </w:tc>
        <w:tc>
          <w:tcPr>
            <w:tcW w:w="3728" w:type="pct"/>
            <w:gridSpan w:val="8"/>
          </w:tcPr>
          <w:p w14:paraId="3FE9B6DB" w14:textId="59D779AC"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Bölümler ve Uygulama Koordinatörlüğü, yıl içinde yürüttükleri toplumsal katkı faaliyetlerini TK-EF formuna işler. Toplumsal Katkı Komisyonu, bu kayıtları toplayarak yıllık fakülte toplumsal katkı </w:t>
            </w:r>
            <w:proofErr w:type="gramStart"/>
            <w:r w:rsidRPr="00C03EB9">
              <w:rPr>
                <w:rFonts w:asciiTheme="minorHAnsi" w:hAnsiTheme="minorHAnsi" w:cstheme="minorHAnsi"/>
                <w:sz w:val="18"/>
                <w:szCs w:val="18"/>
              </w:rPr>
              <w:t>envanterini</w:t>
            </w:r>
            <w:proofErr w:type="gramEnd"/>
            <w:r w:rsidRPr="00C03EB9">
              <w:rPr>
                <w:rFonts w:asciiTheme="minorHAnsi" w:hAnsiTheme="minorHAnsi" w:cstheme="minorHAnsi"/>
                <w:sz w:val="18"/>
                <w:szCs w:val="18"/>
              </w:rPr>
              <w:t xml:space="preserve"> oluşturur. Program temelli olduğu düşünülen faaliyetler için TAGF veya benzeri etki değerlendirme araçlarının kullanılıp kullanılmadığı kontrol edilir. Etki analizi yapılmış ve hedef–gösterge–rapor–geri bildirim döngüsü kurulmuş faaliyetler “PG1</w:t>
            </w:r>
            <w:r w:rsidR="00A14C9A" w:rsidRPr="00C03EB9">
              <w:rPr>
                <w:rFonts w:asciiTheme="minorHAnsi" w:hAnsiTheme="minorHAnsi" w:cstheme="minorHAnsi"/>
                <w:sz w:val="18"/>
                <w:szCs w:val="18"/>
              </w:rPr>
              <w:t>3</w:t>
            </w:r>
            <w:r w:rsidRPr="00C03EB9">
              <w:rPr>
                <w:rFonts w:asciiTheme="minorHAnsi" w:hAnsiTheme="minorHAnsi" w:cstheme="minorHAnsi"/>
                <w:sz w:val="18"/>
                <w:szCs w:val="18"/>
              </w:rPr>
              <w:t xml:space="preserve"> kapsamındaki program temelli faaliyet” olarak işaretlenir.</w:t>
            </w:r>
          </w:p>
        </w:tc>
      </w:tr>
      <w:tr w:rsidR="000E1FD2" w:rsidRPr="00C03EB9" w14:paraId="51A9568E" w14:textId="77777777" w:rsidTr="000E1FD2">
        <w:trPr>
          <w:gridAfter w:val="1"/>
          <w:wAfter w:w="23" w:type="pct"/>
          <w:trHeight w:val="147"/>
        </w:trPr>
        <w:tc>
          <w:tcPr>
            <w:tcW w:w="1249" w:type="pct"/>
            <w:gridSpan w:val="3"/>
            <w:shd w:val="clear" w:color="auto" w:fill="7030A0"/>
            <w:vAlign w:val="center"/>
          </w:tcPr>
          <w:p w14:paraId="469CB819"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728" w:type="pct"/>
            <w:gridSpan w:val="8"/>
          </w:tcPr>
          <w:p w14:paraId="054F6383" w14:textId="3DA3BF05"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TK-EF girdileri, EBYS proje/etkinlik dosyaları ve paydaş protokolleriyle çapraz kontrol edilir. Etkinliklerin web arşivindeki duyuru/sonuç haberleri, tarih ve kapsam açısından doğrulama amacıyla incelenir. “Program temelli ve etki analizli” sayılabilmesi için asgari şu koşullar aranır: En az iki oturum veya çok adımlı yapı, Önceden tanımlanmış amaç/hedef, Kayıtlı katılımcı listeleri ve çıktı/rapor.</w:t>
            </w:r>
          </w:p>
        </w:tc>
      </w:tr>
      <w:tr w:rsidR="000E1FD2" w:rsidRPr="00C03EB9" w14:paraId="7DA7DC51" w14:textId="77777777" w:rsidTr="000E1FD2">
        <w:trPr>
          <w:gridAfter w:val="1"/>
          <w:wAfter w:w="23" w:type="pct"/>
          <w:trHeight w:val="147"/>
        </w:trPr>
        <w:tc>
          <w:tcPr>
            <w:tcW w:w="1249" w:type="pct"/>
            <w:gridSpan w:val="3"/>
            <w:shd w:val="clear" w:color="auto" w:fill="7030A0"/>
            <w:vAlign w:val="center"/>
          </w:tcPr>
          <w:p w14:paraId="686A67BD"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728" w:type="pct"/>
            <w:gridSpan w:val="8"/>
          </w:tcPr>
          <w:p w14:paraId="551ABBEA" w14:textId="344015C5"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(Program temelli ve etki analizli toplumsal katkı faaliyeti sayısı) / (toplam toplumsal katkı sayısı) X 100</w:t>
            </w:r>
            <w:r w:rsidR="00DB12DE">
              <w:rPr>
                <w:rFonts w:asciiTheme="minorHAnsi" w:hAnsiTheme="minorHAnsi" w:cstheme="minorHAnsi"/>
                <w:sz w:val="18"/>
                <w:szCs w:val="18"/>
              </w:rPr>
              <w:t>.</w:t>
            </w:r>
          </w:p>
        </w:tc>
      </w:tr>
      <w:tr w:rsidR="000E1FD2" w:rsidRPr="00C03EB9" w14:paraId="135A3B67" w14:textId="77777777" w:rsidTr="000E1FD2">
        <w:trPr>
          <w:gridAfter w:val="1"/>
          <w:wAfter w:w="23" w:type="pct"/>
          <w:trHeight w:val="147"/>
        </w:trPr>
        <w:tc>
          <w:tcPr>
            <w:tcW w:w="1249" w:type="pct"/>
            <w:gridSpan w:val="3"/>
            <w:shd w:val="clear" w:color="auto" w:fill="7030A0"/>
            <w:vAlign w:val="center"/>
          </w:tcPr>
          <w:p w14:paraId="2BBC073D" w14:textId="4A8CAAAB"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DB12DE" w:rsidRPr="00C03EB9">
              <w:rPr>
                <w:rFonts w:asciiTheme="minorHAnsi" w:hAnsiTheme="minorHAnsi" w:cstheme="minorHAnsi"/>
                <w:b/>
                <w:color w:val="FFFFFF" w:themeColor="background1"/>
                <w:spacing w:val="-2"/>
                <w:sz w:val="20"/>
              </w:rPr>
              <w:t>Formatı</w:t>
            </w:r>
          </w:p>
        </w:tc>
        <w:tc>
          <w:tcPr>
            <w:tcW w:w="3728" w:type="pct"/>
            <w:gridSpan w:val="8"/>
          </w:tcPr>
          <w:p w14:paraId="676E73B8" w14:textId="4D363F52" w:rsidR="000E1FD2" w:rsidRPr="00C03EB9" w:rsidRDefault="000E1FD2" w:rsidP="00FE7BA7">
            <w:pPr>
              <w:spacing w:before="120" w:after="120"/>
              <w:rPr>
                <w:rFonts w:asciiTheme="minorHAnsi" w:hAnsiTheme="minorHAnsi" w:cstheme="minorHAnsi"/>
                <w:sz w:val="18"/>
                <w:szCs w:val="18"/>
              </w:rPr>
            </w:pPr>
            <w:proofErr w:type="gramStart"/>
            <w:r w:rsidRPr="00C03EB9">
              <w:rPr>
                <w:rFonts w:asciiTheme="minorHAnsi" w:hAnsiTheme="minorHAnsi" w:cstheme="minorHAnsi"/>
                <w:sz w:val="18"/>
                <w:szCs w:val="18"/>
              </w:rPr>
              <w:t>“A4.H2 Program Temelli ve Etki Analizli Toplumsal Katkı Raporu” başlığıyla yıllık rapor hazırlanır: PG13’ün yıllara göre seyri (grafik), Toplumsal katkı faaliyetlerinin türlere göre dağılımı (program vs. tek seferlik), Etki analizi yapılmış programların kısa özetleri (hedef, kapsam, katılımcı, temel bulgular), Paydaş geri bildirimlerinden çıkan ortak temalar, Bir sonraki yıl için programlaştırma/etki analizi geliştirme önerileri.</w:t>
            </w:r>
            <w:proofErr w:type="gramEnd"/>
          </w:p>
        </w:tc>
      </w:tr>
      <w:tr w:rsidR="000E1FD2" w:rsidRPr="00C03EB9" w14:paraId="78B4EF03" w14:textId="77777777" w:rsidTr="000E1FD2">
        <w:trPr>
          <w:gridAfter w:val="1"/>
          <w:wAfter w:w="23" w:type="pct"/>
        </w:trPr>
        <w:tc>
          <w:tcPr>
            <w:tcW w:w="426" w:type="pct"/>
            <w:shd w:val="clear" w:color="auto" w:fill="FFC000"/>
          </w:tcPr>
          <w:p w14:paraId="7B2AEE15" w14:textId="77777777" w:rsidR="000E1FD2" w:rsidRPr="00C03EB9" w:rsidRDefault="000E1FD2" w:rsidP="00FE7BA7">
            <w:pPr>
              <w:jc w:val="center"/>
              <w:rPr>
                <w:rFonts w:asciiTheme="minorHAnsi" w:hAnsiTheme="minorHAnsi" w:cstheme="minorHAnsi"/>
                <w:b/>
                <w:bCs/>
                <w:color w:val="FFFFFF" w:themeColor="background1"/>
                <w:szCs w:val="24"/>
              </w:rPr>
            </w:pPr>
          </w:p>
        </w:tc>
        <w:tc>
          <w:tcPr>
            <w:tcW w:w="4551" w:type="pct"/>
            <w:gridSpan w:val="10"/>
            <w:shd w:val="clear" w:color="auto" w:fill="FFC000"/>
          </w:tcPr>
          <w:p w14:paraId="07A5A4EE" w14:textId="1FFAFF90"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0E1FD2" w:rsidRPr="00C03EB9" w14:paraId="5B644F0B" w14:textId="77777777" w:rsidTr="000E1FD2">
        <w:trPr>
          <w:gridAfter w:val="1"/>
          <w:wAfter w:w="23" w:type="pct"/>
          <w:trHeight w:val="151"/>
        </w:trPr>
        <w:tc>
          <w:tcPr>
            <w:tcW w:w="1249" w:type="pct"/>
            <w:gridSpan w:val="3"/>
            <w:shd w:val="clear" w:color="auto" w:fill="FFC000"/>
            <w:vAlign w:val="center"/>
          </w:tcPr>
          <w:p w14:paraId="50423AE7"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728" w:type="pct"/>
            <w:gridSpan w:val="8"/>
          </w:tcPr>
          <w:p w14:paraId="17DA90A7" w14:textId="38FC935D" w:rsidR="000E1FD2" w:rsidRPr="00C03EB9" w:rsidRDefault="000E1FD2" w:rsidP="000A6810">
            <w:pPr>
              <w:pStyle w:val="ListeParagraf"/>
              <w:numPr>
                <w:ilvl w:val="0"/>
                <w:numId w:val="105"/>
              </w:numPr>
              <w:rPr>
                <w:rFonts w:asciiTheme="minorHAnsi" w:hAnsiTheme="minorHAnsi" w:cstheme="minorHAnsi"/>
                <w:sz w:val="18"/>
                <w:szCs w:val="18"/>
              </w:rPr>
            </w:pPr>
            <w:r w:rsidRPr="00C03EB9">
              <w:rPr>
                <w:rFonts w:asciiTheme="minorHAnsi" w:hAnsiTheme="minorHAnsi" w:cstheme="minorHAnsi"/>
                <w:sz w:val="18"/>
                <w:szCs w:val="18"/>
              </w:rPr>
              <w:t>Fakülte; öğretmen, okul ve öğrenci odaklı çok sayıda toplumsal katkı faaliyeti yürütmekte, ancak bunların önemli bir kısmı hâlen etkinlik düzeyinde kalmaktadır.</w:t>
            </w:r>
          </w:p>
          <w:p w14:paraId="36EC1D40" w14:textId="77777777" w:rsidR="000E1FD2" w:rsidRPr="00C03EB9" w:rsidRDefault="000E1FD2" w:rsidP="000A6810">
            <w:pPr>
              <w:pStyle w:val="ListeParagraf"/>
              <w:numPr>
                <w:ilvl w:val="0"/>
                <w:numId w:val="105"/>
              </w:numPr>
              <w:rPr>
                <w:rFonts w:asciiTheme="minorHAnsi" w:hAnsiTheme="minorHAnsi" w:cstheme="minorHAnsi"/>
                <w:sz w:val="18"/>
                <w:szCs w:val="18"/>
              </w:rPr>
            </w:pPr>
            <w:r w:rsidRPr="00C03EB9">
              <w:rPr>
                <w:rFonts w:asciiTheme="minorHAnsi" w:hAnsiTheme="minorHAnsi" w:cstheme="minorHAnsi"/>
                <w:sz w:val="18"/>
                <w:szCs w:val="18"/>
              </w:rPr>
              <w:t>Bazı iyi örnekler (uzun soluklu projeler, öğretmen destek dizileri, çocuk üniversitesi vb.) program mantığına sahiptir ve paydaşlar tarafından yüksek değer görmektedir.</w:t>
            </w:r>
          </w:p>
          <w:p w14:paraId="1B2AFE23" w14:textId="77777777" w:rsidR="000E1FD2" w:rsidRPr="00C03EB9" w:rsidRDefault="000E1FD2" w:rsidP="000A6810">
            <w:pPr>
              <w:pStyle w:val="ListeParagraf"/>
              <w:numPr>
                <w:ilvl w:val="0"/>
                <w:numId w:val="105"/>
              </w:numPr>
              <w:rPr>
                <w:rFonts w:asciiTheme="minorHAnsi" w:hAnsiTheme="minorHAnsi" w:cstheme="minorHAnsi"/>
                <w:sz w:val="18"/>
                <w:szCs w:val="18"/>
              </w:rPr>
            </w:pPr>
            <w:r w:rsidRPr="00C03EB9">
              <w:rPr>
                <w:rFonts w:asciiTheme="minorHAnsi" w:hAnsiTheme="minorHAnsi" w:cstheme="minorHAnsi"/>
                <w:sz w:val="18"/>
                <w:szCs w:val="18"/>
              </w:rPr>
              <w:t>Etki değerlendirmesi çoğu zaman “katılım sayısı” ve genel memnuniyet izlenimiyle sınırlı kalmakta; sistematik geri bildirim ve çıktı analizine dayalı bir yapı yeni yeni oluşmaktadır.</w:t>
            </w:r>
          </w:p>
        </w:tc>
      </w:tr>
      <w:tr w:rsidR="000E1FD2" w:rsidRPr="00C03EB9" w14:paraId="67724423" w14:textId="77777777" w:rsidTr="000E1FD2">
        <w:trPr>
          <w:gridAfter w:val="1"/>
          <w:wAfter w:w="23" w:type="pct"/>
          <w:trHeight w:val="146"/>
        </w:trPr>
        <w:tc>
          <w:tcPr>
            <w:tcW w:w="1249" w:type="pct"/>
            <w:gridSpan w:val="3"/>
            <w:shd w:val="clear" w:color="auto" w:fill="FFC000"/>
            <w:vAlign w:val="center"/>
          </w:tcPr>
          <w:p w14:paraId="32393A08"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728" w:type="pct"/>
            <w:gridSpan w:val="8"/>
          </w:tcPr>
          <w:p w14:paraId="587400FF" w14:textId="53132A35" w:rsidR="000E1FD2" w:rsidRPr="00C03EB9" w:rsidRDefault="000E1FD2" w:rsidP="000A6810">
            <w:pPr>
              <w:pStyle w:val="ListeParagraf"/>
              <w:numPr>
                <w:ilvl w:val="0"/>
                <w:numId w:val="104"/>
              </w:numPr>
              <w:rPr>
                <w:rFonts w:asciiTheme="minorHAnsi" w:hAnsiTheme="minorHAnsi" w:cstheme="minorHAnsi"/>
                <w:sz w:val="18"/>
                <w:szCs w:val="18"/>
              </w:rPr>
            </w:pPr>
            <w:r w:rsidRPr="00C03EB9">
              <w:rPr>
                <w:rFonts w:asciiTheme="minorHAnsi" w:hAnsiTheme="minorHAnsi" w:cstheme="minorHAnsi"/>
                <w:sz w:val="18"/>
                <w:szCs w:val="18"/>
              </w:rPr>
              <w:t xml:space="preserve">Toplumsal katkı faaliyetlerinin sınıflandırılması için açık bir çerçeve (program / etkinlik, etki analizli / </w:t>
            </w:r>
            <w:proofErr w:type="spellStart"/>
            <w:r w:rsidRPr="00C03EB9">
              <w:rPr>
                <w:rFonts w:asciiTheme="minorHAnsi" w:hAnsiTheme="minorHAnsi" w:cstheme="minorHAnsi"/>
                <w:sz w:val="18"/>
                <w:szCs w:val="18"/>
              </w:rPr>
              <w:t>analizsiz</w:t>
            </w:r>
            <w:proofErr w:type="spellEnd"/>
            <w:r w:rsidRPr="00C03EB9">
              <w:rPr>
                <w:rFonts w:asciiTheme="minorHAnsi" w:hAnsiTheme="minorHAnsi" w:cstheme="minorHAnsi"/>
                <w:sz w:val="18"/>
                <w:szCs w:val="18"/>
              </w:rPr>
              <w:t xml:space="preserve"> vb.).</w:t>
            </w:r>
          </w:p>
          <w:p w14:paraId="75572A66" w14:textId="77777777" w:rsidR="000E1FD2" w:rsidRPr="00C03EB9" w:rsidRDefault="000E1FD2" w:rsidP="000A6810">
            <w:pPr>
              <w:pStyle w:val="ListeParagraf"/>
              <w:numPr>
                <w:ilvl w:val="0"/>
                <w:numId w:val="104"/>
              </w:numPr>
              <w:rPr>
                <w:rFonts w:asciiTheme="minorHAnsi" w:hAnsiTheme="minorHAnsi" w:cstheme="minorHAnsi"/>
                <w:sz w:val="18"/>
                <w:szCs w:val="18"/>
              </w:rPr>
            </w:pPr>
            <w:r w:rsidRPr="00C03EB9">
              <w:rPr>
                <w:rFonts w:asciiTheme="minorHAnsi" w:hAnsiTheme="minorHAnsi" w:cstheme="minorHAnsi"/>
                <w:sz w:val="18"/>
                <w:szCs w:val="18"/>
              </w:rPr>
              <w:t>Öğretim elemanlarının ve paydaşların kolay kullanabileceği kısa, pratik etki analizi araçları (standart anketler, kısa odak grup rehberleri).</w:t>
            </w:r>
          </w:p>
          <w:p w14:paraId="2C027D3F" w14:textId="77777777" w:rsidR="000E1FD2" w:rsidRPr="00C03EB9" w:rsidRDefault="000E1FD2" w:rsidP="000A6810">
            <w:pPr>
              <w:pStyle w:val="ListeParagraf"/>
              <w:numPr>
                <w:ilvl w:val="0"/>
                <w:numId w:val="104"/>
              </w:numPr>
              <w:rPr>
                <w:rFonts w:asciiTheme="minorHAnsi" w:hAnsiTheme="minorHAnsi" w:cstheme="minorHAnsi"/>
                <w:sz w:val="18"/>
                <w:szCs w:val="18"/>
              </w:rPr>
            </w:pPr>
            <w:r w:rsidRPr="00C03EB9">
              <w:rPr>
                <w:rFonts w:asciiTheme="minorHAnsi" w:hAnsiTheme="minorHAnsi" w:cstheme="minorHAnsi"/>
                <w:sz w:val="18"/>
                <w:szCs w:val="18"/>
              </w:rPr>
              <w:t>Program temelli çalışmaların tasarımı için basit bir “toplumsal katkı program formu” (amaç, hedef kitle, beklenen çıktılar, izleme göstergeleri, geri bildirim planı).</w:t>
            </w:r>
          </w:p>
          <w:p w14:paraId="768BACD4" w14:textId="77777777" w:rsidR="000E1FD2" w:rsidRPr="00C03EB9" w:rsidRDefault="000E1FD2" w:rsidP="000A6810">
            <w:pPr>
              <w:pStyle w:val="ListeParagraf"/>
              <w:numPr>
                <w:ilvl w:val="0"/>
                <w:numId w:val="104"/>
              </w:numPr>
              <w:rPr>
                <w:rFonts w:asciiTheme="minorHAnsi" w:hAnsiTheme="minorHAnsi" w:cstheme="minorHAnsi"/>
                <w:sz w:val="18"/>
                <w:szCs w:val="18"/>
              </w:rPr>
            </w:pPr>
            <w:r w:rsidRPr="00C03EB9">
              <w:rPr>
                <w:rFonts w:asciiTheme="minorHAnsi" w:hAnsiTheme="minorHAnsi" w:cstheme="minorHAnsi"/>
                <w:sz w:val="18"/>
                <w:szCs w:val="18"/>
              </w:rPr>
              <w:t>Fakülte içi farkındalık: “Her etkinlik, potansiyel bir programa dönüştürülebilir” yaklaşımının benimsenmesi.</w:t>
            </w:r>
          </w:p>
        </w:tc>
      </w:tr>
      <w:tr w:rsidR="000E1FD2" w:rsidRPr="00C03EB9" w14:paraId="5C4D1C71" w14:textId="77777777" w:rsidTr="000E1FD2">
        <w:trPr>
          <w:gridAfter w:val="1"/>
          <w:wAfter w:w="23" w:type="pct"/>
          <w:trHeight w:val="146"/>
        </w:trPr>
        <w:tc>
          <w:tcPr>
            <w:tcW w:w="1249" w:type="pct"/>
            <w:gridSpan w:val="3"/>
            <w:shd w:val="clear" w:color="auto" w:fill="FFC000"/>
            <w:vAlign w:val="center"/>
          </w:tcPr>
          <w:p w14:paraId="25ACEE20"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728" w:type="pct"/>
            <w:gridSpan w:val="8"/>
          </w:tcPr>
          <w:p w14:paraId="7637FB51" w14:textId="3FFBCA4D" w:rsidR="000E1FD2" w:rsidRPr="00C03EB9" w:rsidRDefault="000E1FD2" w:rsidP="000A6810">
            <w:pPr>
              <w:pStyle w:val="ListeParagraf"/>
              <w:numPr>
                <w:ilvl w:val="0"/>
                <w:numId w:val="103"/>
              </w:numPr>
              <w:rPr>
                <w:rFonts w:asciiTheme="minorHAnsi" w:hAnsiTheme="minorHAnsi" w:cstheme="minorHAnsi"/>
                <w:sz w:val="18"/>
                <w:szCs w:val="18"/>
              </w:rPr>
            </w:pPr>
            <w:r w:rsidRPr="00C03EB9">
              <w:rPr>
                <w:rFonts w:asciiTheme="minorHAnsi" w:hAnsiTheme="minorHAnsi" w:cstheme="minorHAnsi"/>
                <w:sz w:val="18"/>
                <w:szCs w:val="18"/>
              </w:rPr>
              <w:t>İş yükü algısı nedeniyle, öğretim elemanlarının toplumsal katkı faaliyetlerini ayrıntılı dokümantasyon ve etki analizi ile desteklemekten kaçınması.</w:t>
            </w:r>
          </w:p>
          <w:p w14:paraId="5CB14D62" w14:textId="77777777" w:rsidR="000E1FD2" w:rsidRPr="00C03EB9" w:rsidRDefault="000E1FD2" w:rsidP="000A6810">
            <w:pPr>
              <w:pStyle w:val="ListeParagraf"/>
              <w:numPr>
                <w:ilvl w:val="0"/>
                <w:numId w:val="103"/>
              </w:numPr>
              <w:rPr>
                <w:rFonts w:asciiTheme="minorHAnsi" w:hAnsiTheme="minorHAnsi" w:cstheme="minorHAnsi"/>
                <w:sz w:val="18"/>
                <w:szCs w:val="18"/>
              </w:rPr>
            </w:pPr>
            <w:r w:rsidRPr="00C03EB9">
              <w:rPr>
                <w:rFonts w:asciiTheme="minorHAnsi" w:hAnsiTheme="minorHAnsi" w:cstheme="minorHAnsi"/>
                <w:sz w:val="18"/>
                <w:szCs w:val="18"/>
              </w:rPr>
              <w:t>Paydaşların (özellikle okullar ve MEM) yoğun takvimleri nedeniyle izleme/geri bildirim süreçlerine yeterince zaman ayıramaması.</w:t>
            </w:r>
          </w:p>
          <w:p w14:paraId="18F2854A" w14:textId="77777777" w:rsidR="000E1FD2" w:rsidRPr="00C03EB9" w:rsidRDefault="000E1FD2" w:rsidP="000A6810">
            <w:pPr>
              <w:pStyle w:val="ListeParagraf"/>
              <w:numPr>
                <w:ilvl w:val="0"/>
                <w:numId w:val="103"/>
              </w:numPr>
              <w:rPr>
                <w:rFonts w:asciiTheme="minorHAnsi" w:hAnsiTheme="minorHAnsi" w:cstheme="minorHAnsi"/>
                <w:sz w:val="18"/>
                <w:szCs w:val="18"/>
              </w:rPr>
            </w:pPr>
            <w:r w:rsidRPr="00C03EB9">
              <w:rPr>
                <w:rFonts w:asciiTheme="minorHAnsi" w:hAnsiTheme="minorHAnsi" w:cstheme="minorHAnsi"/>
                <w:sz w:val="18"/>
                <w:szCs w:val="18"/>
              </w:rPr>
              <w:t>Etki değerlendirme verilerinin toplanmasına rağmen analiz edilmemesi veya karar süreçlerinde kullanılmaması.</w:t>
            </w:r>
          </w:p>
          <w:p w14:paraId="2AF035CF" w14:textId="77777777" w:rsidR="000E1FD2" w:rsidRPr="00C03EB9" w:rsidRDefault="000E1FD2" w:rsidP="000A6810">
            <w:pPr>
              <w:pStyle w:val="ListeParagraf"/>
              <w:numPr>
                <w:ilvl w:val="0"/>
                <w:numId w:val="103"/>
              </w:numPr>
              <w:rPr>
                <w:rFonts w:asciiTheme="minorHAnsi" w:hAnsiTheme="minorHAnsi" w:cstheme="minorHAnsi"/>
                <w:sz w:val="18"/>
                <w:szCs w:val="18"/>
              </w:rPr>
            </w:pPr>
            <w:r w:rsidRPr="00C03EB9">
              <w:rPr>
                <w:rFonts w:asciiTheme="minorHAnsi" w:hAnsiTheme="minorHAnsi" w:cstheme="minorHAnsi"/>
                <w:sz w:val="18"/>
                <w:szCs w:val="18"/>
              </w:rPr>
              <w:t>Yıllık faaliyet sayısının artarken program temelli ve etki analizli faaliyetlerin nispeten sabit kalması; böylece PG17 oranının istenen düzeyde yükselmemesi.</w:t>
            </w:r>
          </w:p>
        </w:tc>
      </w:tr>
      <w:tr w:rsidR="000E1FD2" w:rsidRPr="00C03EB9" w14:paraId="453677EB" w14:textId="77777777" w:rsidTr="000E1FD2">
        <w:trPr>
          <w:gridAfter w:val="1"/>
          <w:wAfter w:w="23" w:type="pct"/>
          <w:trHeight w:val="146"/>
        </w:trPr>
        <w:tc>
          <w:tcPr>
            <w:tcW w:w="1249" w:type="pct"/>
            <w:gridSpan w:val="3"/>
            <w:shd w:val="clear" w:color="auto" w:fill="FFC000"/>
            <w:vAlign w:val="center"/>
          </w:tcPr>
          <w:p w14:paraId="1548F784"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728" w:type="pct"/>
            <w:gridSpan w:val="8"/>
          </w:tcPr>
          <w:p w14:paraId="2B4C3BFA" w14:textId="69680467" w:rsidR="000E1FD2" w:rsidRPr="00C03EB9" w:rsidRDefault="000E1FD2" w:rsidP="000A6810">
            <w:pPr>
              <w:pStyle w:val="ListeParagraf"/>
              <w:numPr>
                <w:ilvl w:val="0"/>
                <w:numId w:val="102"/>
              </w:numPr>
              <w:rPr>
                <w:rFonts w:asciiTheme="minorHAnsi" w:hAnsiTheme="minorHAnsi" w:cstheme="minorHAnsi"/>
                <w:sz w:val="18"/>
                <w:szCs w:val="18"/>
              </w:rPr>
            </w:pPr>
            <w:r w:rsidRPr="00C03EB9">
              <w:rPr>
                <w:rFonts w:asciiTheme="minorHAnsi" w:hAnsiTheme="minorHAnsi" w:cstheme="minorHAnsi"/>
                <w:sz w:val="18"/>
                <w:szCs w:val="18"/>
              </w:rPr>
              <w:t>Toplumsal Katkı Komisyonu koordinasyonunda “Toplumsal Katkı Program Tasarım ve Etki Analizi Kılavuzu” hazırlanması ve fakülteyle paylaşılması.</w:t>
            </w:r>
          </w:p>
          <w:p w14:paraId="26A5A211" w14:textId="77777777" w:rsidR="000E1FD2" w:rsidRPr="00C03EB9" w:rsidRDefault="000E1FD2" w:rsidP="000A6810">
            <w:pPr>
              <w:pStyle w:val="ListeParagraf"/>
              <w:numPr>
                <w:ilvl w:val="0"/>
                <w:numId w:val="102"/>
              </w:numPr>
              <w:rPr>
                <w:rFonts w:asciiTheme="minorHAnsi" w:hAnsiTheme="minorHAnsi" w:cstheme="minorHAnsi"/>
                <w:sz w:val="18"/>
                <w:szCs w:val="18"/>
              </w:rPr>
            </w:pPr>
            <w:r w:rsidRPr="00C03EB9">
              <w:rPr>
                <w:rFonts w:asciiTheme="minorHAnsi" w:hAnsiTheme="minorHAnsi" w:cstheme="minorHAnsi"/>
                <w:sz w:val="18"/>
                <w:szCs w:val="18"/>
              </w:rPr>
              <w:t xml:space="preserve">Her akademik </w:t>
            </w:r>
            <w:proofErr w:type="gramStart"/>
            <w:r w:rsidRPr="00C03EB9">
              <w:rPr>
                <w:rFonts w:asciiTheme="minorHAnsi" w:hAnsiTheme="minorHAnsi" w:cstheme="minorHAnsi"/>
                <w:sz w:val="18"/>
                <w:szCs w:val="18"/>
              </w:rPr>
              <w:t>yıl başında</w:t>
            </w:r>
            <w:proofErr w:type="gramEnd"/>
            <w:r w:rsidRPr="00C03EB9">
              <w:rPr>
                <w:rFonts w:asciiTheme="minorHAnsi" w:hAnsiTheme="minorHAnsi" w:cstheme="minorHAnsi"/>
                <w:sz w:val="18"/>
                <w:szCs w:val="18"/>
              </w:rPr>
              <w:t>, bölümlerden en az 1 program temelli ve etki analizli toplumsal katkı çalışması için niyet beyanı alınması.</w:t>
            </w:r>
          </w:p>
          <w:p w14:paraId="3B471B27" w14:textId="77777777" w:rsidR="000E1FD2" w:rsidRPr="00C03EB9" w:rsidRDefault="000E1FD2" w:rsidP="000A6810">
            <w:pPr>
              <w:pStyle w:val="ListeParagraf"/>
              <w:numPr>
                <w:ilvl w:val="0"/>
                <w:numId w:val="102"/>
              </w:numPr>
              <w:rPr>
                <w:rFonts w:asciiTheme="minorHAnsi" w:hAnsiTheme="minorHAnsi" w:cstheme="minorHAnsi"/>
                <w:sz w:val="18"/>
                <w:szCs w:val="18"/>
              </w:rPr>
            </w:pPr>
            <w:r w:rsidRPr="00C03EB9">
              <w:rPr>
                <w:rFonts w:asciiTheme="minorHAnsi" w:hAnsiTheme="minorHAnsi" w:cstheme="minorHAnsi"/>
                <w:sz w:val="18"/>
                <w:szCs w:val="18"/>
              </w:rPr>
              <w:t>Program yürütücülerine, TAGF ve benzeri araçlarla veri toplama ve raporlama konusunda kısa uygulamalı eğitimler verilmesi.</w:t>
            </w:r>
          </w:p>
          <w:p w14:paraId="31E96AC1" w14:textId="77777777" w:rsidR="000E1FD2" w:rsidRPr="00C03EB9" w:rsidRDefault="000E1FD2" w:rsidP="000A6810">
            <w:pPr>
              <w:pStyle w:val="ListeParagraf"/>
              <w:numPr>
                <w:ilvl w:val="0"/>
                <w:numId w:val="102"/>
              </w:numPr>
              <w:rPr>
                <w:rFonts w:asciiTheme="minorHAnsi" w:hAnsiTheme="minorHAnsi" w:cstheme="minorHAnsi"/>
                <w:sz w:val="18"/>
                <w:szCs w:val="18"/>
              </w:rPr>
            </w:pPr>
            <w:r w:rsidRPr="00C03EB9">
              <w:rPr>
                <w:rFonts w:asciiTheme="minorHAnsi" w:hAnsiTheme="minorHAnsi" w:cstheme="minorHAnsi"/>
                <w:sz w:val="18"/>
                <w:szCs w:val="18"/>
              </w:rPr>
              <w:t>İyi örnek programların (yüksek katılım, güçlü geri bildirim, somut çıktı) fakülte webinde ve üniversite iletişim kanallarında öne çıkarılması.</w:t>
            </w:r>
          </w:p>
          <w:p w14:paraId="62B141CE" w14:textId="77777777" w:rsidR="000E1FD2" w:rsidRPr="00C03EB9" w:rsidRDefault="000E1FD2" w:rsidP="000A6810">
            <w:pPr>
              <w:pStyle w:val="ListeParagraf"/>
              <w:numPr>
                <w:ilvl w:val="0"/>
                <w:numId w:val="102"/>
              </w:numPr>
              <w:rPr>
                <w:rFonts w:asciiTheme="minorHAnsi" w:hAnsiTheme="minorHAnsi" w:cstheme="minorHAnsi"/>
                <w:sz w:val="18"/>
                <w:szCs w:val="18"/>
              </w:rPr>
            </w:pPr>
            <w:r w:rsidRPr="00C03EB9">
              <w:rPr>
                <w:rFonts w:asciiTheme="minorHAnsi" w:hAnsiTheme="minorHAnsi" w:cstheme="minorHAnsi"/>
                <w:sz w:val="18"/>
                <w:szCs w:val="18"/>
              </w:rPr>
              <w:lastRenderedPageBreak/>
              <w:t xml:space="preserve">Paydaşlarla (MEM, STK vb.) yapılan toplantılarda, programların etki bulgularının sunulması; böylece iş birliği </w:t>
            </w:r>
            <w:proofErr w:type="gramStart"/>
            <w:r w:rsidRPr="00C03EB9">
              <w:rPr>
                <w:rFonts w:asciiTheme="minorHAnsi" w:hAnsiTheme="minorHAnsi" w:cstheme="minorHAnsi"/>
                <w:sz w:val="18"/>
                <w:szCs w:val="18"/>
              </w:rPr>
              <w:t>motivasyonunun</w:t>
            </w:r>
            <w:proofErr w:type="gramEnd"/>
            <w:r w:rsidRPr="00C03EB9">
              <w:rPr>
                <w:rFonts w:asciiTheme="minorHAnsi" w:hAnsiTheme="minorHAnsi" w:cstheme="minorHAnsi"/>
                <w:sz w:val="18"/>
                <w:szCs w:val="18"/>
              </w:rPr>
              <w:t xml:space="preserve"> güçlendirilmesi.</w:t>
            </w:r>
          </w:p>
        </w:tc>
      </w:tr>
      <w:tr w:rsidR="000E1FD2" w:rsidRPr="00C03EB9" w14:paraId="176953A5" w14:textId="77777777" w:rsidTr="000E1FD2">
        <w:trPr>
          <w:gridAfter w:val="1"/>
          <w:wAfter w:w="23" w:type="pct"/>
          <w:trHeight w:val="146"/>
        </w:trPr>
        <w:tc>
          <w:tcPr>
            <w:tcW w:w="1249" w:type="pct"/>
            <w:gridSpan w:val="3"/>
            <w:shd w:val="clear" w:color="auto" w:fill="FFC000"/>
            <w:vAlign w:val="center"/>
          </w:tcPr>
          <w:p w14:paraId="55A3446B"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Düzetici-Önleyici Faaliyetler:</w:t>
            </w:r>
          </w:p>
        </w:tc>
        <w:tc>
          <w:tcPr>
            <w:tcW w:w="3728" w:type="pct"/>
            <w:gridSpan w:val="8"/>
          </w:tcPr>
          <w:p w14:paraId="738492BC" w14:textId="314D4E4A" w:rsidR="000E1FD2" w:rsidRPr="00C03EB9" w:rsidRDefault="000E1FD2" w:rsidP="00FE7BA7">
            <w:pPr>
              <w:rPr>
                <w:rFonts w:asciiTheme="minorHAnsi" w:hAnsiTheme="minorHAnsi" w:cstheme="minorHAnsi"/>
                <w:sz w:val="18"/>
                <w:szCs w:val="18"/>
              </w:rPr>
            </w:pPr>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PG13 oranı iki yıl üst üste beklenen artış eğrisinin altında kalırsa; program </w:t>
            </w:r>
            <w:proofErr w:type="gramStart"/>
            <w:r w:rsidRPr="00C03EB9">
              <w:rPr>
                <w:rFonts w:asciiTheme="minorHAnsi" w:hAnsiTheme="minorHAnsi" w:cstheme="minorHAnsi"/>
                <w:sz w:val="18"/>
                <w:szCs w:val="18"/>
              </w:rPr>
              <w:t>kriterlerini</w:t>
            </w:r>
            <w:proofErr w:type="gramEnd"/>
            <w:r w:rsidRPr="00C03EB9">
              <w:rPr>
                <w:rFonts w:asciiTheme="minorHAnsi" w:hAnsiTheme="minorHAnsi" w:cstheme="minorHAnsi"/>
                <w:sz w:val="18"/>
                <w:szCs w:val="18"/>
              </w:rPr>
              <w:t xml:space="preserve"> karşılamayan ancak tekrarlayan etkinlikler tespit edilerek “programlaştırma” çalışması yapılır, bölüm bazlı değerlendirme ile düşük orana sahip bölümlere özel bilgilendirme ve </w:t>
            </w:r>
            <w:proofErr w:type="spellStart"/>
            <w:r w:rsidRPr="00C03EB9">
              <w:rPr>
                <w:rFonts w:asciiTheme="minorHAnsi" w:hAnsiTheme="minorHAnsi" w:cstheme="minorHAnsi"/>
                <w:sz w:val="18"/>
                <w:szCs w:val="18"/>
              </w:rPr>
              <w:t>mentörluk</w:t>
            </w:r>
            <w:proofErr w:type="spellEnd"/>
            <w:r w:rsidRPr="00C03EB9">
              <w:rPr>
                <w:rFonts w:asciiTheme="minorHAnsi" w:hAnsiTheme="minorHAnsi" w:cstheme="minorHAnsi"/>
                <w:sz w:val="18"/>
                <w:szCs w:val="18"/>
              </w:rPr>
              <w:t xml:space="preserve"> sağlanır, etki analizi yapılmayan, ancak program süresi ve kapsamı uygun olan faaliyetler için sonraki yıl zorunlu etki analizi koşulu getirilir.</w:t>
            </w:r>
          </w:p>
          <w:p w14:paraId="3FFE3CA5" w14:textId="77EBB998"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w:t>
            </w:r>
            <w:proofErr w:type="gramStart"/>
            <w:r w:rsidRPr="00C03EB9">
              <w:rPr>
                <w:rFonts w:asciiTheme="minorHAnsi" w:hAnsiTheme="minorHAnsi" w:cstheme="minorHAnsi"/>
                <w:sz w:val="18"/>
                <w:szCs w:val="18"/>
              </w:rPr>
              <w:t>Yıl başında</w:t>
            </w:r>
            <w:proofErr w:type="gramEnd"/>
            <w:r w:rsidRPr="00C03EB9">
              <w:rPr>
                <w:rFonts w:asciiTheme="minorHAnsi" w:hAnsiTheme="minorHAnsi" w:cstheme="minorHAnsi"/>
                <w:sz w:val="18"/>
                <w:szCs w:val="18"/>
              </w:rPr>
              <w:t xml:space="preserve"> PG13 hedefi ve program mantığının bölümlere duyurulması, yeni planlanan toplumsal katkı faaliyetleri için “önceden program formu doldurma” şartının getirilmesi (en azından pilot olarak), etki analizi araçlarının sade, kısa ve herkesin kolayca kullanabileceği şekilde tasarlanması.</w:t>
            </w:r>
          </w:p>
        </w:tc>
      </w:tr>
      <w:tr w:rsidR="000E1FD2" w:rsidRPr="00C03EB9" w14:paraId="599D99A8" w14:textId="77777777" w:rsidTr="000E1FD2">
        <w:trPr>
          <w:gridAfter w:val="1"/>
          <w:wAfter w:w="23" w:type="pct"/>
          <w:trHeight w:val="146"/>
        </w:trPr>
        <w:tc>
          <w:tcPr>
            <w:tcW w:w="1249" w:type="pct"/>
            <w:gridSpan w:val="3"/>
            <w:shd w:val="clear" w:color="auto" w:fill="FFC000"/>
            <w:vAlign w:val="center"/>
          </w:tcPr>
          <w:p w14:paraId="3EBAA247"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728" w:type="pct"/>
            <w:gridSpan w:val="8"/>
          </w:tcPr>
          <w:p w14:paraId="18F0669F" w14:textId="2E175753"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Envanter, etki analizi ve raporlama süreçleri çoğunlukla mevcut insan kaynağıyla yürütülebilir. Anket basımı, çevrimiçi form araçlarının lisansı, paydaş toplantıları, küçük ikramlar ve tanıtım materyalleri için sınırlı ek bütçe gereklidir</w:t>
            </w:r>
            <w:r w:rsidR="00A14C9A" w:rsidRPr="00C03EB9">
              <w:rPr>
                <w:rFonts w:asciiTheme="minorHAnsi" w:hAnsiTheme="minorHAnsi" w:cstheme="minorHAnsi"/>
                <w:sz w:val="18"/>
                <w:szCs w:val="18"/>
              </w:rPr>
              <w:t xml:space="preserve">, bunlar için Kütahya Dumlupınar Üniversitesi Rektörlüğünden ek kaynak talebi ortaya çıkacaktır. </w:t>
            </w:r>
            <w:r w:rsidRPr="00C03EB9">
              <w:rPr>
                <w:rFonts w:asciiTheme="minorHAnsi" w:hAnsiTheme="minorHAnsi" w:cstheme="minorHAnsi"/>
                <w:sz w:val="18"/>
                <w:szCs w:val="18"/>
              </w:rPr>
              <w:t>Dış fonlu projeler ve yerel destekler (belediye, kalkınma ajansı vb.) bulunduğunda, maliyet yükü daha da azalacaktır.</w:t>
            </w:r>
          </w:p>
        </w:tc>
      </w:tr>
    </w:tbl>
    <w:p w14:paraId="0E1CAF35" w14:textId="77777777" w:rsidR="00443E57" w:rsidRPr="00C03EB9" w:rsidRDefault="00443E57" w:rsidP="00443E57">
      <w:pPr>
        <w:rPr>
          <w:rFonts w:asciiTheme="minorHAnsi" w:hAnsiTheme="minorHAnsi" w:cstheme="minorHAnsi"/>
          <w:sz w:val="20"/>
        </w:rPr>
      </w:pPr>
    </w:p>
    <w:p w14:paraId="7D7A2A50" w14:textId="77777777" w:rsidR="00443E57" w:rsidRPr="00C03EB9" w:rsidRDefault="00443E57" w:rsidP="00443E57">
      <w:pPr>
        <w:rPr>
          <w:rFonts w:asciiTheme="minorHAnsi" w:hAnsiTheme="minorHAnsi" w:cstheme="minorHAnsi"/>
          <w:sz w:val="20"/>
        </w:rPr>
      </w:pPr>
      <w:r w:rsidRPr="00C03EB9">
        <w:rPr>
          <w:rFonts w:asciiTheme="minorHAnsi" w:hAnsiTheme="minorHAnsi" w:cstheme="minorHAnsi"/>
          <w:sz w:val="20"/>
        </w:rPr>
        <w:br w:type="page"/>
      </w:r>
    </w:p>
    <w:p w14:paraId="52B649C1" w14:textId="7D0DF9DD" w:rsidR="00443E57" w:rsidRPr="00C03EB9" w:rsidRDefault="00443E57" w:rsidP="00443E57">
      <w:pPr>
        <w:shd w:val="clear" w:color="auto" w:fill="E7E6E6" w:themeFill="background2"/>
        <w:jc w:val="center"/>
        <w:rPr>
          <w:rFonts w:ascii="Apple Chancery" w:hAnsi="Apple Chancery" w:cs="Apple Chancery"/>
          <w:b/>
          <w:bCs/>
          <w:sz w:val="56"/>
          <w:szCs w:val="56"/>
        </w:rPr>
      </w:pPr>
      <w:r w:rsidRPr="00C03EB9">
        <w:rPr>
          <w:rFonts w:ascii="Apple Chancery" w:hAnsi="Apple Chancery" w:cs="Apple Chancery" w:hint="cs"/>
          <w:b/>
          <w:bCs/>
          <w:sz w:val="56"/>
          <w:szCs w:val="56"/>
        </w:rPr>
        <w:lastRenderedPageBreak/>
        <w:t>1</w:t>
      </w:r>
      <w:r w:rsidR="00AF5284" w:rsidRPr="00C03EB9">
        <w:rPr>
          <w:rFonts w:ascii="Apple Chancery" w:hAnsi="Apple Chancery" w:cs="Apple Chancery"/>
          <w:b/>
          <w:bCs/>
          <w:sz w:val="56"/>
          <w:szCs w:val="56"/>
        </w:rPr>
        <w:t>2</w:t>
      </w:r>
    </w:p>
    <w:tbl>
      <w:tblPr>
        <w:tblStyle w:val="TabloKlavuzu"/>
        <w:tblW w:w="5000" w:type="pct"/>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37"/>
        <w:gridCol w:w="719"/>
        <w:gridCol w:w="840"/>
        <w:gridCol w:w="1024"/>
        <w:gridCol w:w="780"/>
        <w:gridCol w:w="782"/>
        <w:gridCol w:w="782"/>
        <w:gridCol w:w="784"/>
        <w:gridCol w:w="778"/>
        <w:gridCol w:w="784"/>
        <w:gridCol w:w="1137"/>
        <w:gridCol w:w="41"/>
      </w:tblGrid>
      <w:tr w:rsidR="000E1FD2" w:rsidRPr="00C03EB9" w14:paraId="29E235D4" w14:textId="77777777" w:rsidTr="000E1FD2">
        <w:trPr>
          <w:gridAfter w:val="1"/>
          <w:wAfter w:w="22" w:type="pct"/>
        </w:trPr>
        <w:tc>
          <w:tcPr>
            <w:tcW w:w="4978" w:type="pct"/>
            <w:gridSpan w:val="11"/>
            <w:shd w:val="clear" w:color="auto" w:fill="00B050"/>
          </w:tcPr>
          <w:p w14:paraId="36385358" w14:textId="3C930F0C"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Tanımlayıcı Bilgiler</w:t>
            </w:r>
          </w:p>
        </w:tc>
      </w:tr>
      <w:tr w:rsidR="000E1FD2" w:rsidRPr="00C03EB9" w14:paraId="294FE53B" w14:textId="77777777" w:rsidTr="000E1FD2">
        <w:trPr>
          <w:gridAfter w:val="1"/>
          <w:wAfter w:w="22" w:type="pct"/>
          <w:trHeight w:val="148"/>
        </w:trPr>
        <w:tc>
          <w:tcPr>
            <w:tcW w:w="1290" w:type="pct"/>
            <w:gridSpan w:val="3"/>
            <w:shd w:val="clear" w:color="auto" w:fill="00B050"/>
            <w:vAlign w:val="center"/>
          </w:tcPr>
          <w:p w14:paraId="6637DE34"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Amaç</w:t>
            </w:r>
            <w:r w:rsidRPr="00C03EB9">
              <w:rPr>
                <w:rFonts w:asciiTheme="minorHAnsi" w:hAnsiTheme="minorHAnsi" w:cstheme="minorHAnsi"/>
                <w:b/>
                <w:color w:val="FFFFFF" w:themeColor="background1"/>
                <w:spacing w:val="-6"/>
                <w:sz w:val="20"/>
              </w:rPr>
              <w:t xml:space="preserve"> </w:t>
            </w:r>
            <w:r w:rsidRPr="00C03EB9">
              <w:rPr>
                <w:rFonts w:asciiTheme="minorHAnsi" w:hAnsiTheme="minorHAnsi" w:cstheme="minorHAnsi"/>
                <w:b/>
                <w:color w:val="FFFFFF" w:themeColor="background1"/>
                <w:spacing w:val="-4"/>
                <w:sz w:val="20"/>
              </w:rPr>
              <w:t>(A4):</w:t>
            </w:r>
          </w:p>
        </w:tc>
        <w:tc>
          <w:tcPr>
            <w:tcW w:w="3688" w:type="pct"/>
            <w:gridSpan w:val="8"/>
          </w:tcPr>
          <w:p w14:paraId="08546914" w14:textId="6FB9BE01" w:rsidR="000E1FD2" w:rsidRPr="00C03EB9" w:rsidRDefault="000E1FD2"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Toplumsal Katkı</w:t>
            </w:r>
          </w:p>
        </w:tc>
      </w:tr>
      <w:tr w:rsidR="000E1FD2" w:rsidRPr="00C03EB9" w14:paraId="108B46E3" w14:textId="77777777" w:rsidTr="000E1FD2">
        <w:trPr>
          <w:gridAfter w:val="1"/>
          <w:wAfter w:w="22" w:type="pct"/>
          <w:trHeight w:val="147"/>
        </w:trPr>
        <w:tc>
          <w:tcPr>
            <w:tcW w:w="1290" w:type="pct"/>
            <w:gridSpan w:val="3"/>
            <w:shd w:val="clear" w:color="auto" w:fill="00B050"/>
            <w:vAlign w:val="center"/>
          </w:tcPr>
          <w:p w14:paraId="7919CE6A"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z w:val="20"/>
              </w:rPr>
              <w:t>Hedef (H3):</w:t>
            </w:r>
          </w:p>
        </w:tc>
        <w:tc>
          <w:tcPr>
            <w:tcW w:w="3688" w:type="pct"/>
            <w:gridSpan w:val="8"/>
          </w:tcPr>
          <w:p w14:paraId="6E10AB5F" w14:textId="7ED7865A" w:rsidR="000E1FD2" w:rsidRPr="00C03EB9" w:rsidRDefault="000E1FD2" w:rsidP="00FE7BA7">
            <w:pPr>
              <w:spacing w:before="120" w:after="120"/>
              <w:rPr>
                <w:rFonts w:asciiTheme="minorHAnsi" w:hAnsiTheme="minorHAnsi" w:cstheme="minorHAnsi"/>
                <w:b/>
                <w:bCs/>
                <w:sz w:val="18"/>
                <w:szCs w:val="18"/>
              </w:rPr>
            </w:pPr>
            <w:r w:rsidRPr="00C03EB9">
              <w:rPr>
                <w:rFonts w:asciiTheme="minorHAnsi" w:hAnsiTheme="minorHAnsi" w:cstheme="minorHAnsi"/>
                <w:b/>
                <w:bCs/>
                <w:sz w:val="18"/>
                <w:szCs w:val="18"/>
              </w:rPr>
              <w:t xml:space="preserve">Çevre ve sürdürülebilirlik odağını öğretmen yetiştirme ve toplumsal katkı süreçlerine bütünleşik biçimde </w:t>
            </w:r>
            <w:proofErr w:type="gramStart"/>
            <w:r w:rsidRPr="00C03EB9">
              <w:rPr>
                <w:rFonts w:asciiTheme="minorHAnsi" w:hAnsiTheme="minorHAnsi" w:cstheme="minorHAnsi"/>
                <w:b/>
                <w:bCs/>
                <w:sz w:val="18"/>
                <w:szCs w:val="18"/>
              </w:rPr>
              <w:t>entegre</w:t>
            </w:r>
            <w:proofErr w:type="gramEnd"/>
            <w:r w:rsidRPr="00C03EB9">
              <w:rPr>
                <w:rFonts w:asciiTheme="minorHAnsi" w:hAnsiTheme="minorHAnsi" w:cstheme="minorHAnsi"/>
                <w:b/>
                <w:bCs/>
                <w:sz w:val="18"/>
                <w:szCs w:val="18"/>
              </w:rPr>
              <w:t xml:space="preserve"> etmek.</w:t>
            </w:r>
          </w:p>
        </w:tc>
      </w:tr>
      <w:tr w:rsidR="000E1FD2" w:rsidRPr="00C03EB9" w14:paraId="0DC94FB3" w14:textId="77777777" w:rsidTr="000E1FD2">
        <w:trPr>
          <w:gridAfter w:val="1"/>
          <w:wAfter w:w="22" w:type="pct"/>
          <w:trHeight w:val="147"/>
        </w:trPr>
        <w:tc>
          <w:tcPr>
            <w:tcW w:w="1290" w:type="pct"/>
            <w:gridSpan w:val="3"/>
            <w:shd w:val="clear" w:color="auto" w:fill="00B050"/>
            <w:vAlign w:val="center"/>
          </w:tcPr>
          <w:p w14:paraId="4A2B312E"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İlgi:</w:t>
            </w:r>
          </w:p>
        </w:tc>
        <w:tc>
          <w:tcPr>
            <w:tcW w:w="3688" w:type="pct"/>
            <w:gridSpan w:val="8"/>
          </w:tcPr>
          <w:p w14:paraId="760A8CD2" w14:textId="56DE3CA9"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Bu hedef, Eğitim </w:t>
            </w:r>
            <w:r w:rsidR="00C942FF">
              <w:rPr>
                <w:rFonts w:asciiTheme="minorHAnsi" w:hAnsiTheme="minorHAnsi" w:cstheme="minorHAnsi"/>
                <w:sz w:val="18"/>
                <w:szCs w:val="18"/>
              </w:rPr>
              <w:t>Fakültesinin</w:t>
            </w:r>
            <w:r w:rsidRPr="00C03EB9">
              <w:rPr>
                <w:rFonts w:asciiTheme="minorHAnsi" w:hAnsiTheme="minorHAnsi" w:cstheme="minorHAnsi"/>
                <w:sz w:val="18"/>
                <w:szCs w:val="18"/>
              </w:rPr>
              <w:t xml:space="preserve"> kurumsal değer setinde yer alan çevre duyarlılığını ve sürdürülebilirlik yaklaşımını hem öğretmen yetiştirme programlarının çekirdeğine hem de toplumsal katkı hattına somut ve izlenebilir uygulamalar olarak yerleştirmeyi amaçlamaktadır. Lisans programlarında çevre/sürdürülebilirlik temasını içeren ders, öğrenme çıktısı ve uygulama bileşenlerinin yaygınlaştırılması; okullar ve yerel paydaşlarla birlikte çevre-sürdürülebilirlik temalı projeler yürütülmesi; fakültenin bölgesel eğitim liderliğini sürdürülebilirlik ekseninde güçlendiren imza bir alan oluşturmaktadır.</w:t>
            </w:r>
          </w:p>
        </w:tc>
      </w:tr>
      <w:tr w:rsidR="000E1FD2" w:rsidRPr="00C03EB9" w14:paraId="0C2AAF21" w14:textId="77777777" w:rsidTr="000E1FD2">
        <w:trPr>
          <w:gridAfter w:val="1"/>
          <w:wAfter w:w="22" w:type="pct"/>
          <w:trHeight w:val="147"/>
        </w:trPr>
        <w:tc>
          <w:tcPr>
            <w:tcW w:w="1290" w:type="pct"/>
            <w:gridSpan w:val="3"/>
            <w:shd w:val="clear" w:color="auto" w:fill="00B050"/>
            <w:vAlign w:val="center"/>
          </w:tcPr>
          <w:p w14:paraId="7F033FCB"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Sorumlu Birim:</w:t>
            </w:r>
          </w:p>
        </w:tc>
        <w:tc>
          <w:tcPr>
            <w:tcW w:w="3688" w:type="pct"/>
            <w:gridSpan w:val="8"/>
          </w:tcPr>
          <w:p w14:paraId="3AB350AC" w14:textId="198FE79B"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Dekanlık, EF Toplumsal Katkı Komisyonu</w:t>
            </w:r>
            <w:r w:rsidR="00DB12DE">
              <w:rPr>
                <w:rFonts w:asciiTheme="minorHAnsi" w:hAnsiTheme="minorHAnsi" w:cstheme="minorHAnsi"/>
                <w:sz w:val="18"/>
                <w:szCs w:val="18"/>
              </w:rPr>
              <w:t>.</w:t>
            </w:r>
          </w:p>
        </w:tc>
      </w:tr>
      <w:tr w:rsidR="000E1FD2" w:rsidRPr="00C03EB9" w14:paraId="706781F9" w14:textId="77777777" w:rsidTr="000E1FD2">
        <w:trPr>
          <w:gridAfter w:val="1"/>
          <w:wAfter w:w="22" w:type="pct"/>
          <w:trHeight w:val="147"/>
        </w:trPr>
        <w:tc>
          <w:tcPr>
            <w:tcW w:w="1290" w:type="pct"/>
            <w:gridSpan w:val="3"/>
            <w:shd w:val="clear" w:color="auto" w:fill="00B050"/>
            <w:vAlign w:val="center"/>
          </w:tcPr>
          <w:p w14:paraId="5C8D33E4" w14:textId="77777777" w:rsidR="000E1FD2" w:rsidRPr="00C03EB9" w:rsidRDefault="000E1FD2" w:rsidP="000A6810">
            <w:pPr>
              <w:pStyle w:val="ListeParagraf"/>
              <w:numPr>
                <w:ilvl w:val="0"/>
                <w:numId w:val="45"/>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İş Birliği Yapılacak Birim(</w:t>
            </w:r>
            <w:proofErr w:type="spellStart"/>
            <w:r w:rsidRPr="00C03EB9">
              <w:rPr>
                <w:rFonts w:asciiTheme="minorHAnsi" w:hAnsiTheme="minorHAnsi" w:cstheme="minorHAnsi"/>
                <w:b/>
                <w:color w:val="FFFFFF" w:themeColor="background1"/>
                <w:spacing w:val="-2"/>
                <w:sz w:val="20"/>
              </w:rPr>
              <w:t>ler</w:t>
            </w:r>
            <w:proofErr w:type="spellEnd"/>
            <w:r w:rsidRPr="00C03EB9">
              <w:rPr>
                <w:rFonts w:asciiTheme="minorHAnsi" w:hAnsiTheme="minorHAnsi" w:cstheme="minorHAnsi"/>
                <w:b/>
                <w:color w:val="FFFFFF" w:themeColor="background1"/>
                <w:spacing w:val="-2"/>
                <w:sz w:val="20"/>
              </w:rPr>
              <w:t>):</w:t>
            </w:r>
          </w:p>
        </w:tc>
        <w:tc>
          <w:tcPr>
            <w:tcW w:w="3688" w:type="pct"/>
            <w:gridSpan w:val="8"/>
          </w:tcPr>
          <w:p w14:paraId="300CA6CB" w14:textId="40B4F243"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Bölüm Başkanlıkları, ilgili </w:t>
            </w:r>
            <w:r w:rsidR="001203DC">
              <w:rPr>
                <w:rFonts w:asciiTheme="minorHAnsi" w:hAnsiTheme="minorHAnsi" w:cstheme="minorHAnsi"/>
                <w:sz w:val="18"/>
                <w:szCs w:val="18"/>
              </w:rPr>
              <w:t>ana bilim</w:t>
            </w:r>
            <w:r w:rsidRPr="00C03EB9">
              <w:rPr>
                <w:rFonts w:asciiTheme="minorHAnsi" w:hAnsiTheme="minorHAnsi" w:cstheme="minorHAnsi"/>
                <w:sz w:val="18"/>
                <w:szCs w:val="18"/>
              </w:rPr>
              <w:t xml:space="preserve"> dalları, EF Kalite Komisyonu, Uygulama Koordinatörlüğü, çevre/sürdürülebilirlik odaklı öğrenci toplulukları, üniversitenin sürdürülebilirlik/yeşil kampüs birimi, SKS</w:t>
            </w:r>
            <w:r w:rsidR="00DB12DE">
              <w:rPr>
                <w:rFonts w:asciiTheme="minorHAnsi" w:hAnsiTheme="minorHAnsi" w:cstheme="minorHAnsi"/>
                <w:sz w:val="18"/>
                <w:szCs w:val="18"/>
              </w:rPr>
              <w:t>.</w:t>
            </w:r>
          </w:p>
        </w:tc>
      </w:tr>
      <w:tr w:rsidR="000E1FD2" w:rsidRPr="00C03EB9" w14:paraId="5F63F76A" w14:textId="77777777" w:rsidTr="000E1FD2">
        <w:trPr>
          <w:gridAfter w:val="1"/>
          <w:wAfter w:w="22" w:type="pct"/>
        </w:trPr>
        <w:tc>
          <w:tcPr>
            <w:tcW w:w="4978" w:type="pct"/>
            <w:gridSpan w:val="11"/>
            <w:shd w:val="clear" w:color="auto" w:fill="00B0F0"/>
          </w:tcPr>
          <w:p w14:paraId="4DF2318E" w14:textId="4F375D30"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Değerleri</w:t>
            </w:r>
          </w:p>
        </w:tc>
      </w:tr>
      <w:tr w:rsidR="000E1FD2" w:rsidRPr="00C03EB9" w14:paraId="2D726E55" w14:textId="77777777" w:rsidTr="000E1FD2">
        <w:tc>
          <w:tcPr>
            <w:tcW w:w="838" w:type="pct"/>
            <w:gridSpan w:val="2"/>
            <w:vMerge w:val="restart"/>
            <w:shd w:val="clear" w:color="auto" w:fill="A5A5A5" w:themeFill="accent3"/>
            <w:vAlign w:val="center"/>
          </w:tcPr>
          <w:p w14:paraId="19178DC1" w14:textId="77777777" w:rsidR="000E1FD2" w:rsidRPr="00C03EB9" w:rsidRDefault="000E1FD2" w:rsidP="000E1FD2">
            <w:pPr>
              <w:spacing w:before="120" w:after="120"/>
              <w:jc w:val="left"/>
              <w:rPr>
                <w:rFonts w:asciiTheme="minorHAnsi" w:hAnsiTheme="minorHAnsi" w:cstheme="minorHAnsi"/>
                <w:b/>
                <w:color w:val="FFFFFF" w:themeColor="background1"/>
                <w:sz w:val="22"/>
                <w:szCs w:val="22"/>
              </w:rPr>
            </w:pPr>
            <w:r w:rsidRPr="00C03EB9">
              <w:rPr>
                <w:rFonts w:asciiTheme="minorHAnsi" w:hAnsiTheme="minorHAnsi" w:cstheme="minorHAnsi"/>
                <w:b/>
                <w:color w:val="FFFFFF" w:themeColor="background1"/>
                <w:spacing w:val="-2"/>
                <w:sz w:val="22"/>
                <w:szCs w:val="22"/>
              </w:rPr>
              <w:t>Performans Göstergeleri</w:t>
            </w:r>
          </w:p>
        </w:tc>
        <w:tc>
          <w:tcPr>
            <w:tcW w:w="452" w:type="pct"/>
            <w:vMerge w:val="restart"/>
            <w:shd w:val="clear" w:color="auto" w:fill="00B0F0"/>
            <w:vAlign w:val="center"/>
          </w:tcPr>
          <w:p w14:paraId="37A5DC56" w14:textId="77777777" w:rsidR="000E1FD2" w:rsidRPr="00C03EB9" w:rsidRDefault="000E1FD2" w:rsidP="000E1FD2">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Hedefe Etkisi</w:t>
            </w:r>
          </w:p>
          <w:p w14:paraId="7102A40F"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w:t>
            </w:r>
          </w:p>
        </w:tc>
        <w:tc>
          <w:tcPr>
            <w:tcW w:w="551" w:type="pct"/>
            <w:shd w:val="clear" w:color="auto" w:fill="00B0F0"/>
          </w:tcPr>
          <w:p w14:paraId="0D5CC4F8"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Başlangıç Değeri</w:t>
            </w:r>
          </w:p>
        </w:tc>
        <w:tc>
          <w:tcPr>
            <w:tcW w:w="420" w:type="pct"/>
            <w:shd w:val="clear" w:color="auto" w:fill="00B0F0"/>
          </w:tcPr>
          <w:p w14:paraId="79B21B65" w14:textId="50D52A9B" w:rsidR="000E1FD2" w:rsidRPr="00C03EB9" w:rsidRDefault="000E1FD2" w:rsidP="000E1FD2">
            <w:pPr>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1" w:type="pct"/>
            <w:shd w:val="clear" w:color="auto" w:fill="00B0F0"/>
          </w:tcPr>
          <w:p w14:paraId="3AFD18C3" w14:textId="63A630FC"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1" w:type="pct"/>
            <w:shd w:val="clear" w:color="auto" w:fill="00B0F0"/>
          </w:tcPr>
          <w:p w14:paraId="1AABD34C"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22" w:type="pct"/>
            <w:shd w:val="clear" w:color="auto" w:fill="00B0F0"/>
          </w:tcPr>
          <w:p w14:paraId="4CD5D803"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Yılı Değeri</w:t>
            </w:r>
          </w:p>
        </w:tc>
        <w:tc>
          <w:tcPr>
            <w:tcW w:w="419" w:type="pct"/>
            <w:shd w:val="clear" w:color="auto" w:fill="00B0F0"/>
          </w:tcPr>
          <w:p w14:paraId="42CCB6EB"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Hedef Değeri</w:t>
            </w:r>
          </w:p>
        </w:tc>
        <w:tc>
          <w:tcPr>
            <w:tcW w:w="422" w:type="pct"/>
            <w:vMerge w:val="restart"/>
            <w:shd w:val="clear" w:color="auto" w:fill="00B0F0"/>
            <w:vAlign w:val="center"/>
          </w:tcPr>
          <w:p w14:paraId="42922851"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İzleme Sıklığı</w:t>
            </w:r>
          </w:p>
        </w:tc>
        <w:tc>
          <w:tcPr>
            <w:tcW w:w="634" w:type="pct"/>
            <w:gridSpan w:val="2"/>
            <w:vMerge w:val="restart"/>
            <w:shd w:val="clear" w:color="auto" w:fill="00B0F0"/>
            <w:vAlign w:val="center"/>
          </w:tcPr>
          <w:p w14:paraId="7C21882F" w14:textId="77777777" w:rsidR="000E1FD2" w:rsidRPr="00C03EB9" w:rsidRDefault="000E1FD2" w:rsidP="000E1FD2">
            <w:pPr>
              <w:spacing w:before="120" w:after="120"/>
              <w:jc w:val="center"/>
              <w:rPr>
                <w:rFonts w:asciiTheme="minorHAnsi" w:hAnsiTheme="minorHAnsi" w:cstheme="minorHAnsi"/>
                <w:b/>
                <w:color w:val="FFFFFF" w:themeColor="background1"/>
                <w:sz w:val="20"/>
              </w:rPr>
            </w:pPr>
            <w:r w:rsidRPr="00C03EB9">
              <w:rPr>
                <w:rFonts w:asciiTheme="minorHAnsi" w:hAnsiTheme="minorHAnsi" w:cstheme="minorHAnsi"/>
                <w:b/>
                <w:color w:val="FFFFFF" w:themeColor="background1"/>
                <w:sz w:val="20"/>
              </w:rPr>
              <w:t>Raporlama Sıklığı</w:t>
            </w:r>
          </w:p>
        </w:tc>
      </w:tr>
      <w:tr w:rsidR="000E1FD2" w:rsidRPr="00C03EB9" w14:paraId="5ADC922E" w14:textId="77777777" w:rsidTr="000E1FD2">
        <w:tc>
          <w:tcPr>
            <w:tcW w:w="838" w:type="pct"/>
            <w:gridSpan w:val="2"/>
            <w:vMerge/>
            <w:shd w:val="clear" w:color="auto" w:fill="A5A5A5" w:themeFill="accent3"/>
            <w:vAlign w:val="center"/>
          </w:tcPr>
          <w:p w14:paraId="19FF8514" w14:textId="77777777" w:rsidR="000E1FD2" w:rsidRPr="00C03EB9" w:rsidRDefault="000E1FD2" w:rsidP="000E1FD2">
            <w:pPr>
              <w:spacing w:before="120" w:after="120"/>
              <w:jc w:val="left"/>
              <w:rPr>
                <w:rFonts w:asciiTheme="minorHAnsi" w:hAnsiTheme="minorHAnsi" w:cstheme="minorHAnsi"/>
                <w:color w:val="FFFFFF" w:themeColor="background1"/>
                <w:sz w:val="20"/>
              </w:rPr>
            </w:pPr>
          </w:p>
        </w:tc>
        <w:tc>
          <w:tcPr>
            <w:tcW w:w="452" w:type="pct"/>
            <w:vMerge/>
          </w:tcPr>
          <w:p w14:paraId="7AA10DB4" w14:textId="77777777" w:rsidR="000E1FD2" w:rsidRPr="00C03EB9" w:rsidRDefault="000E1FD2" w:rsidP="000E1FD2">
            <w:pPr>
              <w:spacing w:before="120" w:after="120"/>
              <w:rPr>
                <w:rFonts w:asciiTheme="minorHAnsi" w:hAnsiTheme="minorHAnsi" w:cstheme="minorHAnsi"/>
                <w:sz w:val="20"/>
              </w:rPr>
            </w:pPr>
          </w:p>
        </w:tc>
        <w:tc>
          <w:tcPr>
            <w:tcW w:w="551" w:type="pct"/>
            <w:shd w:val="clear" w:color="auto" w:fill="00B0F0"/>
            <w:vAlign w:val="center"/>
          </w:tcPr>
          <w:p w14:paraId="0F97B080" w14:textId="095B4EDB"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2025</w:t>
            </w:r>
          </w:p>
        </w:tc>
        <w:tc>
          <w:tcPr>
            <w:tcW w:w="420" w:type="pct"/>
            <w:shd w:val="clear" w:color="auto" w:fill="00B0F0"/>
            <w:vAlign w:val="center"/>
          </w:tcPr>
          <w:p w14:paraId="4FCF803C" w14:textId="7B6900D4" w:rsidR="000E1FD2" w:rsidRPr="00C03EB9" w:rsidRDefault="000E1FD2" w:rsidP="000E1FD2">
            <w:pPr>
              <w:jc w:val="center"/>
              <w:rPr>
                <w:rFonts w:asciiTheme="minorHAnsi" w:hAnsiTheme="minorHAnsi" w:cstheme="minorHAnsi"/>
                <w:b/>
                <w:bCs/>
                <w:color w:val="FFFFFF" w:themeColor="background1"/>
                <w:sz w:val="20"/>
              </w:rPr>
            </w:pPr>
            <w:r w:rsidRPr="00C03EB9">
              <w:rPr>
                <w:rFonts w:asciiTheme="minorHAnsi" w:hAnsiTheme="minorHAnsi" w:cstheme="minorHAnsi"/>
                <w:b/>
                <w:bCs/>
                <w:color w:val="FFFFFF" w:themeColor="background1"/>
                <w:sz w:val="20"/>
              </w:rPr>
              <w:t>2026</w:t>
            </w:r>
          </w:p>
        </w:tc>
        <w:tc>
          <w:tcPr>
            <w:tcW w:w="421" w:type="pct"/>
            <w:shd w:val="clear" w:color="auto" w:fill="00B0F0"/>
            <w:vAlign w:val="center"/>
          </w:tcPr>
          <w:p w14:paraId="495AC696" w14:textId="40D1E874"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2027</w:t>
            </w:r>
          </w:p>
        </w:tc>
        <w:tc>
          <w:tcPr>
            <w:tcW w:w="421" w:type="pct"/>
            <w:shd w:val="clear" w:color="auto" w:fill="00B0F0"/>
            <w:vAlign w:val="center"/>
          </w:tcPr>
          <w:p w14:paraId="3A814926"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2028</w:t>
            </w:r>
          </w:p>
        </w:tc>
        <w:tc>
          <w:tcPr>
            <w:tcW w:w="422" w:type="pct"/>
            <w:shd w:val="clear" w:color="auto" w:fill="00B0F0"/>
            <w:vAlign w:val="center"/>
          </w:tcPr>
          <w:p w14:paraId="0CE01CC9"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2029</w:t>
            </w:r>
          </w:p>
        </w:tc>
        <w:tc>
          <w:tcPr>
            <w:tcW w:w="419" w:type="pct"/>
            <w:shd w:val="clear" w:color="auto" w:fill="00B0F0"/>
            <w:vAlign w:val="center"/>
          </w:tcPr>
          <w:p w14:paraId="0CBD06AA" w14:textId="77777777" w:rsidR="000E1FD2" w:rsidRPr="00C03EB9" w:rsidRDefault="000E1FD2" w:rsidP="000E1FD2">
            <w:pPr>
              <w:spacing w:before="120" w:after="120"/>
              <w:jc w:val="center"/>
              <w:rPr>
                <w:rFonts w:asciiTheme="minorHAnsi" w:hAnsiTheme="minorHAnsi" w:cstheme="minorHAnsi"/>
                <w:color w:val="FFFFFF" w:themeColor="background1"/>
                <w:sz w:val="20"/>
              </w:rPr>
            </w:pPr>
            <w:r w:rsidRPr="00C03EB9">
              <w:rPr>
                <w:rFonts w:asciiTheme="minorHAnsi" w:hAnsiTheme="minorHAnsi" w:cstheme="minorHAnsi"/>
                <w:b/>
                <w:bCs/>
                <w:color w:val="FFFFFF" w:themeColor="background1"/>
                <w:sz w:val="20"/>
              </w:rPr>
              <w:t>2030</w:t>
            </w:r>
          </w:p>
        </w:tc>
        <w:tc>
          <w:tcPr>
            <w:tcW w:w="422" w:type="pct"/>
            <w:vMerge/>
          </w:tcPr>
          <w:p w14:paraId="4AB571B6" w14:textId="77777777" w:rsidR="000E1FD2" w:rsidRPr="00C03EB9" w:rsidRDefault="000E1FD2" w:rsidP="000E1FD2">
            <w:pPr>
              <w:spacing w:before="120" w:after="120"/>
              <w:rPr>
                <w:rFonts w:asciiTheme="minorHAnsi" w:hAnsiTheme="minorHAnsi" w:cstheme="minorHAnsi"/>
                <w:sz w:val="20"/>
              </w:rPr>
            </w:pPr>
          </w:p>
        </w:tc>
        <w:tc>
          <w:tcPr>
            <w:tcW w:w="634" w:type="pct"/>
            <w:gridSpan w:val="2"/>
            <w:vMerge/>
          </w:tcPr>
          <w:p w14:paraId="2DD837AC" w14:textId="77777777" w:rsidR="000E1FD2" w:rsidRPr="00C03EB9" w:rsidRDefault="000E1FD2" w:rsidP="000E1FD2">
            <w:pPr>
              <w:spacing w:before="120" w:after="120"/>
              <w:rPr>
                <w:rFonts w:asciiTheme="minorHAnsi" w:hAnsiTheme="minorHAnsi" w:cstheme="minorHAnsi"/>
                <w:sz w:val="20"/>
              </w:rPr>
            </w:pPr>
          </w:p>
        </w:tc>
      </w:tr>
      <w:tr w:rsidR="000E1FD2" w:rsidRPr="00C03EB9" w14:paraId="7657E482" w14:textId="77777777" w:rsidTr="000E1FD2">
        <w:tc>
          <w:tcPr>
            <w:tcW w:w="838" w:type="pct"/>
            <w:gridSpan w:val="2"/>
            <w:shd w:val="clear" w:color="auto" w:fill="A5A5A5" w:themeFill="accent3"/>
            <w:vAlign w:val="center"/>
          </w:tcPr>
          <w:p w14:paraId="5AE0E09A" w14:textId="0E0FD830" w:rsidR="000E1FD2" w:rsidRPr="00C03EB9" w:rsidRDefault="000E1FD2" w:rsidP="000E1FD2">
            <w:pPr>
              <w:spacing w:before="120" w:after="120"/>
              <w:jc w:val="left"/>
              <w:rPr>
                <w:rFonts w:asciiTheme="minorHAnsi" w:hAnsiTheme="minorHAnsi" w:cstheme="minorHAnsi"/>
                <w:b/>
                <w:color w:val="FFFFFF" w:themeColor="background1"/>
                <w:spacing w:val="-2"/>
                <w:sz w:val="20"/>
                <w:u w:val="thick"/>
              </w:rPr>
            </w:pPr>
            <w:r w:rsidRPr="00C03EB9">
              <w:rPr>
                <w:rFonts w:asciiTheme="minorHAnsi" w:hAnsiTheme="minorHAnsi" w:cstheme="minorHAnsi"/>
                <w:b/>
                <w:color w:val="FFFFFF" w:themeColor="background1"/>
                <w:spacing w:val="-2"/>
                <w:sz w:val="20"/>
                <w:u w:val="thick"/>
              </w:rPr>
              <w:t>A4.H3.PG6.</w:t>
            </w:r>
          </w:p>
          <w:p w14:paraId="00155163" w14:textId="77777777" w:rsidR="000E1FD2" w:rsidRPr="00C03EB9" w:rsidRDefault="000E1FD2" w:rsidP="000E1FD2">
            <w:pPr>
              <w:spacing w:before="120" w:after="120"/>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Çevre ve Sürdürülebilirlik Entegrasyonu Kapsam Oranı</w:t>
            </w:r>
          </w:p>
        </w:tc>
        <w:tc>
          <w:tcPr>
            <w:tcW w:w="452" w:type="pct"/>
            <w:vAlign w:val="center"/>
          </w:tcPr>
          <w:p w14:paraId="4CDFE37C"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100</w:t>
            </w:r>
          </w:p>
        </w:tc>
        <w:tc>
          <w:tcPr>
            <w:tcW w:w="551" w:type="pct"/>
            <w:vAlign w:val="center"/>
          </w:tcPr>
          <w:p w14:paraId="4426DF72" w14:textId="3EF9BB29" w:rsidR="000E1FD2" w:rsidRPr="00C03EB9" w:rsidRDefault="00A14C9A"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%10</w:t>
            </w:r>
          </w:p>
        </w:tc>
        <w:tc>
          <w:tcPr>
            <w:tcW w:w="420" w:type="pct"/>
            <w:vAlign w:val="center"/>
          </w:tcPr>
          <w:p w14:paraId="09B7CD6B" w14:textId="26CB0D23" w:rsidR="000E1FD2" w:rsidRPr="00C03EB9" w:rsidRDefault="000E1FD2" w:rsidP="000E1FD2">
            <w:pPr>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15</w:t>
            </w:r>
          </w:p>
        </w:tc>
        <w:tc>
          <w:tcPr>
            <w:tcW w:w="421" w:type="pct"/>
            <w:vAlign w:val="center"/>
          </w:tcPr>
          <w:p w14:paraId="2256DFE6" w14:textId="2A28D09A"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20</w:t>
            </w:r>
          </w:p>
        </w:tc>
        <w:tc>
          <w:tcPr>
            <w:tcW w:w="421" w:type="pct"/>
            <w:vAlign w:val="center"/>
          </w:tcPr>
          <w:p w14:paraId="79D838F7" w14:textId="75D911F5"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25</w:t>
            </w:r>
          </w:p>
        </w:tc>
        <w:tc>
          <w:tcPr>
            <w:tcW w:w="422" w:type="pct"/>
            <w:vAlign w:val="center"/>
          </w:tcPr>
          <w:p w14:paraId="770E67B2" w14:textId="75880775"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30</w:t>
            </w:r>
          </w:p>
        </w:tc>
        <w:tc>
          <w:tcPr>
            <w:tcW w:w="419" w:type="pct"/>
            <w:vAlign w:val="center"/>
          </w:tcPr>
          <w:p w14:paraId="7EACFD30" w14:textId="622ADA68"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w:t>
            </w:r>
            <w:r w:rsidR="00A14C9A" w:rsidRPr="00C03EB9">
              <w:rPr>
                <w:rFonts w:asciiTheme="minorHAnsi" w:hAnsiTheme="minorHAnsi" w:cstheme="minorHAnsi"/>
                <w:sz w:val="18"/>
                <w:szCs w:val="18"/>
              </w:rPr>
              <w:t>40</w:t>
            </w:r>
          </w:p>
        </w:tc>
        <w:tc>
          <w:tcPr>
            <w:tcW w:w="422" w:type="pct"/>
            <w:vAlign w:val="center"/>
          </w:tcPr>
          <w:p w14:paraId="4D7A1F6F"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c>
          <w:tcPr>
            <w:tcW w:w="634" w:type="pct"/>
            <w:gridSpan w:val="2"/>
            <w:vAlign w:val="center"/>
          </w:tcPr>
          <w:p w14:paraId="6114CF0C" w14:textId="77777777" w:rsidR="000E1FD2" w:rsidRPr="00C03EB9" w:rsidRDefault="000E1FD2" w:rsidP="000E1FD2">
            <w:pPr>
              <w:spacing w:before="120" w:after="120"/>
              <w:jc w:val="center"/>
              <w:rPr>
                <w:rFonts w:asciiTheme="minorHAnsi" w:hAnsiTheme="minorHAnsi" w:cstheme="minorHAnsi"/>
                <w:sz w:val="18"/>
                <w:szCs w:val="18"/>
              </w:rPr>
            </w:pPr>
            <w:r w:rsidRPr="00C03EB9">
              <w:rPr>
                <w:rFonts w:asciiTheme="minorHAnsi" w:hAnsiTheme="minorHAnsi" w:cstheme="minorHAnsi"/>
                <w:sz w:val="18"/>
                <w:szCs w:val="18"/>
              </w:rPr>
              <w:t>Yıllık</w:t>
            </w:r>
          </w:p>
        </w:tc>
      </w:tr>
      <w:tr w:rsidR="000E1FD2" w:rsidRPr="00C03EB9" w14:paraId="33BE327C" w14:textId="77777777" w:rsidTr="000E1FD2">
        <w:trPr>
          <w:gridAfter w:val="1"/>
          <w:wAfter w:w="22" w:type="pct"/>
        </w:trPr>
        <w:tc>
          <w:tcPr>
            <w:tcW w:w="4978" w:type="pct"/>
            <w:gridSpan w:val="11"/>
            <w:shd w:val="clear" w:color="auto" w:fill="7030A0"/>
          </w:tcPr>
          <w:p w14:paraId="24E657AC" w14:textId="6B503D5D"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Ölçüm Prosedürü</w:t>
            </w:r>
          </w:p>
        </w:tc>
      </w:tr>
      <w:tr w:rsidR="000E1FD2" w:rsidRPr="00C03EB9" w14:paraId="7E56BD9F" w14:textId="77777777" w:rsidTr="000E1FD2">
        <w:trPr>
          <w:gridAfter w:val="1"/>
          <w:wAfter w:w="22" w:type="pct"/>
          <w:trHeight w:val="152"/>
        </w:trPr>
        <w:tc>
          <w:tcPr>
            <w:tcW w:w="1290" w:type="pct"/>
            <w:gridSpan w:val="3"/>
            <w:shd w:val="clear" w:color="auto" w:fill="7030A0"/>
            <w:vAlign w:val="center"/>
          </w:tcPr>
          <w:p w14:paraId="22A38016" w14:textId="485ACA84"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Ölçüm </w:t>
            </w:r>
            <w:r w:rsidR="00DB12DE" w:rsidRPr="00C03EB9">
              <w:rPr>
                <w:rFonts w:asciiTheme="minorHAnsi" w:hAnsiTheme="minorHAnsi" w:cstheme="minorHAnsi"/>
                <w:b/>
                <w:color w:val="FFFFFF" w:themeColor="background1"/>
                <w:spacing w:val="-2"/>
                <w:sz w:val="20"/>
              </w:rPr>
              <w:t>Türü</w:t>
            </w:r>
            <w:r w:rsidRPr="00C03EB9">
              <w:rPr>
                <w:rFonts w:asciiTheme="minorHAnsi" w:hAnsiTheme="minorHAnsi" w:cstheme="minorHAnsi"/>
                <w:b/>
                <w:color w:val="FFFFFF" w:themeColor="background1"/>
                <w:spacing w:val="-2"/>
                <w:sz w:val="20"/>
              </w:rPr>
              <w:t>:</w:t>
            </w:r>
          </w:p>
        </w:tc>
        <w:tc>
          <w:tcPr>
            <w:tcW w:w="3688" w:type="pct"/>
            <w:gridSpan w:val="8"/>
          </w:tcPr>
          <w:p w14:paraId="757598F1" w14:textId="71066720" w:rsidR="000E1FD2" w:rsidRPr="00C03EB9" w:rsidRDefault="000E1FD2" w:rsidP="00FE7BA7">
            <w:pPr>
              <w:rPr>
                <w:rFonts w:asciiTheme="minorHAnsi" w:hAnsiTheme="minorHAnsi" w:cstheme="minorHAnsi"/>
                <w:sz w:val="18"/>
                <w:szCs w:val="18"/>
              </w:rPr>
            </w:pPr>
            <w:r w:rsidRPr="00C03EB9">
              <w:rPr>
                <w:rFonts w:asciiTheme="minorHAnsi" w:hAnsiTheme="minorHAnsi" w:cstheme="minorHAnsi"/>
                <w:sz w:val="18"/>
                <w:szCs w:val="18"/>
              </w:rPr>
              <w:t>Oran (%).</w:t>
            </w:r>
          </w:p>
          <w:p w14:paraId="3B79444C" w14:textId="77777777" w:rsidR="000E1FD2" w:rsidRPr="00C03EB9" w:rsidRDefault="000E1FD2" w:rsidP="00FE7BA7">
            <w:pPr>
              <w:rPr>
                <w:rFonts w:asciiTheme="minorHAnsi" w:hAnsiTheme="minorHAnsi" w:cstheme="minorHAnsi"/>
                <w:sz w:val="18"/>
                <w:szCs w:val="18"/>
              </w:rPr>
            </w:pPr>
            <w:proofErr w:type="gramStart"/>
            <w:r w:rsidRPr="00C03EB9">
              <w:rPr>
                <w:rFonts w:asciiTheme="minorHAnsi" w:hAnsiTheme="minorHAnsi" w:cstheme="minorHAnsi"/>
                <w:b/>
                <w:bCs/>
                <w:sz w:val="18"/>
                <w:szCs w:val="18"/>
              </w:rPr>
              <w:t>Payda:</w:t>
            </w:r>
            <w:r w:rsidRPr="00C03EB9">
              <w:rPr>
                <w:rFonts w:asciiTheme="minorHAnsi" w:hAnsiTheme="minorHAnsi" w:cstheme="minorHAnsi"/>
                <w:sz w:val="18"/>
                <w:szCs w:val="18"/>
              </w:rPr>
              <w:t xml:space="preserve"> Fakültedeki toplam lisans programı sayısı.</w:t>
            </w:r>
            <w:proofErr w:type="gramEnd"/>
          </w:p>
          <w:p w14:paraId="363DDD12" w14:textId="77777777"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Pay:</w:t>
            </w:r>
            <w:r w:rsidRPr="00C03EB9">
              <w:rPr>
                <w:rFonts w:asciiTheme="minorHAnsi" w:hAnsiTheme="minorHAnsi" w:cstheme="minorHAnsi"/>
                <w:sz w:val="18"/>
                <w:szCs w:val="18"/>
              </w:rPr>
              <w:t xml:space="preserve"> Çevre/sürdürülebilirlik temasını açıkça içeren en az bir ders, öğrenme çıktısı veya zorunlu/uygulamalı bileşen barındıran lisans programı sayısı.</w:t>
            </w:r>
          </w:p>
        </w:tc>
      </w:tr>
      <w:tr w:rsidR="000E1FD2" w:rsidRPr="00C03EB9" w14:paraId="7A09BE16" w14:textId="77777777" w:rsidTr="000E1FD2">
        <w:trPr>
          <w:gridAfter w:val="1"/>
          <w:wAfter w:w="22" w:type="pct"/>
          <w:trHeight w:val="147"/>
        </w:trPr>
        <w:tc>
          <w:tcPr>
            <w:tcW w:w="1290" w:type="pct"/>
            <w:gridSpan w:val="3"/>
            <w:shd w:val="clear" w:color="auto" w:fill="7030A0"/>
            <w:vAlign w:val="center"/>
          </w:tcPr>
          <w:p w14:paraId="60B584E8" w14:textId="5A731320"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Veri </w:t>
            </w:r>
            <w:r w:rsidR="00DB12DE" w:rsidRPr="00C03EB9">
              <w:rPr>
                <w:rFonts w:asciiTheme="minorHAnsi" w:hAnsiTheme="minorHAnsi" w:cstheme="minorHAnsi"/>
                <w:b/>
                <w:color w:val="FFFFFF" w:themeColor="background1"/>
                <w:spacing w:val="-2"/>
                <w:sz w:val="20"/>
              </w:rPr>
              <w:t>Kaynağı</w:t>
            </w:r>
            <w:r w:rsidRPr="00C03EB9">
              <w:rPr>
                <w:rFonts w:asciiTheme="minorHAnsi" w:hAnsiTheme="minorHAnsi" w:cstheme="minorHAnsi"/>
                <w:b/>
                <w:color w:val="FFFFFF" w:themeColor="background1"/>
                <w:spacing w:val="-2"/>
                <w:sz w:val="20"/>
              </w:rPr>
              <w:t>:</w:t>
            </w:r>
          </w:p>
        </w:tc>
        <w:tc>
          <w:tcPr>
            <w:tcW w:w="3688" w:type="pct"/>
            <w:gridSpan w:val="8"/>
          </w:tcPr>
          <w:p w14:paraId="2EB893C5" w14:textId="6567281E"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Bologna Bilgi Paketi (ders içerikleri, ders öğrenme çıktıları, program öğrenme çıktıları), Bölüm kurul kararları ve bölüm öz değerlendirme raporları, EF Kalite Komisyonu dönemsel raporları, Toplumsal katkı ve uygulama projeleri dokümantasyonu (program–öğrenme çıktısı ilişkisini görmek için destekleyici veri).</w:t>
            </w:r>
          </w:p>
        </w:tc>
      </w:tr>
      <w:tr w:rsidR="000E1FD2" w:rsidRPr="00C03EB9" w14:paraId="00AC298A" w14:textId="77777777" w:rsidTr="000E1FD2">
        <w:trPr>
          <w:gridAfter w:val="1"/>
          <w:wAfter w:w="22" w:type="pct"/>
          <w:trHeight w:val="147"/>
        </w:trPr>
        <w:tc>
          <w:tcPr>
            <w:tcW w:w="1290" w:type="pct"/>
            <w:gridSpan w:val="3"/>
            <w:shd w:val="clear" w:color="auto" w:fill="7030A0"/>
            <w:vAlign w:val="center"/>
          </w:tcPr>
          <w:p w14:paraId="62CE43CE"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Araç:</w:t>
            </w:r>
          </w:p>
        </w:tc>
        <w:tc>
          <w:tcPr>
            <w:tcW w:w="3688" w:type="pct"/>
            <w:gridSpan w:val="8"/>
          </w:tcPr>
          <w:p w14:paraId="1E0C32BE" w14:textId="225A20D8" w:rsidR="000E1FD2" w:rsidRPr="00C03EB9" w:rsidRDefault="000E1FD2" w:rsidP="00FE7BA7">
            <w:pPr>
              <w:rPr>
                <w:rFonts w:asciiTheme="minorHAnsi" w:hAnsiTheme="minorHAnsi" w:cstheme="minorHAnsi"/>
                <w:sz w:val="18"/>
                <w:szCs w:val="18"/>
              </w:rPr>
            </w:pPr>
            <w:r w:rsidRPr="00C03EB9">
              <w:rPr>
                <w:rFonts w:asciiTheme="minorHAnsi" w:hAnsiTheme="minorHAnsi" w:cstheme="minorHAnsi"/>
                <w:b/>
                <w:bCs/>
                <w:sz w:val="18"/>
                <w:szCs w:val="18"/>
              </w:rPr>
              <w:t>Çevre ve Sürdürülebilirlik Entegrasyonu İzleme Formu (ÇSEİF):</w:t>
            </w:r>
            <w:r w:rsidRPr="00C03EB9">
              <w:rPr>
                <w:rFonts w:asciiTheme="minorHAnsi" w:hAnsiTheme="minorHAnsi" w:cstheme="minorHAnsi"/>
                <w:sz w:val="18"/>
                <w:szCs w:val="18"/>
              </w:rPr>
              <w:t xml:space="preserve">  Program adı, çevre/sürdürülebilirlik temasını içeren ders(</w:t>
            </w:r>
            <w:proofErr w:type="spellStart"/>
            <w:r w:rsidRPr="00C03EB9">
              <w:rPr>
                <w:rFonts w:asciiTheme="minorHAnsi" w:hAnsiTheme="minorHAnsi" w:cstheme="minorHAnsi"/>
                <w:sz w:val="18"/>
                <w:szCs w:val="18"/>
              </w:rPr>
              <w:t>ler</w:t>
            </w:r>
            <w:proofErr w:type="spellEnd"/>
            <w:r w:rsidRPr="00C03EB9">
              <w:rPr>
                <w:rFonts w:asciiTheme="minorHAnsi" w:hAnsiTheme="minorHAnsi" w:cstheme="minorHAnsi"/>
                <w:sz w:val="18"/>
                <w:szCs w:val="18"/>
              </w:rPr>
              <w:t>), ilgili ders(</w:t>
            </w:r>
            <w:proofErr w:type="spellStart"/>
            <w:r w:rsidRPr="00C03EB9">
              <w:rPr>
                <w:rFonts w:asciiTheme="minorHAnsi" w:hAnsiTheme="minorHAnsi" w:cstheme="minorHAnsi"/>
                <w:sz w:val="18"/>
                <w:szCs w:val="18"/>
              </w:rPr>
              <w:t>ler</w:t>
            </w:r>
            <w:proofErr w:type="spellEnd"/>
            <w:r w:rsidRPr="00C03EB9">
              <w:rPr>
                <w:rFonts w:asciiTheme="minorHAnsi" w:hAnsiTheme="minorHAnsi" w:cstheme="minorHAnsi"/>
                <w:sz w:val="18"/>
                <w:szCs w:val="18"/>
              </w:rPr>
              <w:t>)in öğrenme çıktıları, program öğrenme çıktılarıyla ilişki, zorunlu/uygulamalı bileşen (saha çalışması, proje, toplumsal katkı etkinliği vb.) olup olmadığı, son güncelleme tarihi alanlarını içeren standart tablo.</w:t>
            </w:r>
          </w:p>
          <w:p w14:paraId="550374FE" w14:textId="77777777"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Bologna sistemi üzerinden alınan program–ders–öğrenme çıktısı eşleştirme raporları.</w:t>
            </w:r>
          </w:p>
        </w:tc>
      </w:tr>
      <w:tr w:rsidR="000E1FD2" w:rsidRPr="00C03EB9" w14:paraId="7991DFD7" w14:textId="77777777" w:rsidTr="000E1FD2">
        <w:trPr>
          <w:gridAfter w:val="1"/>
          <w:wAfter w:w="22" w:type="pct"/>
          <w:trHeight w:val="147"/>
        </w:trPr>
        <w:tc>
          <w:tcPr>
            <w:tcW w:w="1290" w:type="pct"/>
            <w:gridSpan w:val="3"/>
            <w:shd w:val="clear" w:color="auto" w:fill="7030A0"/>
            <w:vAlign w:val="center"/>
          </w:tcPr>
          <w:p w14:paraId="67C250DF" w14:textId="34E80898"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Toplama </w:t>
            </w:r>
            <w:r w:rsidR="00DB12DE" w:rsidRPr="00C03EB9">
              <w:rPr>
                <w:rFonts w:asciiTheme="minorHAnsi" w:hAnsiTheme="minorHAnsi" w:cstheme="minorHAnsi"/>
                <w:b/>
                <w:color w:val="FFFFFF" w:themeColor="background1"/>
                <w:spacing w:val="-2"/>
                <w:sz w:val="20"/>
              </w:rPr>
              <w:t>Zamanı</w:t>
            </w:r>
            <w:r w:rsidRPr="00C03EB9">
              <w:rPr>
                <w:rFonts w:asciiTheme="minorHAnsi" w:hAnsiTheme="minorHAnsi" w:cstheme="minorHAnsi"/>
                <w:b/>
                <w:color w:val="FFFFFF" w:themeColor="background1"/>
                <w:spacing w:val="-2"/>
                <w:sz w:val="20"/>
              </w:rPr>
              <w:t>:</w:t>
            </w:r>
          </w:p>
        </w:tc>
        <w:tc>
          <w:tcPr>
            <w:tcW w:w="3688" w:type="pct"/>
            <w:gridSpan w:val="8"/>
          </w:tcPr>
          <w:p w14:paraId="24A56EA1" w14:textId="0DFABCC5"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Her akademik yılın güz yarıyılı başında (Bologna güncellemeleri tamamlandıktan sonra).</w:t>
            </w:r>
          </w:p>
        </w:tc>
      </w:tr>
      <w:tr w:rsidR="000E1FD2" w:rsidRPr="00C03EB9" w14:paraId="69756072" w14:textId="77777777" w:rsidTr="000E1FD2">
        <w:trPr>
          <w:gridAfter w:val="1"/>
          <w:wAfter w:w="22" w:type="pct"/>
          <w:trHeight w:val="147"/>
        </w:trPr>
        <w:tc>
          <w:tcPr>
            <w:tcW w:w="1290" w:type="pct"/>
            <w:gridSpan w:val="3"/>
            <w:shd w:val="clear" w:color="auto" w:fill="7030A0"/>
            <w:vAlign w:val="center"/>
          </w:tcPr>
          <w:p w14:paraId="6C4534A3"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Uygulama:</w:t>
            </w:r>
          </w:p>
        </w:tc>
        <w:tc>
          <w:tcPr>
            <w:tcW w:w="3688" w:type="pct"/>
            <w:gridSpan w:val="8"/>
          </w:tcPr>
          <w:p w14:paraId="36014308" w14:textId="196ABE53"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EF Kalite Komisyonu, ÇSEİF şablonunu güncelleyerek bölümlere gönderir. Bölüm Bologna/editörlük sorumluları, kendi programlarına ait ders ve öğrenme çıktıları üzerinden çevre/sürdürülebilirlik temasını içeren bileşenleri işaretler. Bölüm kurullarında, tespit edilen ders ve çıktılar onaylanır; ÇSEİF fakülteye iletilir. Kalite Komisyonu, tüm programlardan gelen verileri </w:t>
            </w:r>
            <w:proofErr w:type="gramStart"/>
            <w:r w:rsidRPr="00C03EB9">
              <w:rPr>
                <w:rFonts w:asciiTheme="minorHAnsi" w:hAnsiTheme="minorHAnsi" w:cstheme="minorHAnsi"/>
                <w:sz w:val="18"/>
                <w:szCs w:val="18"/>
              </w:rPr>
              <w:t>konsolide</w:t>
            </w:r>
            <w:proofErr w:type="gramEnd"/>
            <w:r w:rsidRPr="00C03EB9">
              <w:rPr>
                <w:rFonts w:asciiTheme="minorHAnsi" w:hAnsiTheme="minorHAnsi" w:cstheme="minorHAnsi"/>
                <w:sz w:val="18"/>
                <w:szCs w:val="18"/>
              </w:rPr>
              <w:t xml:space="preserve"> ederek fakülte PG8 oranını hesaplar.</w:t>
            </w:r>
          </w:p>
        </w:tc>
      </w:tr>
      <w:tr w:rsidR="000E1FD2" w:rsidRPr="00C03EB9" w14:paraId="34B49D69" w14:textId="77777777" w:rsidTr="000E1FD2">
        <w:trPr>
          <w:gridAfter w:val="1"/>
          <w:wAfter w:w="22" w:type="pct"/>
          <w:trHeight w:val="147"/>
        </w:trPr>
        <w:tc>
          <w:tcPr>
            <w:tcW w:w="1290" w:type="pct"/>
            <w:gridSpan w:val="3"/>
            <w:shd w:val="clear" w:color="auto" w:fill="7030A0"/>
            <w:vAlign w:val="center"/>
          </w:tcPr>
          <w:p w14:paraId="5701EDBF"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Doğrulama:</w:t>
            </w:r>
          </w:p>
        </w:tc>
        <w:tc>
          <w:tcPr>
            <w:tcW w:w="3688" w:type="pct"/>
            <w:gridSpan w:val="8"/>
          </w:tcPr>
          <w:p w14:paraId="000AADA7" w14:textId="35D27D0A"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ÇSEİF verileri, Bologna Bilgi Paketi’nin ilgili yıl kopyası ve bölüm kurul kararlarıyla çapraz kontrol edilmektedir. “Tema içeren program” sayılabilmesi için ders/çıktı/bileşen içinde çevre/sürdürülebilirlik temasının açıkça yer alması, bu bileşenin güncel müfredat içinde fiilen işleniyor olması, mümkünse program çıktılarıyla ilişkilendirilmiş olması koşulları aranmaktadır. Rastgele seçilen birkaç program için, ders içerikleri ve uygulama örnekleri ayrıca kontrol edilerek tutarlılık gözden geçirilmektedir.</w:t>
            </w:r>
          </w:p>
        </w:tc>
      </w:tr>
      <w:tr w:rsidR="000E1FD2" w:rsidRPr="00C03EB9" w14:paraId="3A0A1791" w14:textId="77777777" w:rsidTr="000E1FD2">
        <w:trPr>
          <w:gridAfter w:val="1"/>
          <w:wAfter w:w="22" w:type="pct"/>
          <w:trHeight w:val="147"/>
        </w:trPr>
        <w:tc>
          <w:tcPr>
            <w:tcW w:w="1290" w:type="pct"/>
            <w:gridSpan w:val="3"/>
            <w:shd w:val="clear" w:color="auto" w:fill="7030A0"/>
            <w:vAlign w:val="center"/>
          </w:tcPr>
          <w:p w14:paraId="10079266" w14:textId="77777777"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Hesaplama:</w:t>
            </w:r>
          </w:p>
        </w:tc>
        <w:tc>
          <w:tcPr>
            <w:tcW w:w="3688" w:type="pct"/>
            <w:gridSpan w:val="8"/>
          </w:tcPr>
          <w:p w14:paraId="0D881E96" w14:textId="6A86D89D"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(Çevre/sürdürebilirlik temasını içeren az bir bileşeni olan lisans dersi sayısı) / (toplam lisans dersleri sayısı) x </w:t>
            </w:r>
            <w:proofErr w:type="gramStart"/>
            <w:r w:rsidRPr="00C03EB9">
              <w:rPr>
                <w:rFonts w:asciiTheme="minorHAnsi" w:hAnsiTheme="minorHAnsi" w:cstheme="minorHAnsi"/>
                <w:sz w:val="18"/>
                <w:szCs w:val="18"/>
              </w:rPr>
              <w:t xml:space="preserve">100 </w:t>
            </w:r>
            <w:r w:rsidR="00DB12DE">
              <w:rPr>
                <w:rFonts w:asciiTheme="minorHAnsi" w:hAnsiTheme="minorHAnsi" w:cstheme="minorHAnsi"/>
                <w:sz w:val="18"/>
                <w:szCs w:val="18"/>
              </w:rPr>
              <w:t>.</w:t>
            </w:r>
            <w:proofErr w:type="gramEnd"/>
          </w:p>
        </w:tc>
      </w:tr>
      <w:tr w:rsidR="000E1FD2" w:rsidRPr="00C03EB9" w14:paraId="0BB0692E" w14:textId="77777777" w:rsidTr="000E1FD2">
        <w:trPr>
          <w:gridAfter w:val="1"/>
          <w:wAfter w:w="22" w:type="pct"/>
          <w:trHeight w:val="147"/>
        </w:trPr>
        <w:tc>
          <w:tcPr>
            <w:tcW w:w="1290" w:type="pct"/>
            <w:gridSpan w:val="3"/>
            <w:shd w:val="clear" w:color="auto" w:fill="7030A0"/>
            <w:vAlign w:val="center"/>
          </w:tcPr>
          <w:p w14:paraId="3036DC8F" w14:textId="0F592902" w:rsidR="000E1FD2" w:rsidRPr="00C03EB9" w:rsidRDefault="000E1FD2" w:rsidP="000A6810">
            <w:pPr>
              <w:pStyle w:val="ListeParagraf"/>
              <w:numPr>
                <w:ilvl w:val="0"/>
                <w:numId w:val="44"/>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 xml:space="preserve">Rapor </w:t>
            </w:r>
            <w:r w:rsidR="00DB12DE" w:rsidRPr="00C03EB9">
              <w:rPr>
                <w:rFonts w:asciiTheme="minorHAnsi" w:hAnsiTheme="minorHAnsi" w:cstheme="minorHAnsi"/>
                <w:b/>
                <w:color w:val="FFFFFF" w:themeColor="background1"/>
                <w:spacing w:val="-2"/>
                <w:sz w:val="20"/>
              </w:rPr>
              <w:t>Formatı</w:t>
            </w:r>
          </w:p>
        </w:tc>
        <w:tc>
          <w:tcPr>
            <w:tcW w:w="3688" w:type="pct"/>
            <w:gridSpan w:val="8"/>
          </w:tcPr>
          <w:p w14:paraId="43B82D58" w14:textId="0EB7863C"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 xml:space="preserve">“A4.H3 Çevre ve Sürdürülebilirlik Entegrasyonu Raporu” başlığıyla yıllık rapor hazırlanır. Raporda PG8’in yıllara göre değişimi (grafik/tablo), program bazlı durum (tam </w:t>
            </w:r>
            <w:proofErr w:type="gramStart"/>
            <w:r w:rsidRPr="00C03EB9">
              <w:rPr>
                <w:rFonts w:asciiTheme="minorHAnsi" w:hAnsiTheme="minorHAnsi" w:cstheme="minorHAnsi"/>
                <w:sz w:val="18"/>
                <w:szCs w:val="18"/>
              </w:rPr>
              <w:t>entegre</w:t>
            </w:r>
            <w:proofErr w:type="gramEnd"/>
            <w:r w:rsidRPr="00C03EB9">
              <w:rPr>
                <w:rFonts w:asciiTheme="minorHAnsi" w:hAnsiTheme="minorHAnsi" w:cstheme="minorHAnsi"/>
                <w:sz w:val="18"/>
                <w:szCs w:val="18"/>
              </w:rPr>
              <w:t xml:space="preserve"> / kısmen entegre / entegrasyon bekleyen), çevre/sürdürülebilirlik temasını taşıyan ders ve uygulama örnekleri, uygulama okulları ve yerel paydaşlarla yürütülen çevre temalı projelerle ilişkiler, bir sonraki yıl için program bazlı iyileştirme önerileri yer almaktadır.</w:t>
            </w:r>
          </w:p>
        </w:tc>
      </w:tr>
      <w:tr w:rsidR="000E1FD2" w:rsidRPr="00C03EB9" w14:paraId="1D171D1C" w14:textId="77777777" w:rsidTr="000E1FD2">
        <w:trPr>
          <w:gridAfter w:val="1"/>
          <w:wAfter w:w="22" w:type="pct"/>
        </w:trPr>
        <w:tc>
          <w:tcPr>
            <w:tcW w:w="451" w:type="pct"/>
            <w:shd w:val="clear" w:color="auto" w:fill="FFC000"/>
          </w:tcPr>
          <w:p w14:paraId="416B6E0B" w14:textId="77777777" w:rsidR="000E1FD2" w:rsidRPr="00C03EB9" w:rsidRDefault="000E1FD2" w:rsidP="00FE7BA7">
            <w:pPr>
              <w:jc w:val="center"/>
              <w:rPr>
                <w:rFonts w:asciiTheme="minorHAnsi" w:hAnsiTheme="minorHAnsi" w:cstheme="minorHAnsi"/>
                <w:b/>
                <w:bCs/>
                <w:color w:val="FFFFFF" w:themeColor="background1"/>
                <w:szCs w:val="24"/>
              </w:rPr>
            </w:pPr>
          </w:p>
        </w:tc>
        <w:tc>
          <w:tcPr>
            <w:tcW w:w="4527" w:type="pct"/>
            <w:gridSpan w:val="10"/>
            <w:shd w:val="clear" w:color="auto" w:fill="FFC000"/>
          </w:tcPr>
          <w:p w14:paraId="09BFC5E2" w14:textId="319522F9" w:rsidR="000E1FD2" w:rsidRPr="00C03EB9" w:rsidRDefault="000E1FD2" w:rsidP="00FE7BA7">
            <w:pPr>
              <w:spacing w:before="120" w:after="120"/>
              <w:jc w:val="center"/>
              <w:rPr>
                <w:rFonts w:asciiTheme="minorHAnsi" w:hAnsiTheme="minorHAnsi" w:cstheme="minorHAnsi"/>
                <w:b/>
                <w:bCs/>
                <w:color w:val="FFFFFF" w:themeColor="background1"/>
                <w:szCs w:val="24"/>
              </w:rPr>
            </w:pPr>
            <w:r w:rsidRPr="00C03EB9">
              <w:rPr>
                <w:rFonts w:asciiTheme="minorHAnsi" w:hAnsiTheme="minorHAnsi" w:cstheme="minorHAnsi"/>
                <w:b/>
                <w:bCs/>
                <w:color w:val="FFFFFF" w:themeColor="background1"/>
                <w:szCs w:val="24"/>
              </w:rPr>
              <w:t>İzleme ve Kontrol Faaliyetleri</w:t>
            </w:r>
          </w:p>
        </w:tc>
      </w:tr>
      <w:tr w:rsidR="000E1FD2" w:rsidRPr="00C03EB9" w14:paraId="389D73CC" w14:textId="77777777" w:rsidTr="000E1FD2">
        <w:trPr>
          <w:gridAfter w:val="1"/>
          <w:wAfter w:w="22" w:type="pct"/>
          <w:trHeight w:val="151"/>
        </w:trPr>
        <w:tc>
          <w:tcPr>
            <w:tcW w:w="1290" w:type="pct"/>
            <w:gridSpan w:val="3"/>
            <w:shd w:val="clear" w:color="auto" w:fill="FFC000"/>
            <w:vAlign w:val="center"/>
          </w:tcPr>
          <w:p w14:paraId="1AC482E1"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Tespitler:</w:t>
            </w:r>
          </w:p>
        </w:tc>
        <w:tc>
          <w:tcPr>
            <w:tcW w:w="3688" w:type="pct"/>
            <w:gridSpan w:val="8"/>
          </w:tcPr>
          <w:p w14:paraId="7FDDC50E" w14:textId="51696FB1" w:rsidR="000E1FD2" w:rsidRPr="00C03EB9" w:rsidRDefault="000E1FD2" w:rsidP="000A6810">
            <w:pPr>
              <w:pStyle w:val="ListeParagraf"/>
              <w:numPr>
                <w:ilvl w:val="0"/>
                <w:numId w:val="109"/>
              </w:numPr>
              <w:rPr>
                <w:rFonts w:asciiTheme="minorHAnsi" w:hAnsiTheme="minorHAnsi" w:cstheme="minorHAnsi"/>
                <w:sz w:val="18"/>
                <w:szCs w:val="18"/>
              </w:rPr>
            </w:pPr>
            <w:r w:rsidRPr="00C03EB9">
              <w:rPr>
                <w:rFonts w:asciiTheme="minorHAnsi" w:hAnsiTheme="minorHAnsi" w:cstheme="minorHAnsi"/>
                <w:sz w:val="18"/>
                <w:szCs w:val="18"/>
              </w:rPr>
              <w:t xml:space="preserve">Üniversitenin çevre ve sürdürülebilirlik alanındaki kurumsal performansı (örneğin yeşil kampüs ve UI </w:t>
            </w:r>
            <w:proofErr w:type="spellStart"/>
            <w:r w:rsidRPr="00C03EB9">
              <w:rPr>
                <w:rFonts w:asciiTheme="minorHAnsi" w:hAnsiTheme="minorHAnsi" w:cstheme="minorHAnsi"/>
                <w:sz w:val="18"/>
                <w:szCs w:val="18"/>
              </w:rPr>
              <w:t>GreenMetric</w:t>
            </w:r>
            <w:proofErr w:type="spellEnd"/>
            <w:r w:rsidRPr="00C03EB9">
              <w:rPr>
                <w:rFonts w:asciiTheme="minorHAnsi" w:hAnsiTheme="minorHAnsi" w:cstheme="minorHAnsi"/>
                <w:sz w:val="18"/>
                <w:szCs w:val="18"/>
              </w:rPr>
              <w:t xml:space="preserve"> sıralamalarındaki güçlü konum), fakülte için önemli bir zemin oluşturmaktadır; ancak tüm lisans programlarında bu temanın aynı güçte yer almadığı görülmektedir.</w:t>
            </w:r>
          </w:p>
          <w:p w14:paraId="79DDA9B0" w14:textId="77777777" w:rsidR="000E1FD2" w:rsidRPr="00C03EB9" w:rsidRDefault="000E1FD2" w:rsidP="000A6810">
            <w:pPr>
              <w:pStyle w:val="ListeParagraf"/>
              <w:numPr>
                <w:ilvl w:val="0"/>
                <w:numId w:val="109"/>
              </w:numPr>
              <w:rPr>
                <w:rFonts w:asciiTheme="minorHAnsi" w:hAnsiTheme="minorHAnsi" w:cstheme="minorHAnsi"/>
                <w:sz w:val="18"/>
                <w:szCs w:val="18"/>
              </w:rPr>
            </w:pPr>
            <w:r w:rsidRPr="00C03EB9">
              <w:rPr>
                <w:rFonts w:asciiTheme="minorHAnsi" w:hAnsiTheme="minorHAnsi" w:cstheme="minorHAnsi"/>
                <w:sz w:val="18"/>
                <w:szCs w:val="18"/>
              </w:rPr>
              <w:t>Bazı programlarda çevre/sürdürülebilirlik teması belirgin dersler ve saha çalışmaları ile temsil edilmekte; bazı programlarda ise tema dolaylı veya zayıf bir biçimde yer almaktadır.</w:t>
            </w:r>
          </w:p>
          <w:p w14:paraId="47C3ABAA" w14:textId="77777777" w:rsidR="000E1FD2" w:rsidRPr="00C03EB9" w:rsidRDefault="000E1FD2" w:rsidP="000A6810">
            <w:pPr>
              <w:pStyle w:val="ListeParagraf"/>
              <w:numPr>
                <w:ilvl w:val="0"/>
                <w:numId w:val="109"/>
              </w:numPr>
              <w:rPr>
                <w:rFonts w:asciiTheme="minorHAnsi" w:hAnsiTheme="minorHAnsi" w:cstheme="minorHAnsi"/>
                <w:sz w:val="18"/>
                <w:szCs w:val="18"/>
              </w:rPr>
            </w:pPr>
            <w:r w:rsidRPr="00C03EB9">
              <w:rPr>
                <w:rFonts w:asciiTheme="minorHAnsi" w:hAnsiTheme="minorHAnsi" w:cstheme="minorHAnsi"/>
                <w:sz w:val="18"/>
                <w:szCs w:val="18"/>
              </w:rPr>
              <w:t>Çevre ve sürdürülebilirlik temalı toplumsal katkı faaliyetleri (fidan dikimi, tematik şenlikler, çevre bilinci etkinlikleri vb.) yürütülmekte; fakat bunların her zaman program öğrenme çıktılarıyla sistematik olarak ilişkilendirilmediği gözlenmektedir.</w:t>
            </w:r>
          </w:p>
        </w:tc>
      </w:tr>
      <w:tr w:rsidR="000E1FD2" w:rsidRPr="00C03EB9" w14:paraId="47188BA8" w14:textId="77777777" w:rsidTr="000E1FD2">
        <w:trPr>
          <w:gridAfter w:val="1"/>
          <w:wAfter w:w="22" w:type="pct"/>
          <w:trHeight w:val="146"/>
        </w:trPr>
        <w:tc>
          <w:tcPr>
            <w:tcW w:w="1290" w:type="pct"/>
            <w:gridSpan w:val="3"/>
            <w:shd w:val="clear" w:color="auto" w:fill="FFC000"/>
            <w:vAlign w:val="center"/>
          </w:tcPr>
          <w:p w14:paraId="0B702730"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İhtiyaçlar:</w:t>
            </w:r>
          </w:p>
        </w:tc>
        <w:tc>
          <w:tcPr>
            <w:tcW w:w="3688" w:type="pct"/>
            <w:gridSpan w:val="8"/>
          </w:tcPr>
          <w:p w14:paraId="689C1A40" w14:textId="63BD24DC" w:rsidR="000E1FD2" w:rsidRPr="00C03EB9" w:rsidRDefault="000E1FD2" w:rsidP="000A6810">
            <w:pPr>
              <w:pStyle w:val="ListeParagraf"/>
              <w:numPr>
                <w:ilvl w:val="0"/>
                <w:numId w:val="108"/>
              </w:numPr>
              <w:rPr>
                <w:rFonts w:asciiTheme="minorHAnsi" w:hAnsiTheme="minorHAnsi" w:cstheme="minorHAnsi"/>
                <w:sz w:val="18"/>
                <w:szCs w:val="18"/>
              </w:rPr>
            </w:pPr>
            <w:r w:rsidRPr="00C03EB9">
              <w:rPr>
                <w:rFonts w:asciiTheme="minorHAnsi" w:hAnsiTheme="minorHAnsi" w:cstheme="minorHAnsi"/>
                <w:sz w:val="18"/>
                <w:szCs w:val="18"/>
              </w:rPr>
              <w:t>Program/müfredat düzeyinde çevre ve sürdürülebilirlik temasının açık bir çerçeveyle tanımlanması (hedef davranışlar, yeterlik alanları).</w:t>
            </w:r>
          </w:p>
          <w:p w14:paraId="47A803D5" w14:textId="77777777" w:rsidR="000E1FD2" w:rsidRPr="00C03EB9" w:rsidRDefault="000E1FD2" w:rsidP="000A6810">
            <w:pPr>
              <w:pStyle w:val="ListeParagraf"/>
              <w:numPr>
                <w:ilvl w:val="0"/>
                <w:numId w:val="108"/>
              </w:numPr>
              <w:rPr>
                <w:rFonts w:asciiTheme="minorHAnsi" w:hAnsiTheme="minorHAnsi" w:cstheme="minorHAnsi"/>
                <w:sz w:val="18"/>
                <w:szCs w:val="18"/>
              </w:rPr>
            </w:pPr>
            <w:r w:rsidRPr="00C03EB9">
              <w:rPr>
                <w:rFonts w:asciiTheme="minorHAnsi" w:hAnsiTheme="minorHAnsi" w:cstheme="minorHAnsi"/>
                <w:sz w:val="18"/>
                <w:szCs w:val="18"/>
              </w:rPr>
              <w:t xml:space="preserve">Tüm programlarda en az bir dersin/öğrenme çıktısının çevre/sürdürülebilirlik odağını taşımasını sağlayacak program içi </w:t>
            </w:r>
            <w:proofErr w:type="gramStart"/>
            <w:r w:rsidRPr="00C03EB9">
              <w:rPr>
                <w:rFonts w:asciiTheme="minorHAnsi" w:hAnsiTheme="minorHAnsi" w:cstheme="minorHAnsi"/>
                <w:sz w:val="18"/>
                <w:szCs w:val="18"/>
              </w:rPr>
              <w:t>revizyon</w:t>
            </w:r>
            <w:proofErr w:type="gramEnd"/>
            <w:r w:rsidRPr="00C03EB9">
              <w:rPr>
                <w:rFonts w:asciiTheme="minorHAnsi" w:hAnsiTheme="minorHAnsi" w:cstheme="minorHAnsi"/>
                <w:sz w:val="18"/>
                <w:szCs w:val="18"/>
              </w:rPr>
              <w:t xml:space="preserve"> ve yeni ders/uygulama tasarımları.</w:t>
            </w:r>
          </w:p>
          <w:p w14:paraId="13A7E284" w14:textId="77777777" w:rsidR="000E1FD2" w:rsidRPr="00C03EB9" w:rsidRDefault="000E1FD2" w:rsidP="000A6810">
            <w:pPr>
              <w:pStyle w:val="ListeParagraf"/>
              <w:numPr>
                <w:ilvl w:val="0"/>
                <w:numId w:val="108"/>
              </w:numPr>
              <w:rPr>
                <w:rFonts w:asciiTheme="minorHAnsi" w:hAnsiTheme="minorHAnsi" w:cstheme="minorHAnsi"/>
                <w:sz w:val="18"/>
                <w:szCs w:val="18"/>
              </w:rPr>
            </w:pPr>
            <w:r w:rsidRPr="00C03EB9">
              <w:rPr>
                <w:rFonts w:asciiTheme="minorHAnsi" w:hAnsiTheme="minorHAnsi" w:cstheme="minorHAnsi"/>
                <w:sz w:val="18"/>
                <w:szCs w:val="18"/>
              </w:rPr>
              <w:t>Öğretim elemanlarının çevre eğitimi, iklim değişikliği, sürdürülebilir kalkınma hedefleri (SKH) vb. konularda güncel içerik ve materyale erişimini destekleyen mekanizmalar.</w:t>
            </w:r>
          </w:p>
          <w:p w14:paraId="2AA99727" w14:textId="77777777" w:rsidR="000E1FD2" w:rsidRPr="00C03EB9" w:rsidRDefault="000E1FD2" w:rsidP="000A6810">
            <w:pPr>
              <w:pStyle w:val="ListeParagraf"/>
              <w:numPr>
                <w:ilvl w:val="0"/>
                <w:numId w:val="108"/>
              </w:numPr>
              <w:rPr>
                <w:rFonts w:asciiTheme="minorHAnsi" w:hAnsiTheme="minorHAnsi" w:cstheme="minorHAnsi"/>
                <w:sz w:val="18"/>
                <w:szCs w:val="18"/>
              </w:rPr>
            </w:pPr>
            <w:r w:rsidRPr="00C03EB9">
              <w:rPr>
                <w:rFonts w:asciiTheme="minorHAnsi" w:hAnsiTheme="minorHAnsi" w:cstheme="minorHAnsi"/>
                <w:sz w:val="18"/>
                <w:szCs w:val="18"/>
              </w:rPr>
              <w:t>Uygulama okulları ve yerel paydaşlarla yürütülen toplumsal katkı projelerinin, ilgili ders ve program çıktılarıyla sistematik eşleştirilmesi.</w:t>
            </w:r>
          </w:p>
        </w:tc>
      </w:tr>
      <w:tr w:rsidR="000E1FD2" w:rsidRPr="00C03EB9" w14:paraId="4261CA88" w14:textId="77777777" w:rsidTr="000E1FD2">
        <w:trPr>
          <w:gridAfter w:val="1"/>
          <w:wAfter w:w="22" w:type="pct"/>
          <w:trHeight w:val="146"/>
        </w:trPr>
        <w:tc>
          <w:tcPr>
            <w:tcW w:w="1290" w:type="pct"/>
            <w:gridSpan w:val="3"/>
            <w:shd w:val="clear" w:color="auto" w:fill="FFC000"/>
            <w:vAlign w:val="center"/>
          </w:tcPr>
          <w:p w14:paraId="13B299BB"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Riskler:</w:t>
            </w:r>
          </w:p>
        </w:tc>
        <w:tc>
          <w:tcPr>
            <w:tcW w:w="3688" w:type="pct"/>
            <w:gridSpan w:val="8"/>
          </w:tcPr>
          <w:p w14:paraId="45C04B6A" w14:textId="1C11A027" w:rsidR="000E1FD2" w:rsidRPr="00C03EB9" w:rsidRDefault="000E1FD2" w:rsidP="000A6810">
            <w:pPr>
              <w:pStyle w:val="ListeParagraf"/>
              <w:numPr>
                <w:ilvl w:val="0"/>
                <w:numId w:val="107"/>
              </w:numPr>
              <w:rPr>
                <w:rFonts w:asciiTheme="minorHAnsi" w:hAnsiTheme="minorHAnsi" w:cstheme="minorHAnsi"/>
                <w:sz w:val="18"/>
                <w:szCs w:val="18"/>
              </w:rPr>
            </w:pPr>
            <w:r w:rsidRPr="00C03EB9">
              <w:rPr>
                <w:rFonts w:asciiTheme="minorHAnsi" w:hAnsiTheme="minorHAnsi" w:cstheme="minorHAnsi"/>
                <w:sz w:val="18"/>
                <w:szCs w:val="18"/>
              </w:rPr>
              <w:t>Programlarda yer alan mevcut yoğunluk nedeniyle, çevre/sürdürülebilirlik temasının “ek ders/ek içerik” gibi algılanması ve müfredat sıkışıklığı yaratma endişesi.</w:t>
            </w:r>
          </w:p>
          <w:p w14:paraId="7D19E8FC" w14:textId="77777777" w:rsidR="000E1FD2" w:rsidRPr="00C03EB9" w:rsidRDefault="000E1FD2" w:rsidP="000A6810">
            <w:pPr>
              <w:pStyle w:val="ListeParagraf"/>
              <w:numPr>
                <w:ilvl w:val="0"/>
                <w:numId w:val="107"/>
              </w:numPr>
              <w:rPr>
                <w:rFonts w:asciiTheme="minorHAnsi" w:hAnsiTheme="minorHAnsi" w:cstheme="minorHAnsi"/>
                <w:sz w:val="18"/>
                <w:szCs w:val="18"/>
              </w:rPr>
            </w:pPr>
            <w:r w:rsidRPr="00C03EB9">
              <w:rPr>
                <w:rFonts w:asciiTheme="minorHAnsi" w:hAnsiTheme="minorHAnsi" w:cstheme="minorHAnsi"/>
                <w:sz w:val="18"/>
                <w:szCs w:val="18"/>
              </w:rPr>
              <w:t>Teorik düzeyde çevre vurgusu yapılmasına rağmen, uygulama boyutunun zayıf kalması (sadece “farkındalık” ve “sembolik etkinlik” düzeyinde kalma riski).</w:t>
            </w:r>
          </w:p>
          <w:p w14:paraId="660C16B0" w14:textId="77777777" w:rsidR="000E1FD2" w:rsidRPr="00C03EB9" w:rsidRDefault="000E1FD2" w:rsidP="000A6810">
            <w:pPr>
              <w:pStyle w:val="ListeParagraf"/>
              <w:numPr>
                <w:ilvl w:val="0"/>
                <w:numId w:val="107"/>
              </w:numPr>
              <w:rPr>
                <w:rFonts w:asciiTheme="minorHAnsi" w:hAnsiTheme="minorHAnsi" w:cstheme="minorHAnsi"/>
                <w:sz w:val="18"/>
                <w:szCs w:val="18"/>
              </w:rPr>
            </w:pPr>
            <w:proofErr w:type="gramStart"/>
            <w:r w:rsidRPr="00C03EB9">
              <w:rPr>
                <w:rFonts w:asciiTheme="minorHAnsi" w:hAnsiTheme="minorHAnsi" w:cstheme="minorHAnsi"/>
                <w:sz w:val="18"/>
                <w:szCs w:val="18"/>
              </w:rPr>
              <w:t>Çevre ve sürdürülebilirlik temasının yalnızca belirli birkaç bölüme ait bir alan olarak görülmesi ve diğer programlarda sahiplenilmeme riski.</w:t>
            </w:r>
            <w:proofErr w:type="gramEnd"/>
          </w:p>
          <w:p w14:paraId="78CF439D" w14:textId="77777777" w:rsidR="000E1FD2" w:rsidRPr="00C03EB9" w:rsidRDefault="000E1FD2" w:rsidP="000A6810">
            <w:pPr>
              <w:pStyle w:val="ListeParagraf"/>
              <w:numPr>
                <w:ilvl w:val="0"/>
                <w:numId w:val="107"/>
              </w:numPr>
              <w:rPr>
                <w:rFonts w:asciiTheme="minorHAnsi" w:hAnsiTheme="minorHAnsi" w:cstheme="minorHAnsi"/>
                <w:sz w:val="18"/>
                <w:szCs w:val="18"/>
              </w:rPr>
            </w:pPr>
            <w:r w:rsidRPr="00C03EB9">
              <w:rPr>
                <w:rFonts w:asciiTheme="minorHAnsi" w:hAnsiTheme="minorHAnsi" w:cstheme="minorHAnsi"/>
                <w:sz w:val="18"/>
                <w:szCs w:val="18"/>
              </w:rPr>
              <w:t xml:space="preserve">Gerekli Bologna güncellemelerinin zamanında yapılmaması nedeniyle, </w:t>
            </w:r>
            <w:proofErr w:type="gramStart"/>
            <w:r w:rsidRPr="00C03EB9">
              <w:rPr>
                <w:rFonts w:asciiTheme="minorHAnsi" w:hAnsiTheme="minorHAnsi" w:cstheme="minorHAnsi"/>
                <w:sz w:val="18"/>
                <w:szCs w:val="18"/>
              </w:rPr>
              <w:t>entegrasyon</w:t>
            </w:r>
            <w:proofErr w:type="gramEnd"/>
            <w:r w:rsidRPr="00C03EB9">
              <w:rPr>
                <w:rFonts w:asciiTheme="minorHAnsi" w:hAnsiTheme="minorHAnsi" w:cstheme="minorHAnsi"/>
                <w:sz w:val="18"/>
                <w:szCs w:val="18"/>
              </w:rPr>
              <w:t xml:space="preserve"> düzeyinin kayıtlara ve göstergelere yansımada gecikmesi.</w:t>
            </w:r>
          </w:p>
        </w:tc>
      </w:tr>
      <w:tr w:rsidR="000E1FD2" w:rsidRPr="00C03EB9" w14:paraId="68388F8A" w14:textId="77777777" w:rsidTr="000E1FD2">
        <w:trPr>
          <w:gridAfter w:val="1"/>
          <w:wAfter w:w="22" w:type="pct"/>
          <w:trHeight w:val="146"/>
        </w:trPr>
        <w:tc>
          <w:tcPr>
            <w:tcW w:w="1290" w:type="pct"/>
            <w:gridSpan w:val="3"/>
            <w:shd w:val="clear" w:color="auto" w:fill="FFC000"/>
            <w:vAlign w:val="center"/>
          </w:tcPr>
          <w:p w14:paraId="3CA39DD8"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Stratejiler:</w:t>
            </w:r>
          </w:p>
        </w:tc>
        <w:tc>
          <w:tcPr>
            <w:tcW w:w="3688" w:type="pct"/>
            <w:gridSpan w:val="8"/>
          </w:tcPr>
          <w:p w14:paraId="6BEB4A86" w14:textId="136E89E4" w:rsidR="000E1FD2" w:rsidRPr="00C03EB9" w:rsidRDefault="000E1FD2" w:rsidP="000A6810">
            <w:pPr>
              <w:pStyle w:val="ListeParagraf"/>
              <w:numPr>
                <w:ilvl w:val="0"/>
                <w:numId w:val="106"/>
              </w:numPr>
              <w:rPr>
                <w:rFonts w:asciiTheme="minorHAnsi" w:hAnsiTheme="minorHAnsi" w:cstheme="minorHAnsi"/>
                <w:sz w:val="18"/>
                <w:szCs w:val="18"/>
              </w:rPr>
            </w:pPr>
            <w:r w:rsidRPr="00C03EB9">
              <w:rPr>
                <w:rFonts w:asciiTheme="minorHAnsi" w:hAnsiTheme="minorHAnsi" w:cstheme="minorHAnsi"/>
                <w:sz w:val="18"/>
                <w:szCs w:val="18"/>
              </w:rPr>
              <w:t xml:space="preserve">EF Kalite Komisyonu ve ilgili </w:t>
            </w:r>
            <w:r w:rsidR="008D1B1C">
              <w:rPr>
                <w:rFonts w:asciiTheme="minorHAnsi" w:hAnsiTheme="minorHAnsi" w:cstheme="minorHAnsi"/>
                <w:sz w:val="18"/>
                <w:szCs w:val="18"/>
              </w:rPr>
              <w:t xml:space="preserve">ana bilim dalları </w:t>
            </w:r>
            <w:r w:rsidRPr="00C03EB9">
              <w:rPr>
                <w:rFonts w:asciiTheme="minorHAnsi" w:hAnsiTheme="minorHAnsi" w:cstheme="minorHAnsi"/>
                <w:sz w:val="18"/>
                <w:szCs w:val="18"/>
              </w:rPr>
              <w:t>koordinasyonunda “Öğretmen Yetiştirmede Çevre ve Sürdürülebilirlik Çerçevesi” dokümanının hazırlanması (temel ilkeler, program çıktısı örnekleri, ders ve uygulama modelleri).</w:t>
            </w:r>
          </w:p>
          <w:p w14:paraId="3C96D577" w14:textId="77777777" w:rsidR="000E1FD2" w:rsidRPr="00C03EB9" w:rsidRDefault="000E1FD2" w:rsidP="000A6810">
            <w:pPr>
              <w:pStyle w:val="ListeParagraf"/>
              <w:numPr>
                <w:ilvl w:val="0"/>
                <w:numId w:val="106"/>
              </w:numPr>
              <w:rPr>
                <w:rFonts w:asciiTheme="minorHAnsi" w:hAnsiTheme="minorHAnsi" w:cstheme="minorHAnsi"/>
                <w:sz w:val="18"/>
                <w:szCs w:val="18"/>
              </w:rPr>
            </w:pPr>
            <w:r w:rsidRPr="00C03EB9">
              <w:rPr>
                <w:rFonts w:asciiTheme="minorHAnsi" w:hAnsiTheme="minorHAnsi" w:cstheme="minorHAnsi"/>
                <w:sz w:val="18"/>
                <w:szCs w:val="18"/>
              </w:rPr>
              <w:t>En az bir dersin öğrenme çıktıları içine çevre/sürdürülebilirlik boyutunun eklenmesi,</w:t>
            </w:r>
          </w:p>
          <w:p w14:paraId="01880788" w14:textId="77777777" w:rsidR="000E1FD2" w:rsidRPr="00C03EB9" w:rsidRDefault="000E1FD2" w:rsidP="000A6810">
            <w:pPr>
              <w:pStyle w:val="ListeParagraf"/>
              <w:numPr>
                <w:ilvl w:val="0"/>
                <w:numId w:val="106"/>
              </w:numPr>
              <w:rPr>
                <w:rFonts w:asciiTheme="minorHAnsi" w:hAnsiTheme="minorHAnsi" w:cstheme="minorHAnsi"/>
                <w:sz w:val="18"/>
                <w:szCs w:val="18"/>
              </w:rPr>
            </w:pPr>
            <w:r w:rsidRPr="00C03EB9">
              <w:rPr>
                <w:rFonts w:asciiTheme="minorHAnsi" w:hAnsiTheme="minorHAnsi" w:cstheme="minorHAnsi"/>
                <w:sz w:val="18"/>
                <w:szCs w:val="18"/>
              </w:rPr>
              <w:t>Mümkün olan programlarda çevre/sürdürülebilirlik temalı uygulamalı etkinlikler (okul projesi, saha etkinliği, yerel paydaşlı çalışma) tasarlanması.</w:t>
            </w:r>
          </w:p>
          <w:p w14:paraId="5A95A2F4" w14:textId="77777777" w:rsidR="000E1FD2" w:rsidRPr="00C03EB9" w:rsidRDefault="000E1FD2" w:rsidP="000A6810">
            <w:pPr>
              <w:pStyle w:val="ListeParagraf"/>
              <w:numPr>
                <w:ilvl w:val="0"/>
                <w:numId w:val="106"/>
              </w:numPr>
              <w:rPr>
                <w:rFonts w:asciiTheme="minorHAnsi" w:hAnsiTheme="minorHAnsi" w:cstheme="minorHAnsi"/>
                <w:sz w:val="18"/>
                <w:szCs w:val="18"/>
              </w:rPr>
            </w:pPr>
            <w:r w:rsidRPr="00C03EB9">
              <w:rPr>
                <w:rFonts w:asciiTheme="minorHAnsi" w:hAnsiTheme="minorHAnsi" w:cstheme="minorHAnsi"/>
                <w:sz w:val="18"/>
                <w:szCs w:val="18"/>
              </w:rPr>
              <w:t xml:space="preserve">Uygulama okulları ve yerel yönetimlerle iş birliği içinde “yeşil okul/yeşil sınıf” </w:t>
            </w:r>
            <w:r w:rsidRPr="00C03EB9">
              <w:rPr>
                <w:rFonts w:asciiTheme="minorHAnsi" w:hAnsiTheme="minorHAnsi" w:cstheme="minorHAnsi"/>
                <w:sz w:val="18"/>
                <w:szCs w:val="18"/>
              </w:rPr>
              <w:lastRenderedPageBreak/>
              <w:t>temalı projelerin geliştirilmesi; bu projelerin öğretmenlik uygulaması ve toplumsal katkı dersleriyle ilişkilendirilmesi.</w:t>
            </w:r>
          </w:p>
          <w:p w14:paraId="39994D79" w14:textId="77777777" w:rsidR="000E1FD2" w:rsidRPr="00C03EB9" w:rsidRDefault="000E1FD2" w:rsidP="000A6810">
            <w:pPr>
              <w:pStyle w:val="ListeParagraf"/>
              <w:numPr>
                <w:ilvl w:val="0"/>
                <w:numId w:val="106"/>
              </w:numPr>
              <w:rPr>
                <w:rFonts w:asciiTheme="minorHAnsi" w:hAnsiTheme="minorHAnsi" w:cstheme="minorHAnsi"/>
                <w:sz w:val="18"/>
                <w:szCs w:val="18"/>
              </w:rPr>
            </w:pPr>
            <w:r w:rsidRPr="00C03EB9">
              <w:rPr>
                <w:rFonts w:asciiTheme="minorHAnsi" w:hAnsiTheme="minorHAnsi" w:cstheme="minorHAnsi"/>
                <w:sz w:val="18"/>
                <w:szCs w:val="18"/>
              </w:rPr>
              <w:t>Çevre ve sürdürülebilirlik temalı iyi uygulama örneklerinin (ders, proje, etkinlik) fakülte içinde paylaşılması ve web sayfasında görünür kılınması.</w:t>
            </w:r>
          </w:p>
          <w:p w14:paraId="493DF04D" w14:textId="77777777" w:rsidR="000E1FD2" w:rsidRPr="00C03EB9" w:rsidRDefault="000E1FD2" w:rsidP="000A6810">
            <w:pPr>
              <w:pStyle w:val="ListeParagraf"/>
              <w:numPr>
                <w:ilvl w:val="0"/>
                <w:numId w:val="106"/>
              </w:numPr>
              <w:rPr>
                <w:rFonts w:asciiTheme="minorHAnsi" w:hAnsiTheme="minorHAnsi" w:cstheme="minorHAnsi"/>
                <w:sz w:val="18"/>
                <w:szCs w:val="18"/>
              </w:rPr>
            </w:pPr>
            <w:r w:rsidRPr="00C03EB9">
              <w:rPr>
                <w:rFonts w:asciiTheme="minorHAnsi" w:hAnsiTheme="minorHAnsi" w:cstheme="minorHAnsi"/>
                <w:sz w:val="18"/>
                <w:szCs w:val="18"/>
              </w:rPr>
              <w:t>Üniversitenin sürdürülebilirlik/yeşil kampüs birimi ile iş birliği yapılarak, fakülte için ortak yıllık çevre/sürdürülebilirlik takvimi oluşturulması (dünya çevre günü, iklim haftası, geri dönüşüm kampanyaları vb.).</w:t>
            </w:r>
          </w:p>
        </w:tc>
      </w:tr>
      <w:tr w:rsidR="000E1FD2" w:rsidRPr="00C03EB9" w14:paraId="622DB77A" w14:textId="77777777" w:rsidTr="000E1FD2">
        <w:trPr>
          <w:gridAfter w:val="1"/>
          <w:wAfter w:w="22" w:type="pct"/>
          <w:trHeight w:val="146"/>
        </w:trPr>
        <w:tc>
          <w:tcPr>
            <w:tcW w:w="1290" w:type="pct"/>
            <w:gridSpan w:val="3"/>
            <w:shd w:val="clear" w:color="auto" w:fill="FFC000"/>
            <w:vAlign w:val="center"/>
          </w:tcPr>
          <w:p w14:paraId="5CE78B9B"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lastRenderedPageBreak/>
              <w:t>Düzetici-Önleyici Faaliyetler:</w:t>
            </w:r>
          </w:p>
        </w:tc>
        <w:tc>
          <w:tcPr>
            <w:tcW w:w="3688" w:type="pct"/>
            <w:gridSpan w:val="8"/>
          </w:tcPr>
          <w:p w14:paraId="39E3976B" w14:textId="3BB177FD" w:rsidR="000E1FD2" w:rsidRPr="00C03EB9" w:rsidRDefault="000E1FD2" w:rsidP="00FE7BA7">
            <w:pPr>
              <w:rPr>
                <w:rFonts w:asciiTheme="minorHAnsi" w:hAnsiTheme="minorHAnsi" w:cstheme="minorHAnsi"/>
                <w:sz w:val="18"/>
                <w:szCs w:val="18"/>
              </w:rPr>
            </w:pPr>
            <w:r w:rsidRPr="00C03EB9">
              <w:rPr>
                <w:rFonts w:asciiTheme="minorHAnsi" w:hAnsiTheme="minorHAnsi" w:cstheme="minorHAnsi"/>
                <w:b/>
                <w:bCs/>
                <w:sz w:val="18"/>
                <w:szCs w:val="18"/>
              </w:rPr>
              <w:t>Düzeltici:</w:t>
            </w:r>
            <w:r w:rsidRPr="00C03EB9">
              <w:rPr>
                <w:rFonts w:asciiTheme="minorHAnsi" w:hAnsiTheme="minorHAnsi" w:cstheme="minorHAnsi"/>
                <w:sz w:val="18"/>
                <w:szCs w:val="18"/>
              </w:rPr>
              <w:t xml:space="preserve"> PG6 oranı iki yıl üst üste beklenen artış eğrisinin altında kalırsa; </w:t>
            </w:r>
            <w:proofErr w:type="gramStart"/>
            <w:r w:rsidRPr="00C03EB9">
              <w:rPr>
                <w:rFonts w:asciiTheme="minorHAnsi" w:hAnsiTheme="minorHAnsi" w:cstheme="minorHAnsi"/>
                <w:sz w:val="18"/>
                <w:szCs w:val="18"/>
              </w:rPr>
              <w:t>entegrasyon</w:t>
            </w:r>
            <w:proofErr w:type="gramEnd"/>
            <w:r w:rsidRPr="00C03EB9">
              <w:rPr>
                <w:rFonts w:asciiTheme="minorHAnsi" w:hAnsiTheme="minorHAnsi" w:cstheme="minorHAnsi"/>
                <w:sz w:val="18"/>
                <w:szCs w:val="18"/>
              </w:rPr>
              <w:t xml:space="preserve"> düzeyi düşük kalan programlar için hedefli müfredat gözden geçirme toplantıları yapılması, gerektiğinde ortak seçmeli dersler veya modüllerle (fakülte ortak dersleri gibi) entegrasyonun desteklenmesi, çevre/sürdürülebilirlik temasının, toplumsal katkı projeleriyle ilişkilendirilerek uygulama boyutunun güçlendirilmesi, etkinliklerin sadece sembolik düzeyde kalması saptanırsa, program tasarımlarında öğrenci çıktısı ve okul/çevre üzerindeki somut etki daha net tanımlanarak içeriklerin yeniden yapılandırılması.</w:t>
            </w:r>
          </w:p>
          <w:p w14:paraId="6B34C31A" w14:textId="105BBAA8" w:rsidR="000E1FD2" w:rsidRPr="00C03EB9" w:rsidRDefault="000E1FD2" w:rsidP="00FE7BA7">
            <w:pPr>
              <w:spacing w:before="120" w:after="120"/>
              <w:rPr>
                <w:rFonts w:asciiTheme="minorHAnsi" w:hAnsiTheme="minorHAnsi" w:cstheme="minorHAnsi"/>
                <w:sz w:val="18"/>
                <w:szCs w:val="18"/>
              </w:rPr>
            </w:pPr>
            <w:r w:rsidRPr="00C03EB9">
              <w:rPr>
                <w:rFonts w:asciiTheme="minorHAnsi" w:hAnsiTheme="minorHAnsi" w:cstheme="minorHAnsi"/>
                <w:b/>
                <w:bCs/>
                <w:sz w:val="18"/>
                <w:szCs w:val="18"/>
              </w:rPr>
              <w:t>Önleyici:</w:t>
            </w:r>
            <w:r w:rsidRPr="00C03EB9">
              <w:rPr>
                <w:rFonts w:asciiTheme="minorHAnsi" w:hAnsiTheme="minorHAnsi" w:cstheme="minorHAnsi"/>
                <w:sz w:val="18"/>
                <w:szCs w:val="18"/>
              </w:rPr>
              <w:t xml:space="preserve"> Plan dönemi başında, her programdan çevre/sürdürülebilirlik </w:t>
            </w:r>
            <w:proofErr w:type="gramStart"/>
            <w:r w:rsidRPr="00C03EB9">
              <w:rPr>
                <w:rFonts w:asciiTheme="minorHAnsi" w:hAnsiTheme="minorHAnsi" w:cstheme="minorHAnsi"/>
                <w:sz w:val="18"/>
                <w:szCs w:val="18"/>
              </w:rPr>
              <w:t>entegrasyonu</w:t>
            </w:r>
            <w:proofErr w:type="gramEnd"/>
            <w:r w:rsidRPr="00C03EB9">
              <w:rPr>
                <w:rFonts w:asciiTheme="minorHAnsi" w:hAnsiTheme="minorHAnsi" w:cstheme="minorHAnsi"/>
                <w:sz w:val="18"/>
                <w:szCs w:val="18"/>
              </w:rPr>
              <w:t xml:space="preserve"> niyet beyanı alınması ve bu alanın bölüm yıllık iş planlarına dâhil edilmesi. Bologna güncelleme süreçlerinde çevre/sürdürülebilirlik temasını içeren ders ve çıktıların özellikle kontrol edilmesi. İlgili öğretim elemanları için kısa süreli hizmet içi eğitim/atölye düzenlenmesi.</w:t>
            </w:r>
          </w:p>
        </w:tc>
      </w:tr>
      <w:tr w:rsidR="000E1FD2" w:rsidRPr="00C03EB9" w14:paraId="3A40D0A2" w14:textId="77777777" w:rsidTr="000E1FD2">
        <w:trPr>
          <w:gridAfter w:val="1"/>
          <w:wAfter w:w="22" w:type="pct"/>
          <w:trHeight w:val="146"/>
        </w:trPr>
        <w:tc>
          <w:tcPr>
            <w:tcW w:w="1290" w:type="pct"/>
            <w:gridSpan w:val="3"/>
            <w:shd w:val="clear" w:color="auto" w:fill="FFC000"/>
            <w:vAlign w:val="center"/>
          </w:tcPr>
          <w:p w14:paraId="0EE4A70E" w14:textId="77777777" w:rsidR="000E1FD2" w:rsidRPr="00C03EB9" w:rsidRDefault="000E1FD2" w:rsidP="000A6810">
            <w:pPr>
              <w:pStyle w:val="ListeParagraf"/>
              <w:numPr>
                <w:ilvl w:val="0"/>
                <w:numId w:val="46"/>
              </w:numPr>
              <w:jc w:val="left"/>
              <w:rPr>
                <w:rFonts w:asciiTheme="minorHAnsi" w:hAnsiTheme="minorHAnsi" w:cstheme="minorHAnsi"/>
                <w:color w:val="FFFFFF" w:themeColor="background1"/>
                <w:sz w:val="20"/>
              </w:rPr>
            </w:pPr>
            <w:r w:rsidRPr="00C03EB9">
              <w:rPr>
                <w:rFonts w:asciiTheme="minorHAnsi" w:hAnsiTheme="minorHAnsi" w:cstheme="minorHAnsi"/>
                <w:b/>
                <w:color w:val="FFFFFF" w:themeColor="background1"/>
                <w:spacing w:val="-2"/>
                <w:sz w:val="20"/>
              </w:rPr>
              <w:t>Maliyet Tahmini:</w:t>
            </w:r>
          </w:p>
        </w:tc>
        <w:tc>
          <w:tcPr>
            <w:tcW w:w="3688" w:type="pct"/>
            <w:gridSpan w:val="8"/>
          </w:tcPr>
          <w:p w14:paraId="74E96E7E" w14:textId="79DF7AF3" w:rsidR="000E1FD2" w:rsidRPr="00C03EB9" w:rsidRDefault="00A14C9A" w:rsidP="00FE7BA7">
            <w:pPr>
              <w:spacing w:before="120" w:after="120"/>
              <w:rPr>
                <w:rFonts w:asciiTheme="minorHAnsi" w:hAnsiTheme="minorHAnsi" w:cstheme="minorHAnsi"/>
                <w:sz w:val="18"/>
                <w:szCs w:val="18"/>
              </w:rPr>
            </w:pPr>
            <w:r w:rsidRPr="00C03EB9">
              <w:rPr>
                <w:rFonts w:asciiTheme="minorHAnsi" w:hAnsiTheme="minorHAnsi" w:cstheme="minorHAnsi"/>
                <w:sz w:val="18"/>
                <w:szCs w:val="18"/>
              </w:rPr>
              <w:t>Öğretim programı</w:t>
            </w:r>
            <w:r w:rsidR="000E1FD2" w:rsidRPr="00C03EB9">
              <w:rPr>
                <w:rFonts w:asciiTheme="minorHAnsi" w:hAnsiTheme="minorHAnsi" w:cstheme="minorHAnsi"/>
                <w:sz w:val="18"/>
                <w:szCs w:val="18"/>
              </w:rPr>
              <w:t xml:space="preserve"> </w:t>
            </w:r>
            <w:proofErr w:type="gramStart"/>
            <w:r w:rsidR="000E1FD2" w:rsidRPr="00C03EB9">
              <w:rPr>
                <w:rFonts w:asciiTheme="minorHAnsi" w:hAnsiTheme="minorHAnsi" w:cstheme="minorHAnsi"/>
                <w:sz w:val="18"/>
                <w:szCs w:val="18"/>
              </w:rPr>
              <w:t>revizyonu</w:t>
            </w:r>
            <w:proofErr w:type="gramEnd"/>
            <w:r w:rsidR="000E1FD2" w:rsidRPr="00C03EB9">
              <w:rPr>
                <w:rFonts w:asciiTheme="minorHAnsi" w:hAnsiTheme="minorHAnsi" w:cstheme="minorHAnsi"/>
                <w:sz w:val="18"/>
                <w:szCs w:val="18"/>
              </w:rPr>
              <w:t>, Bologna güncellemesi, ders/öğrenme çıktısı düzenleme ve iç koordinasyon toplantıları çoğunlukla mevcut insan kaynağı ile yürütülebilmektedir. Saha etkinlikleri, materyal temini, atölye/çalıştay organizasyonu, çevre temalı projeler ve olası yerel geziler için ek bütçe gerekebilmektedir</w:t>
            </w:r>
            <w:r w:rsidRPr="00C03EB9">
              <w:rPr>
                <w:rFonts w:asciiTheme="minorHAnsi" w:hAnsiTheme="minorHAnsi" w:cstheme="minorHAnsi"/>
                <w:sz w:val="18"/>
                <w:szCs w:val="18"/>
              </w:rPr>
              <w:t xml:space="preserve">, bunlar için Kütahya Dumlupınar Üniversitesi Rektörlüğünden ek kaynak talebi ortaya çıkacaktır. </w:t>
            </w:r>
            <w:r w:rsidR="000E1FD2" w:rsidRPr="00C03EB9">
              <w:rPr>
                <w:rFonts w:asciiTheme="minorHAnsi" w:hAnsiTheme="minorHAnsi" w:cstheme="minorHAnsi"/>
                <w:sz w:val="18"/>
                <w:szCs w:val="18"/>
              </w:rPr>
              <w:t>Yerel yönetimler, STK’lar, çevre projeleri fonları ve üniversite sürdürülebilirlik bütçesi ile iş birliği yapıldığında, bu maliyetlerin önemli bir kısmı dış kaynaklarla karşılanabilmektedir.</w:t>
            </w:r>
          </w:p>
        </w:tc>
      </w:tr>
    </w:tbl>
    <w:p w14:paraId="6390B03D" w14:textId="77777777" w:rsidR="00443E57" w:rsidRPr="00C03EB9" w:rsidRDefault="00443E57" w:rsidP="00443E57">
      <w:pPr>
        <w:rPr>
          <w:rFonts w:asciiTheme="minorHAnsi" w:hAnsiTheme="minorHAnsi" w:cstheme="minorHAnsi"/>
          <w:sz w:val="20"/>
        </w:rPr>
      </w:pPr>
    </w:p>
    <w:p w14:paraId="40C608C0" w14:textId="77777777" w:rsidR="00443E57" w:rsidRPr="00C03EB9" w:rsidRDefault="00443E57" w:rsidP="00443E57">
      <w:pPr>
        <w:rPr>
          <w:rFonts w:asciiTheme="minorHAnsi" w:hAnsiTheme="minorHAnsi" w:cstheme="minorHAnsi"/>
          <w:sz w:val="20"/>
        </w:rPr>
      </w:pPr>
    </w:p>
    <w:p w14:paraId="18D46752" w14:textId="1E7DB88E" w:rsidR="00B02BEC" w:rsidRPr="00C03EB9" w:rsidRDefault="00564FB9" w:rsidP="00B02BEC">
      <w:pPr>
        <w:rPr>
          <w:rFonts w:asciiTheme="minorHAnsi" w:hAnsiTheme="minorHAnsi" w:cstheme="minorHAnsi"/>
          <w:color w:val="0070C0"/>
          <w:sz w:val="22"/>
          <w:szCs w:val="22"/>
        </w:rPr>
      </w:pPr>
      <w:r w:rsidRPr="00C03EB9">
        <w:rPr>
          <w:rFonts w:asciiTheme="minorHAnsi" w:hAnsiTheme="minorHAnsi" w:cstheme="minorHAnsi"/>
          <w:sz w:val="22"/>
          <w:szCs w:val="22"/>
        </w:rPr>
        <w:br w:type="page"/>
      </w:r>
      <w:r w:rsidR="00B02BEC" w:rsidRPr="00C03EB9">
        <w:rPr>
          <w:rFonts w:ascii="Apple Chancery" w:hAnsi="Apple Chancery" w:cs="Apple Chancery"/>
          <w:b/>
          <w:color w:val="0070C0"/>
          <w:sz w:val="56"/>
          <w:szCs w:val="56"/>
        </w:rPr>
        <w:lastRenderedPageBreak/>
        <w:t>İ</w:t>
      </w:r>
      <w:r w:rsidR="00B02BEC" w:rsidRPr="00C03EB9">
        <w:rPr>
          <w:rFonts w:ascii="Apple Chancery" w:hAnsi="Apple Chancery" w:cs="Apple Chancery"/>
          <w:b/>
          <w:color w:val="0070C0"/>
          <w:sz w:val="40"/>
          <w:szCs w:val="40"/>
        </w:rPr>
        <w:t>zleme</w:t>
      </w:r>
      <w:r w:rsidR="00B02BEC" w:rsidRPr="00C03EB9">
        <w:rPr>
          <w:rFonts w:ascii="Apple Chancery" w:hAnsi="Apple Chancery" w:cs="Apple Chancery" w:hint="cs"/>
          <w:b/>
          <w:color w:val="0070C0"/>
          <w:sz w:val="40"/>
          <w:szCs w:val="40"/>
        </w:rPr>
        <w:t xml:space="preserve"> </w:t>
      </w:r>
      <w:r w:rsidR="00B02BEC" w:rsidRPr="00C03EB9">
        <w:rPr>
          <w:rFonts w:ascii="Apple Chancery" w:hAnsi="Apple Chancery" w:cs="Apple Chancery"/>
          <w:b/>
          <w:color w:val="0070C0"/>
          <w:sz w:val="40"/>
          <w:szCs w:val="40"/>
        </w:rPr>
        <w:t xml:space="preserve">ve </w:t>
      </w:r>
      <w:r w:rsidR="00B02BEC" w:rsidRPr="00C03EB9">
        <w:rPr>
          <w:rFonts w:ascii="Apple Chancery" w:hAnsi="Apple Chancery" w:cs="Apple Chancery"/>
          <w:b/>
          <w:color w:val="0070C0"/>
          <w:sz w:val="56"/>
          <w:szCs w:val="56"/>
        </w:rPr>
        <w:t>D</w:t>
      </w:r>
      <w:r w:rsidR="00B02BEC" w:rsidRPr="00C03EB9">
        <w:rPr>
          <w:rFonts w:ascii="Apple Chancery" w:hAnsi="Apple Chancery" w:cs="Apple Chancery"/>
          <w:b/>
          <w:color w:val="0070C0"/>
          <w:sz w:val="40"/>
          <w:szCs w:val="40"/>
        </w:rPr>
        <w:t>eğerlendirme</w:t>
      </w:r>
      <w:r w:rsidR="00B02BEC" w:rsidRPr="00C03EB9">
        <w:rPr>
          <w:rFonts w:ascii="Apple Chancery" w:hAnsi="Apple Chancery" w:cs="Apple Chancery" w:hint="cs"/>
          <w:b/>
          <w:color w:val="0070C0"/>
          <w:sz w:val="40"/>
          <w:szCs w:val="40"/>
        </w:rPr>
        <w:t xml:space="preserve"> </w:t>
      </w:r>
    </w:p>
    <w:p w14:paraId="775BD3AC" w14:textId="77777777" w:rsidR="00B02BEC" w:rsidRPr="00C03EB9" w:rsidRDefault="00B02BEC" w:rsidP="00E30707">
      <w:pPr>
        <w:spacing w:after="240" w:line="360" w:lineRule="auto"/>
        <w:rPr>
          <w:rFonts w:asciiTheme="minorHAnsi" w:hAnsiTheme="minorHAnsi" w:cstheme="minorHAnsi"/>
          <w:sz w:val="22"/>
          <w:szCs w:val="22"/>
        </w:rPr>
      </w:pPr>
    </w:p>
    <w:p w14:paraId="31682637" w14:textId="691E072D" w:rsidR="000B5487" w:rsidRPr="00C03EB9" w:rsidRDefault="000B5487" w:rsidP="000B548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İzleme ve değerlendirme; PUKÖ döngüsü çerçevesinde hedef ve göstergelere ilişkin veri ve bilgi toplanması, analiz edilmesi, sonuçların raporlanması ve iyileştirmeye yönelik tedbirlerin alınması sürecidir. Stratejik </w:t>
      </w:r>
      <w:r w:rsidR="00FC3751" w:rsidRPr="00C03EB9">
        <w:rPr>
          <w:rFonts w:asciiTheme="minorHAnsi" w:hAnsiTheme="minorHAnsi" w:cstheme="minorHAnsi"/>
          <w:sz w:val="22"/>
          <w:szCs w:val="22"/>
        </w:rPr>
        <w:t xml:space="preserve">planda </w:t>
      </w:r>
      <w:r w:rsidRPr="00C03EB9">
        <w:rPr>
          <w:rFonts w:asciiTheme="minorHAnsi" w:hAnsiTheme="minorHAnsi" w:cstheme="minorHAnsi"/>
          <w:sz w:val="22"/>
          <w:szCs w:val="22"/>
        </w:rPr>
        <w:t>yer alan amaç ve hedeflere ne ölçüde ulaşıldığının tespitini yapabilmek, kurumsal öğrenmeye ve gelişmeye katkı sağlayan performans bilgisinin oluşturulması açısından büyük önem arz etmektedir.</w:t>
      </w:r>
    </w:p>
    <w:p w14:paraId="376F1877" w14:textId="605C1275" w:rsidR="00443E57" w:rsidRPr="00C03EB9" w:rsidRDefault="000B5487" w:rsidP="000B5487">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Stratejik </w:t>
      </w:r>
      <w:r w:rsidR="00FC3751">
        <w:rPr>
          <w:rFonts w:asciiTheme="minorHAnsi" w:hAnsiTheme="minorHAnsi" w:cstheme="minorHAnsi"/>
          <w:sz w:val="22"/>
          <w:szCs w:val="22"/>
        </w:rPr>
        <w:t>p</w:t>
      </w:r>
      <w:r w:rsidRPr="00C03EB9">
        <w:rPr>
          <w:rFonts w:asciiTheme="minorHAnsi" w:hAnsiTheme="minorHAnsi" w:cstheme="minorHAnsi"/>
          <w:sz w:val="22"/>
          <w:szCs w:val="22"/>
        </w:rPr>
        <w:t xml:space="preserve">landa belirtilen amaç ve hedeflere ulaşılması, sistematik bir izleme ve değerlendirme sürecini gerektirir. Üniversitemiz ve </w:t>
      </w:r>
      <w:r w:rsidR="00FC3751">
        <w:rPr>
          <w:rFonts w:asciiTheme="minorHAnsi" w:hAnsiTheme="minorHAnsi" w:cstheme="minorHAnsi"/>
          <w:sz w:val="22"/>
          <w:szCs w:val="22"/>
        </w:rPr>
        <w:t>f</w:t>
      </w:r>
      <w:r w:rsidRPr="00C03EB9">
        <w:rPr>
          <w:rFonts w:asciiTheme="minorHAnsi" w:hAnsiTheme="minorHAnsi" w:cstheme="minorHAnsi"/>
          <w:sz w:val="22"/>
          <w:szCs w:val="22"/>
        </w:rPr>
        <w:t>akültemiz izleme faaliyet</w:t>
      </w:r>
      <w:r w:rsidR="00A14C9A" w:rsidRPr="00C03EB9">
        <w:rPr>
          <w:rFonts w:asciiTheme="minorHAnsi" w:hAnsiTheme="minorHAnsi" w:cstheme="minorHAnsi"/>
          <w:sz w:val="22"/>
          <w:szCs w:val="22"/>
        </w:rPr>
        <w:t>ler</w:t>
      </w:r>
      <w:r w:rsidRPr="00C03EB9">
        <w:rPr>
          <w:rFonts w:asciiTheme="minorHAnsi" w:hAnsiTheme="minorHAnsi" w:cstheme="minorHAnsi"/>
          <w:sz w:val="22"/>
          <w:szCs w:val="22"/>
        </w:rPr>
        <w:t xml:space="preserve">inde performans göstergeleri aracılığıyla amaç ve hedeflerin gerçekleşme sonuçlarını </w:t>
      </w:r>
      <w:r w:rsidR="00443E57" w:rsidRPr="00C03EB9">
        <w:rPr>
          <w:rFonts w:asciiTheme="minorHAnsi" w:hAnsiTheme="minorHAnsi" w:cstheme="minorHAnsi"/>
          <w:sz w:val="22"/>
          <w:szCs w:val="22"/>
        </w:rPr>
        <w:t>hedef kartlarında verilen</w:t>
      </w:r>
      <w:r w:rsidRPr="00C03EB9">
        <w:rPr>
          <w:rFonts w:asciiTheme="minorHAnsi" w:hAnsiTheme="minorHAnsi" w:cstheme="minorHAnsi"/>
          <w:sz w:val="22"/>
          <w:szCs w:val="22"/>
        </w:rPr>
        <w:t xml:space="preserve"> </w:t>
      </w:r>
      <w:proofErr w:type="gramStart"/>
      <w:r w:rsidRPr="00C03EB9">
        <w:rPr>
          <w:rFonts w:asciiTheme="minorHAnsi" w:hAnsiTheme="minorHAnsi" w:cstheme="minorHAnsi"/>
          <w:sz w:val="22"/>
          <w:szCs w:val="22"/>
        </w:rPr>
        <w:t>periyotlar</w:t>
      </w:r>
      <w:proofErr w:type="gramEnd"/>
      <w:r w:rsidRPr="00C03EB9">
        <w:rPr>
          <w:rFonts w:asciiTheme="minorHAnsi" w:hAnsiTheme="minorHAnsi" w:cstheme="minorHAnsi"/>
          <w:sz w:val="22"/>
          <w:szCs w:val="22"/>
        </w:rPr>
        <w:t xml:space="preserve"> halinde izleyecek ve belirlenen dönemler itibarıyla raporlayacaktır. Değerlendirme</w:t>
      </w:r>
      <w:r w:rsidR="00443E57" w:rsidRPr="00C03EB9">
        <w:rPr>
          <w:rFonts w:asciiTheme="minorHAnsi" w:hAnsiTheme="minorHAnsi" w:cstheme="minorHAnsi"/>
          <w:sz w:val="22"/>
          <w:szCs w:val="22"/>
        </w:rPr>
        <w:t>de</w:t>
      </w:r>
      <w:r w:rsidRPr="00C03EB9">
        <w:rPr>
          <w:rFonts w:asciiTheme="minorHAnsi" w:hAnsiTheme="minorHAnsi" w:cstheme="minorHAnsi"/>
          <w:sz w:val="22"/>
          <w:szCs w:val="22"/>
        </w:rPr>
        <w:t xml:space="preserve"> ise devam eden ya da tamamlanmış faaliyetlerin amaç ve hedeflere ulaşmayı ne ölçüde sağladığı ve karar alma sürecine ne ölçüde katkıda bulunduğu belirlenecektir. Değerlendirme ile stratejik planda yer alan amaç, hedef ve performans göstergelerinin etkinlik ve sürdürülebilirliği analiz edilecektir.</w:t>
      </w:r>
      <w:r w:rsidR="002272AB" w:rsidRPr="00C03EB9">
        <w:rPr>
          <w:rFonts w:asciiTheme="minorHAnsi" w:hAnsiTheme="minorHAnsi" w:cstheme="minorHAnsi"/>
          <w:sz w:val="22"/>
          <w:szCs w:val="22"/>
        </w:rPr>
        <w:t xml:space="preserve"> </w:t>
      </w:r>
      <w:r w:rsidRPr="00C03EB9">
        <w:rPr>
          <w:rFonts w:asciiTheme="minorHAnsi" w:hAnsiTheme="minorHAnsi" w:cstheme="minorHAnsi"/>
          <w:sz w:val="22"/>
          <w:szCs w:val="22"/>
        </w:rPr>
        <w:t xml:space="preserve">İzleme ve değerlendirme sürecinde temel sorumluluk </w:t>
      </w:r>
      <w:proofErr w:type="gramStart"/>
      <w:r w:rsidR="00FC3751" w:rsidRPr="00C03EB9">
        <w:rPr>
          <w:rFonts w:asciiTheme="minorHAnsi" w:hAnsiTheme="minorHAnsi" w:cstheme="minorHAnsi"/>
          <w:sz w:val="22"/>
          <w:szCs w:val="22"/>
        </w:rPr>
        <w:t>Dekanlıktadır</w:t>
      </w:r>
      <w:proofErr w:type="gramEnd"/>
      <w:r w:rsidRPr="00C03EB9">
        <w:rPr>
          <w:rFonts w:asciiTheme="minorHAnsi" w:hAnsiTheme="minorHAnsi" w:cstheme="minorHAnsi"/>
          <w:sz w:val="22"/>
          <w:szCs w:val="22"/>
        </w:rPr>
        <w:t xml:space="preserve">. Bununla birlikte sürecin yürütülmesinden ihtiyaçlar doğrultusunda oluşturulabilecek ilgili diğer </w:t>
      </w:r>
      <w:r w:rsidR="00443E57" w:rsidRPr="00C03EB9">
        <w:rPr>
          <w:rFonts w:asciiTheme="minorHAnsi" w:hAnsiTheme="minorHAnsi" w:cstheme="minorHAnsi"/>
          <w:sz w:val="22"/>
          <w:szCs w:val="22"/>
        </w:rPr>
        <w:t>komisyonlar</w:t>
      </w:r>
      <w:r w:rsidRPr="00C03EB9">
        <w:rPr>
          <w:rFonts w:asciiTheme="minorHAnsi" w:hAnsiTheme="minorHAnsi" w:cstheme="minorHAnsi"/>
          <w:sz w:val="22"/>
          <w:szCs w:val="22"/>
        </w:rPr>
        <w:t xml:space="preserve"> sorumlu olacaktır.</w:t>
      </w:r>
      <w:r w:rsidR="002272AB" w:rsidRPr="00C03EB9">
        <w:rPr>
          <w:rFonts w:asciiTheme="minorHAnsi" w:hAnsiTheme="minorHAnsi" w:cstheme="minorHAnsi"/>
          <w:sz w:val="22"/>
          <w:szCs w:val="22"/>
        </w:rPr>
        <w:t xml:space="preserve"> </w:t>
      </w:r>
      <w:r w:rsidR="00443E57" w:rsidRPr="00C03EB9">
        <w:rPr>
          <w:rFonts w:asciiTheme="minorHAnsi" w:hAnsiTheme="minorHAnsi" w:cstheme="minorHAnsi"/>
          <w:sz w:val="22"/>
          <w:szCs w:val="22"/>
        </w:rPr>
        <w:t xml:space="preserve">Planda belirlenen hedeflere bağlı performans göstergelerinin maliyetlerinden harcama yetkilisi olarak </w:t>
      </w:r>
      <w:r w:rsidR="00FC3751" w:rsidRPr="00C03EB9">
        <w:rPr>
          <w:rFonts w:asciiTheme="minorHAnsi" w:hAnsiTheme="minorHAnsi" w:cstheme="minorHAnsi"/>
          <w:sz w:val="22"/>
          <w:szCs w:val="22"/>
        </w:rPr>
        <w:t>Dekanlık</w:t>
      </w:r>
      <w:r w:rsidR="00A14C9A" w:rsidRPr="00C03EB9">
        <w:rPr>
          <w:rFonts w:asciiTheme="minorHAnsi" w:hAnsiTheme="minorHAnsi" w:cstheme="minorHAnsi"/>
          <w:sz w:val="22"/>
          <w:szCs w:val="22"/>
        </w:rPr>
        <w:t xml:space="preserve">, </w:t>
      </w:r>
      <w:r w:rsidR="00FC3751" w:rsidRPr="00C03EB9">
        <w:rPr>
          <w:rFonts w:asciiTheme="minorHAnsi" w:hAnsiTheme="minorHAnsi" w:cstheme="minorHAnsi"/>
          <w:sz w:val="22"/>
          <w:szCs w:val="22"/>
        </w:rPr>
        <w:t xml:space="preserve">Rektörlük </w:t>
      </w:r>
      <w:r w:rsidR="00A14C9A" w:rsidRPr="00C03EB9">
        <w:rPr>
          <w:rFonts w:asciiTheme="minorHAnsi" w:hAnsiTheme="minorHAnsi" w:cstheme="minorHAnsi"/>
          <w:sz w:val="22"/>
          <w:szCs w:val="22"/>
        </w:rPr>
        <w:t>ve</w:t>
      </w:r>
      <w:r w:rsidR="00443E57" w:rsidRPr="00C03EB9">
        <w:rPr>
          <w:rFonts w:asciiTheme="minorHAnsi" w:hAnsiTheme="minorHAnsi" w:cstheme="minorHAnsi"/>
          <w:sz w:val="22"/>
          <w:szCs w:val="22"/>
        </w:rPr>
        <w:t xml:space="preserve"> </w:t>
      </w:r>
      <w:r w:rsidR="00A14C9A" w:rsidRPr="00C03EB9">
        <w:rPr>
          <w:rFonts w:asciiTheme="minorHAnsi" w:hAnsiTheme="minorHAnsi" w:cstheme="minorHAnsi"/>
          <w:sz w:val="22"/>
          <w:szCs w:val="22"/>
        </w:rPr>
        <w:t>i</w:t>
      </w:r>
      <w:r w:rsidR="00443E57" w:rsidRPr="00C03EB9">
        <w:rPr>
          <w:rFonts w:asciiTheme="minorHAnsi" w:hAnsiTheme="minorHAnsi" w:cstheme="minorHAnsi"/>
          <w:sz w:val="22"/>
          <w:szCs w:val="22"/>
        </w:rPr>
        <w:t xml:space="preserve">lgili </w:t>
      </w:r>
      <w:r w:rsidR="00A14C9A" w:rsidRPr="00C03EB9">
        <w:rPr>
          <w:rFonts w:asciiTheme="minorHAnsi" w:hAnsiTheme="minorHAnsi" w:cstheme="minorHAnsi"/>
          <w:sz w:val="22"/>
          <w:szCs w:val="22"/>
        </w:rPr>
        <w:t>d</w:t>
      </w:r>
      <w:r w:rsidR="00443E57" w:rsidRPr="00C03EB9">
        <w:rPr>
          <w:rFonts w:asciiTheme="minorHAnsi" w:hAnsiTheme="minorHAnsi" w:cstheme="minorHAnsi"/>
          <w:sz w:val="22"/>
          <w:szCs w:val="22"/>
        </w:rPr>
        <w:t xml:space="preserve">aire başkanlığı sorumludur. </w:t>
      </w:r>
    </w:p>
    <w:p w14:paraId="067E189C" w14:textId="2FBB0873" w:rsidR="00001D2C" w:rsidRPr="002272AB" w:rsidRDefault="000B5487" w:rsidP="00257EEF">
      <w:pPr>
        <w:spacing w:after="240" w:line="360" w:lineRule="auto"/>
        <w:rPr>
          <w:rFonts w:asciiTheme="minorHAnsi" w:hAnsiTheme="minorHAnsi" w:cstheme="minorHAnsi"/>
          <w:sz w:val="22"/>
          <w:szCs w:val="22"/>
        </w:rPr>
      </w:pPr>
      <w:r w:rsidRPr="00C03EB9">
        <w:rPr>
          <w:rFonts w:asciiTheme="minorHAnsi" w:hAnsiTheme="minorHAnsi" w:cstheme="minorHAnsi"/>
          <w:sz w:val="22"/>
          <w:szCs w:val="22"/>
        </w:rPr>
        <w:t xml:space="preserve">Bu kapsamda belirlenen amaç, hedef ve performans göstergelerinin daha sağlıklı bir şekilde izlenebilmesi amacıyla </w:t>
      </w:r>
      <w:r w:rsidR="00443E57" w:rsidRPr="00C03EB9">
        <w:rPr>
          <w:rFonts w:asciiTheme="minorHAnsi" w:hAnsiTheme="minorHAnsi" w:cstheme="minorHAnsi"/>
          <w:sz w:val="22"/>
          <w:szCs w:val="22"/>
        </w:rPr>
        <w:t>tüm süreç raporla</w:t>
      </w:r>
      <w:r w:rsidR="002272AB" w:rsidRPr="00C03EB9">
        <w:rPr>
          <w:rFonts w:asciiTheme="minorHAnsi" w:hAnsiTheme="minorHAnsi" w:cstheme="minorHAnsi"/>
          <w:sz w:val="22"/>
          <w:szCs w:val="22"/>
        </w:rPr>
        <w:t>rı</w:t>
      </w:r>
      <w:r w:rsidR="00443E57" w:rsidRPr="00C03EB9">
        <w:rPr>
          <w:rFonts w:asciiTheme="minorHAnsi" w:hAnsiTheme="minorHAnsi" w:cstheme="minorHAnsi"/>
          <w:sz w:val="22"/>
          <w:szCs w:val="22"/>
        </w:rPr>
        <w:t xml:space="preserve"> </w:t>
      </w:r>
      <w:r w:rsidR="002272AB" w:rsidRPr="00C03EB9">
        <w:rPr>
          <w:rFonts w:asciiTheme="minorHAnsi" w:hAnsiTheme="minorHAnsi" w:cstheme="minorHAnsi"/>
          <w:sz w:val="22"/>
          <w:szCs w:val="22"/>
        </w:rPr>
        <w:t>E</w:t>
      </w:r>
      <w:r w:rsidR="00EE1C2D" w:rsidRPr="00C03EB9">
        <w:rPr>
          <w:rFonts w:asciiTheme="minorHAnsi" w:hAnsiTheme="minorHAnsi" w:cstheme="minorHAnsi"/>
          <w:sz w:val="22"/>
          <w:szCs w:val="22"/>
        </w:rPr>
        <w:t>ğitim Fakültesi</w:t>
      </w:r>
      <w:r w:rsidR="002272AB" w:rsidRPr="00C03EB9">
        <w:rPr>
          <w:rFonts w:asciiTheme="minorHAnsi" w:hAnsiTheme="minorHAnsi" w:cstheme="minorHAnsi"/>
          <w:sz w:val="22"/>
          <w:szCs w:val="22"/>
        </w:rPr>
        <w:t xml:space="preserve"> </w:t>
      </w:r>
      <w:r w:rsidRPr="00C03EB9">
        <w:rPr>
          <w:rFonts w:asciiTheme="minorHAnsi" w:hAnsiTheme="minorHAnsi" w:cstheme="minorHAnsi"/>
          <w:sz w:val="22"/>
          <w:szCs w:val="22"/>
        </w:rPr>
        <w:t>internet sayfasında kamuoyu ile paylaşılacaktır</w:t>
      </w:r>
    </w:p>
    <w:sectPr w:rsidR="00001D2C" w:rsidRPr="002272AB" w:rsidSect="00620DC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CD081" w14:textId="77777777" w:rsidR="00A53BAE" w:rsidRDefault="00A53BAE" w:rsidP="00083107">
      <w:pPr>
        <w:spacing w:before="0" w:after="0"/>
      </w:pPr>
      <w:r>
        <w:separator/>
      </w:r>
    </w:p>
  </w:endnote>
  <w:endnote w:type="continuationSeparator" w:id="0">
    <w:p w14:paraId="589DD948" w14:textId="77777777" w:rsidR="00A53BAE" w:rsidRDefault="00A53BAE" w:rsidP="000831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569309770"/>
      <w:docPartObj>
        <w:docPartGallery w:val="Page Numbers (Bottom of Page)"/>
        <w:docPartUnique/>
      </w:docPartObj>
    </w:sdtPr>
    <w:sdtEndPr>
      <w:rPr>
        <w:rStyle w:val="SayfaNumaras"/>
      </w:rPr>
    </w:sdtEndPr>
    <w:sdtContent>
      <w:p w14:paraId="61705BB7" w14:textId="4D96102D" w:rsidR="00061CE8" w:rsidRDefault="00061CE8" w:rsidP="007661A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36D669E" w14:textId="77777777" w:rsidR="00061CE8" w:rsidRDefault="00061CE8" w:rsidP="002272AB">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2004927576"/>
      <w:docPartObj>
        <w:docPartGallery w:val="Page Numbers (Bottom of Page)"/>
        <w:docPartUnique/>
      </w:docPartObj>
    </w:sdtPr>
    <w:sdtEndPr>
      <w:rPr>
        <w:rStyle w:val="SayfaNumaras"/>
      </w:rPr>
    </w:sdtEndPr>
    <w:sdtContent>
      <w:p w14:paraId="2B48E0B3" w14:textId="62C0ACDD" w:rsidR="00061CE8" w:rsidRDefault="00061CE8" w:rsidP="007661A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005930B4" w14:textId="77777777" w:rsidR="00061CE8" w:rsidRDefault="00061CE8" w:rsidP="002272AB">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608311382"/>
      <w:docPartObj>
        <w:docPartGallery w:val="Page Numbers (Bottom of Page)"/>
        <w:docPartUnique/>
      </w:docPartObj>
    </w:sdtPr>
    <w:sdtEndPr>
      <w:rPr>
        <w:rStyle w:val="SayfaNumaras"/>
      </w:rPr>
    </w:sdtEndPr>
    <w:sdtContent>
      <w:p w14:paraId="14ED9C9F" w14:textId="22263C93" w:rsidR="00061CE8" w:rsidRDefault="00061CE8" w:rsidP="001E156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E6239FC" w14:textId="77777777" w:rsidR="00061CE8" w:rsidRDefault="00061CE8" w:rsidP="00620DC5">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161812990"/>
      <w:docPartObj>
        <w:docPartGallery w:val="Page Numbers (Bottom of Page)"/>
        <w:docPartUnique/>
      </w:docPartObj>
    </w:sdtPr>
    <w:sdtEndPr>
      <w:rPr>
        <w:rStyle w:val="SayfaNumaras"/>
      </w:rPr>
    </w:sdtEndPr>
    <w:sdtContent>
      <w:p w14:paraId="2D7B5D3D" w14:textId="702E2AD9" w:rsidR="00061CE8" w:rsidRDefault="00061CE8" w:rsidP="001E156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5D0B33">
          <w:rPr>
            <w:rStyle w:val="SayfaNumaras"/>
            <w:noProof/>
          </w:rPr>
          <w:t>78</w:t>
        </w:r>
        <w:r>
          <w:rPr>
            <w:rStyle w:val="SayfaNumaras"/>
          </w:rPr>
          <w:fldChar w:fldCharType="end"/>
        </w:r>
      </w:p>
    </w:sdtContent>
  </w:sdt>
  <w:p w14:paraId="4B4494FC" w14:textId="77777777" w:rsidR="00061CE8" w:rsidRDefault="00061CE8" w:rsidP="00620DC5">
    <w:pPr>
      <w:pStyle w:val="Altbilgi"/>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81C7" w14:textId="77777777" w:rsidR="00061CE8" w:rsidRDefault="00061C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D3573" w14:textId="77777777" w:rsidR="00A53BAE" w:rsidRDefault="00A53BAE" w:rsidP="00083107">
      <w:pPr>
        <w:spacing w:before="0" w:after="0"/>
      </w:pPr>
      <w:r>
        <w:separator/>
      </w:r>
    </w:p>
  </w:footnote>
  <w:footnote w:type="continuationSeparator" w:id="0">
    <w:p w14:paraId="32702F0C" w14:textId="77777777" w:rsidR="00A53BAE" w:rsidRDefault="00A53BAE" w:rsidP="0008310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43DCC" w14:textId="77777777" w:rsidR="00061CE8" w:rsidRDefault="00061CE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8180" w14:textId="77777777" w:rsidR="00061CE8" w:rsidRDefault="00061CE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1EA2" w14:textId="77777777" w:rsidR="00061CE8" w:rsidRDefault="00061CE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62"/>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83C72"/>
    <w:multiLevelType w:val="hybridMultilevel"/>
    <w:tmpl w:val="2452D850"/>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ED4FBD"/>
    <w:multiLevelType w:val="hybridMultilevel"/>
    <w:tmpl w:val="A97A1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B67B39"/>
    <w:multiLevelType w:val="multilevel"/>
    <w:tmpl w:val="29E2245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053987"/>
    <w:multiLevelType w:val="hybridMultilevel"/>
    <w:tmpl w:val="3A4CEE7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06812CC3"/>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E11227"/>
    <w:multiLevelType w:val="hybridMultilevel"/>
    <w:tmpl w:val="378A1D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0746497D"/>
    <w:multiLevelType w:val="hybridMultilevel"/>
    <w:tmpl w:val="100299B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7765EFC"/>
    <w:multiLevelType w:val="hybridMultilevel"/>
    <w:tmpl w:val="4C827084"/>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79B773C"/>
    <w:multiLevelType w:val="hybridMultilevel"/>
    <w:tmpl w:val="44CCC5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AA75811"/>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E53772"/>
    <w:multiLevelType w:val="hybridMultilevel"/>
    <w:tmpl w:val="182EFB18"/>
    <w:lvl w:ilvl="0" w:tplc="8E0A862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B79454B"/>
    <w:multiLevelType w:val="hybridMultilevel"/>
    <w:tmpl w:val="2EBEA642"/>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0CEB4CA6"/>
    <w:multiLevelType w:val="hybridMultilevel"/>
    <w:tmpl w:val="7A5ED0D0"/>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0DF34FA9"/>
    <w:multiLevelType w:val="hybridMultilevel"/>
    <w:tmpl w:val="ABA449B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0E336510"/>
    <w:multiLevelType w:val="hybridMultilevel"/>
    <w:tmpl w:val="C864275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16B58FA"/>
    <w:multiLevelType w:val="hybridMultilevel"/>
    <w:tmpl w:val="5A44675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52859EE"/>
    <w:multiLevelType w:val="hybridMultilevel"/>
    <w:tmpl w:val="B17EADC8"/>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7943DF9"/>
    <w:multiLevelType w:val="hybridMultilevel"/>
    <w:tmpl w:val="7054AC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19643D1A"/>
    <w:multiLevelType w:val="hybridMultilevel"/>
    <w:tmpl w:val="B728F2A6"/>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96F75D1"/>
    <w:multiLevelType w:val="hybridMultilevel"/>
    <w:tmpl w:val="66868BCE"/>
    <w:lvl w:ilvl="0" w:tplc="40A424B2">
      <w:start w:val="1"/>
      <w:numFmt w:val="decimal"/>
      <w:lvlText w:val="%1."/>
      <w:lvlJc w:val="left"/>
      <w:pPr>
        <w:ind w:left="360" w:hanging="360"/>
      </w:pPr>
      <w:rPr>
        <w:b/>
        <w:bCs/>
      </w:rPr>
    </w:lvl>
    <w:lvl w:ilvl="1" w:tplc="041F0019" w:tentative="1">
      <w:start w:val="1"/>
      <w:numFmt w:val="lowerLetter"/>
      <w:lvlText w:val="%2."/>
      <w:lvlJc w:val="left"/>
      <w:pPr>
        <w:ind w:left="873" w:hanging="360"/>
      </w:p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21">
    <w:nsid w:val="1A2000D8"/>
    <w:multiLevelType w:val="hybridMultilevel"/>
    <w:tmpl w:val="16E816C6"/>
    <w:lvl w:ilvl="0" w:tplc="40A424B2">
      <w:start w:val="1"/>
      <w:numFmt w:val="decimal"/>
      <w:lvlText w:val="%1."/>
      <w:lvlJc w:val="left"/>
      <w:pPr>
        <w:ind w:left="927"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1AB077DD"/>
    <w:multiLevelType w:val="multilevel"/>
    <w:tmpl w:val="8116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B824BD"/>
    <w:multiLevelType w:val="hybridMultilevel"/>
    <w:tmpl w:val="59A2123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1CB917C8"/>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E12593"/>
    <w:multiLevelType w:val="hybridMultilevel"/>
    <w:tmpl w:val="740ED0C2"/>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1E1549B2"/>
    <w:multiLevelType w:val="hybridMultilevel"/>
    <w:tmpl w:val="C696ED38"/>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1E294246"/>
    <w:multiLevelType w:val="hybridMultilevel"/>
    <w:tmpl w:val="5170C766"/>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20BA2D86"/>
    <w:multiLevelType w:val="multilevel"/>
    <w:tmpl w:val="3F8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131123B"/>
    <w:multiLevelType w:val="hybridMultilevel"/>
    <w:tmpl w:val="44887F88"/>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215274B0"/>
    <w:multiLevelType w:val="hybridMultilevel"/>
    <w:tmpl w:val="B46E5AC8"/>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22694588"/>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2EA2CB7"/>
    <w:multiLevelType w:val="hybridMultilevel"/>
    <w:tmpl w:val="3DF4408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24602563"/>
    <w:multiLevelType w:val="hybridMultilevel"/>
    <w:tmpl w:val="F03CB71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251E2E36"/>
    <w:multiLevelType w:val="hybridMultilevel"/>
    <w:tmpl w:val="096CF56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2993358D"/>
    <w:multiLevelType w:val="hybridMultilevel"/>
    <w:tmpl w:val="28E05F4C"/>
    <w:lvl w:ilvl="0" w:tplc="40A424B2">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29CA520B"/>
    <w:multiLevelType w:val="hybridMultilevel"/>
    <w:tmpl w:val="4FE8FDE2"/>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2B133B35"/>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68437B"/>
    <w:multiLevelType w:val="hybridMultilevel"/>
    <w:tmpl w:val="6E2C0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2DDF0231"/>
    <w:multiLevelType w:val="hybridMultilevel"/>
    <w:tmpl w:val="9134F9D0"/>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30364227"/>
    <w:multiLevelType w:val="hybridMultilevel"/>
    <w:tmpl w:val="6570FF0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30421EE0"/>
    <w:multiLevelType w:val="multilevel"/>
    <w:tmpl w:val="29E2245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24B2ED2"/>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4AE40F9"/>
    <w:multiLevelType w:val="hybridMultilevel"/>
    <w:tmpl w:val="B832D70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36116B0A"/>
    <w:multiLevelType w:val="hybridMultilevel"/>
    <w:tmpl w:val="7CB00C9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nsid w:val="36D37C31"/>
    <w:multiLevelType w:val="hybridMultilevel"/>
    <w:tmpl w:val="4FE8F96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39D9067C"/>
    <w:multiLevelType w:val="hybridMultilevel"/>
    <w:tmpl w:val="D24A21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7">
    <w:nsid w:val="3A476924"/>
    <w:multiLevelType w:val="hybridMultilevel"/>
    <w:tmpl w:val="D3E0D436"/>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3AE64DFA"/>
    <w:multiLevelType w:val="hybridMultilevel"/>
    <w:tmpl w:val="5DE0DB2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3AEB16C3"/>
    <w:multiLevelType w:val="hybridMultilevel"/>
    <w:tmpl w:val="D86EA8C6"/>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3B310F8A"/>
    <w:multiLevelType w:val="multilevel"/>
    <w:tmpl w:val="29E2245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B365888"/>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E7A04CB"/>
    <w:multiLevelType w:val="hybridMultilevel"/>
    <w:tmpl w:val="8584A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3E8B1E64"/>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EA338EA"/>
    <w:multiLevelType w:val="hybridMultilevel"/>
    <w:tmpl w:val="488485B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41D72885"/>
    <w:multiLevelType w:val="hybridMultilevel"/>
    <w:tmpl w:val="561265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6">
    <w:nsid w:val="42CC5BFB"/>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3054EC2"/>
    <w:multiLevelType w:val="hybridMultilevel"/>
    <w:tmpl w:val="67F6BF6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8">
    <w:nsid w:val="430F47C9"/>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4606423"/>
    <w:multiLevelType w:val="hybridMultilevel"/>
    <w:tmpl w:val="8ACAF4DC"/>
    <w:lvl w:ilvl="0" w:tplc="555AEA3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446E7FBA"/>
    <w:multiLevelType w:val="hybridMultilevel"/>
    <w:tmpl w:val="11E25D98"/>
    <w:lvl w:ilvl="0" w:tplc="1CAAFAC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45517865"/>
    <w:multiLevelType w:val="multilevel"/>
    <w:tmpl w:val="2686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553355E"/>
    <w:multiLevelType w:val="hybridMultilevel"/>
    <w:tmpl w:val="3DD8E74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nsid w:val="46422752"/>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677019E"/>
    <w:multiLevelType w:val="hybridMultilevel"/>
    <w:tmpl w:val="603AEFC8"/>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nsid w:val="48564760"/>
    <w:multiLevelType w:val="hybridMultilevel"/>
    <w:tmpl w:val="BD1A1F7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4A846046"/>
    <w:multiLevelType w:val="multilevel"/>
    <w:tmpl w:val="468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AD63ADC"/>
    <w:multiLevelType w:val="hybridMultilevel"/>
    <w:tmpl w:val="72A80FC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nsid w:val="4B38731E"/>
    <w:multiLevelType w:val="hybridMultilevel"/>
    <w:tmpl w:val="4A68CD32"/>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nsid w:val="4C8265FC"/>
    <w:multiLevelType w:val="hybridMultilevel"/>
    <w:tmpl w:val="A6DE2D4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nsid w:val="4E001293"/>
    <w:multiLevelType w:val="multilevel"/>
    <w:tmpl w:val="29E2245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F774EB5"/>
    <w:multiLevelType w:val="hybridMultilevel"/>
    <w:tmpl w:val="5F047FE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nsid w:val="4FFE03FF"/>
    <w:multiLevelType w:val="hybridMultilevel"/>
    <w:tmpl w:val="F1B40A1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nsid w:val="51B12FE5"/>
    <w:multiLevelType w:val="multilevel"/>
    <w:tmpl w:val="1CFC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21B2CBE"/>
    <w:multiLevelType w:val="hybridMultilevel"/>
    <w:tmpl w:val="68C6FE18"/>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nsid w:val="5353508A"/>
    <w:multiLevelType w:val="hybridMultilevel"/>
    <w:tmpl w:val="68761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53C33724"/>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4575148"/>
    <w:multiLevelType w:val="multilevel"/>
    <w:tmpl w:val="B9882726"/>
    <w:lvl w:ilvl="0">
      <w:start w:val="1"/>
      <w:numFmt w:val="decimal"/>
      <w:lvlText w:val="%1."/>
      <w:lvlJc w:val="left"/>
      <w:pPr>
        <w:ind w:left="720" w:hanging="360"/>
      </w:pPr>
      <w:rPr>
        <w:rFonts w:hint="default"/>
        <w:b/>
        <w:bCs w:val="0"/>
      </w:rPr>
    </w:lvl>
    <w:lvl w:ilvl="1">
      <w:start w:val="1"/>
      <w:numFmt w:val="decimal"/>
      <w:lvlText w:val="7.%2."/>
      <w:lvlJc w:val="left"/>
      <w:pPr>
        <w:ind w:left="1440" w:hanging="360"/>
      </w:pPr>
      <w:rPr>
        <w:rFonts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5D05BC1"/>
    <w:multiLevelType w:val="hybridMultilevel"/>
    <w:tmpl w:val="78A26FE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nsid w:val="56B77DE9"/>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6CF0BA2"/>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7C27914"/>
    <w:multiLevelType w:val="hybridMultilevel"/>
    <w:tmpl w:val="74A2F9B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2">
    <w:nsid w:val="58534102"/>
    <w:multiLevelType w:val="hybridMultilevel"/>
    <w:tmpl w:val="6F4C4CB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3">
    <w:nsid w:val="58AF01E2"/>
    <w:multiLevelType w:val="hybridMultilevel"/>
    <w:tmpl w:val="D61EFF28"/>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nsid w:val="59805F00"/>
    <w:multiLevelType w:val="hybridMultilevel"/>
    <w:tmpl w:val="A9E65B3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nsid w:val="5A890054"/>
    <w:multiLevelType w:val="hybridMultilevel"/>
    <w:tmpl w:val="A19A0616"/>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nsid w:val="5C44756C"/>
    <w:multiLevelType w:val="hybridMultilevel"/>
    <w:tmpl w:val="BF48CDBE"/>
    <w:lvl w:ilvl="0" w:tplc="40A424B2">
      <w:start w:val="1"/>
      <w:numFmt w:val="decimal"/>
      <w:lvlText w:val="%1."/>
      <w:lvlJc w:val="left"/>
      <w:pPr>
        <w:ind w:left="927" w:hanging="360"/>
      </w:pPr>
      <w:rPr>
        <w:b/>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7">
    <w:nsid w:val="5D57178B"/>
    <w:multiLevelType w:val="multilevel"/>
    <w:tmpl w:val="B658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E2029E6"/>
    <w:multiLevelType w:val="hybridMultilevel"/>
    <w:tmpl w:val="4F7226F2"/>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nsid w:val="5ECC06BE"/>
    <w:multiLevelType w:val="hybridMultilevel"/>
    <w:tmpl w:val="A2F4E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603F1BB5"/>
    <w:multiLevelType w:val="hybridMultilevel"/>
    <w:tmpl w:val="662877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1">
    <w:nsid w:val="607F3474"/>
    <w:multiLevelType w:val="hybridMultilevel"/>
    <w:tmpl w:val="F15AC08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nsid w:val="62010C43"/>
    <w:multiLevelType w:val="hybridMultilevel"/>
    <w:tmpl w:val="4B685A1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nsid w:val="64E86A60"/>
    <w:multiLevelType w:val="hybridMultilevel"/>
    <w:tmpl w:val="7B1E9140"/>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nsid w:val="654C72FC"/>
    <w:multiLevelType w:val="hybridMultilevel"/>
    <w:tmpl w:val="15024016"/>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nsid w:val="664B1F48"/>
    <w:multiLevelType w:val="hybridMultilevel"/>
    <w:tmpl w:val="6EC4C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67C65E49"/>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7F86BA5"/>
    <w:multiLevelType w:val="hybridMultilevel"/>
    <w:tmpl w:val="E7A071F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nsid w:val="6A9528A3"/>
    <w:multiLevelType w:val="multilevel"/>
    <w:tmpl w:val="29E2245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C251DAC"/>
    <w:multiLevelType w:val="hybridMultilevel"/>
    <w:tmpl w:val="F93AB040"/>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nsid w:val="6C60615C"/>
    <w:multiLevelType w:val="hybridMultilevel"/>
    <w:tmpl w:val="9EE68676"/>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nsid w:val="6D826433"/>
    <w:multiLevelType w:val="hybridMultilevel"/>
    <w:tmpl w:val="7F5C9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nsid w:val="708454A7"/>
    <w:multiLevelType w:val="hybridMultilevel"/>
    <w:tmpl w:val="8CE6C80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nsid w:val="70B9425A"/>
    <w:multiLevelType w:val="multilevel"/>
    <w:tmpl w:val="ACA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107774B"/>
    <w:multiLevelType w:val="hybridMultilevel"/>
    <w:tmpl w:val="6FAED3DE"/>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nsid w:val="71E9590F"/>
    <w:multiLevelType w:val="hybridMultilevel"/>
    <w:tmpl w:val="A21C7BC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6">
    <w:nsid w:val="7201680B"/>
    <w:multiLevelType w:val="multilevel"/>
    <w:tmpl w:val="29E2245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75F36CB"/>
    <w:multiLevelType w:val="hybridMultilevel"/>
    <w:tmpl w:val="86026280"/>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nsid w:val="780D4DA1"/>
    <w:multiLevelType w:val="hybridMultilevel"/>
    <w:tmpl w:val="CC00A33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nsid w:val="78C153CA"/>
    <w:multiLevelType w:val="multilevel"/>
    <w:tmpl w:val="29E2245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A282277"/>
    <w:multiLevelType w:val="hybridMultilevel"/>
    <w:tmpl w:val="F3DAAD6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nsid w:val="7BC1665B"/>
    <w:multiLevelType w:val="hybridMultilevel"/>
    <w:tmpl w:val="ED800ACA"/>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nsid w:val="7BE0137C"/>
    <w:multiLevelType w:val="hybridMultilevel"/>
    <w:tmpl w:val="7CE61FFC"/>
    <w:lvl w:ilvl="0" w:tplc="40A424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nsid w:val="7DF57AA2"/>
    <w:multiLevelType w:val="hybridMultilevel"/>
    <w:tmpl w:val="B1C2DA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87"/>
  </w:num>
  <w:num w:numId="2">
    <w:abstractNumId w:val="66"/>
  </w:num>
  <w:num w:numId="3">
    <w:abstractNumId w:val="28"/>
  </w:num>
  <w:num w:numId="4">
    <w:abstractNumId w:val="73"/>
  </w:num>
  <w:num w:numId="5">
    <w:abstractNumId w:val="61"/>
  </w:num>
  <w:num w:numId="6">
    <w:abstractNumId w:val="109"/>
  </w:num>
  <w:num w:numId="7">
    <w:abstractNumId w:val="98"/>
  </w:num>
  <w:num w:numId="8">
    <w:abstractNumId w:val="41"/>
  </w:num>
  <w:num w:numId="9">
    <w:abstractNumId w:val="106"/>
  </w:num>
  <w:num w:numId="10">
    <w:abstractNumId w:val="70"/>
  </w:num>
  <w:num w:numId="11">
    <w:abstractNumId w:val="50"/>
  </w:num>
  <w:num w:numId="12">
    <w:abstractNumId w:val="3"/>
  </w:num>
  <w:num w:numId="13">
    <w:abstractNumId w:val="57"/>
  </w:num>
  <w:num w:numId="14">
    <w:abstractNumId w:val="113"/>
  </w:num>
  <w:num w:numId="15">
    <w:abstractNumId w:val="46"/>
  </w:num>
  <w:num w:numId="16">
    <w:abstractNumId w:val="90"/>
  </w:num>
  <w:num w:numId="17">
    <w:abstractNumId w:val="18"/>
  </w:num>
  <w:num w:numId="18">
    <w:abstractNumId w:val="44"/>
  </w:num>
  <w:num w:numId="19">
    <w:abstractNumId w:val="105"/>
  </w:num>
  <w:num w:numId="20">
    <w:abstractNumId w:val="6"/>
  </w:num>
  <w:num w:numId="21">
    <w:abstractNumId w:val="82"/>
  </w:num>
  <w:num w:numId="22">
    <w:abstractNumId w:val="4"/>
  </w:num>
  <w:num w:numId="23">
    <w:abstractNumId w:val="9"/>
  </w:num>
  <w:num w:numId="24">
    <w:abstractNumId w:val="75"/>
  </w:num>
  <w:num w:numId="25">
    <w:abstractNumId w:val="77"/>
  </w:num>
  <w:num w:numId="26">
    <w:abstractNumId w:val="55"/>
  </w:num>
  <w:num w:numId="27">
    <w:abstractNumId w:val="103"/>
  </w:num>
  <w:num w:numId="28">
    <w:abstractNumId w:val="96"/>
  </w:num>
  <w:num w:numId="29">
    <w:abstractNumId w:val="53"/>
  </w:num>
  <w:num w:numId="30">
    <w:abstractNumId w:val="56"/>
  </w:num>
  <w:num w:numId="31">
    <w:abstractNumId w:val="0"/>
  </w:num>
  <w:num w:numId="32">
    <w:abstractNumId w:val="5"/>
  </w:num>
  <w:num w:numId="33">
    <w:abstractNumId w:val="31"/>
  </w:num>
  <w:num w:numId="34">
    <w:abstractNumId w:val="79"/>
  </w:num>
  <w:num w:numId="35">
    <w:abstractNumId w:val="51"/>
  </w:num>
  <w:num w:numId="36">
    <w:abstractNumId w:val="58"/>
  </w:num>
  <w:num w:numId="37">
    <w:abstractNumId w:val="80"/>
  </w:num>
  <w:num w:numId="38">
    <w:abstractNumId w:val="76"/>
  </w:num>
  <w:num w:numId="39">
    <w:abstractNumId w:val="24"/>
  </w:num>
  <w:num w:numId="40">
    <w:abstractNumId w:val="42"/>
  </w:num>
  <w:num w:numId="41">
    <w:abstractNumId w:val="37"/>
  </w:num>
  <w:num w:numId="42">
    <w:abstractNumId w:val="10"/>
  </w:num>
  <w:num w:numId="43">
    <w:abstractNumId w:val="63"/>
  </w:num>
  <w:num w:numId="44">
    <w:abstractNumId w:val="38"/>
  </w:num>
  <w:num w:numId="45">
    <w:abstractNumId w:val="2"/>
  </w:num>
  <w:num w:numId="46">
    <w:abstractNumId w:val="52"/>
  </w:num>
  <w:num w:numId="47">
    <w:abstractNumId w:val="89"/>
  </w:num>
  <w:num w:numId="48">
    <w:abstractNumId w:val="60"/>
  </w:num>
  <w:num w:numId="49">
    <w:abstractNumId w:val="11"/>
  </w:num>
  <w:num w:numId="50">
    <w:abstractNumId w:val="23"/>
  </w:num>
  <w:num w:numId="51">
    <w:abstractNumId w:val="25"/>
  </w:num>
  <w:num w:numId="52">
    <w:abstractNumId w:val="68"/>
  </w:num>
  <w:num w:numId="53">
    <w:abstractNumId w:val="84"/>
  </w:num>
  <w:num w:numId="54">
    <w:abstractNumId w:val="39"/>
  </w:num>
  <w:num w:numId="55">
    <w:abstractNumId w:val="65"/>
  </w:num>
  <w:num w:numId="56">
    <w:abstractNumId w:val="62"/>
  </w:num>
  <w:num w:numId="57">
    <w:abstractNumId w:val="1"/>
  </w:num>
  <w:num w:numId="58">
    <w:abstractNumId w:val="104"/>
  </w:num>
  <w:num w:numId="59">
    <w:abstractNumId w:val="102"/>
  </w:num>
  <w:num w:numId="60">
    <w:abstractNumId w:val="86"/>
  </w:num>
  <w:num w:numId="61">
    <w:abstractNumId w:val="95"/>
  </w:num>
  <w:num w:numId="62">
    <w:abstractNumId w:val="43"/>
  </w:num>
  <w:num w:numId="63">
    <w:abstractNumId w:val="67"/>
  </w:num>
  <w:num w:numId="64">
    <w:abstractNumId w:val="97"/>
  </w:num>
  <w:num w:numId="65">
    <w:abstractNumId w:val="14"/>
  </w:num>
  <w:num w:numId="66">
    <w:abstractNumId w:val="40"/>
  </w:num>
  <w:num w:numId="67">
    <w:abstractNumId w:val="101"/>
  </w:num>
  <w:num w:numId="68">
    <w:abstractNumId w:val="71"/>
  </w:num>
  <w:num w:numId="69">
    <w:abstractNumId w:val="30"/>
  </w:num>
  <w:num w:numId="70">
    <w:abstractNumId w:val="35"/>
  </w:num>
  <w:num w:numId="71">
    <w:abstractNumId w:val="36"/>
  </w:num>
  <w:num w:numId="72">
    <w:abstractNumId w:val="54"/>
  </w:num>
  <w:num w:numId="73">
    <w:abstractNumId w:val="13"/>
  </w:num>
  <w:num w:numId="74">
    <w:abstractNumId w:val="85"/>
  </w:num>
  <w:num w:numId="75">
    <w:abstractNumId w:val="91"/>
  </w:num>
  <w:num w:numId="76">
    <w:abstractNumId w:val="94"/>
  </w:num>
  <w:num w:numId="77">
    <w:abstractNumId w:val="112"/>
  </w:num>
  <w:num w:numId="78">
    <w:abstractNumId w:val="99"/>
  </w:num>
  <w:num w:numId="79">
    <w:abstractNumId w:val="64"/>
  </w:num>
  <w:num w:numId="80">
    <w:abstractNumId w:val="15"/>
  </w:num>
  <w:num w:numId="81">
    <w:abstractNumId w:val="69"/>
  </w:num>
  <w:num w:numId="82">
    <w:abstractNumId w:val="83"/>
  </w:num>
  <w:num w:numId="83">
    <w:abstractNumId w:val="93"/>
  </w:num>
  <w:num w:numId="84">
    <w:abstractNumId w:val="27"/>
  </w:num>
  <w:num w:numId="85">
    <w:abstractNumId w:val="17"/>
  </w:num>
  <w:num w:numId="86">
    <w:abstractNumId w:val="12"/>
  </w:num>
  <w:num w:numId="87">
    <w:abstractNumId w:val="8"/>
  </w:num>
  <w:num w:numId="88">
    <w:abstractNumId w:val="7"/>
  </w:num>
  <w:num w:numId="89">
    <w:abstractNumId w:val="92"/>
  </w:num>
  <w:num w:numId="90">
    <w:abstractNumId w:val="72"/>
  </w:num>
  <w:num w:numId="91">
    <w:abstractNumId w:val="111"/>
  </w:num>
  <w:num w:numId="92">
    <w:abstractNumId w:val="16"/>
  </w:num>
  <w:num w:numId="93">
    <w:abstractNumId w:val="78"/>
  </w:num>
  <w:num w:numId="94">
    <w:abstractNumId w:val="33"/>
  </w:num>
  <w:num w:numId="95">
    <w:abstractNumId w:val="110"/>
  </w:num>
  <w:num w:numId="96">
    <w:abstractNumId w:val="32"/>
  </w:num>
  <w:num w:numId="97">
    <w:abstractNumId w:val="107"/>
  </w:num>
  <w:num w:numId="98">
    <w:abstractNumId w:val="100"/>
  </w:num>
  <w:num w:numId="99">
    <w:abstractNumId w:val="34"/>
  </w:num>
  <w:num w:numId="100">
    <w:abstractNumId w:val="19"/>
  </w:num>
  <w:num w:numId="101">
    <w:abstractNumId w:val="49"/>
  </w:num>
  <w:num w:numId="102">
    <w:abstractNumId w:val="29"/>
  </w:num>
  <w:num w:numId="103">
    <w:abstractNumId w:val="47"/>
  </w:num>
  <w:num w:numId="104">
    <w:abstractNumId w:val="74"/>
  </w:num>
  <w:num w:numId="105">
    <w:abstractNumId w:val="48"/>
  </w:num>
  <w:num w:numId="106">
    <w:abstractNumId w:val="88"/>
  </w:num>
  <w:num w:numId="107">
    <w:abstractNumId w:val="108"/>
  </w:num>
  <w:num w:numId="108">
    <w:abstractNumId w:val="26"/>
  </w:num>
  <w:num w:numId="109">
    <w:abstractNumId w:val="45"/>
  </w:num>
  <w:num w:numId="110">
    <w:abstractNumId w:val="22"/>
  </w:num>
  <w:num w:numId="111">
    <w:abstractNumId w:val="20"/>
  </w:num>
  <w:num w:numId="112">
    <w:abstractNumId w:val="21"/>
  </w:num>
  <w:num w:numId="113">
    <w:abstractNumId w:val="81"/>
  </w:num>
  <w:num w:numId="114">
    <w:abstractNumId w:val="59"/>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38"/>
    <w:rsid w:val="00001D2C"/>
    <w:rsid w:val="00007421"/>
    <w:rsid w:val="000116AC"/>
    <w:rsid w:val="0001774E"/>
    <w:rsid w:val="000203BA"/>
    <w:rsid w:val="00025335"/>
    <w:rsid w:val="00032D81"/>
    <w:rsid w:val="00033EBD"/>
    <w:rsid w:val="000363EE"/>
    <w:rsid w:val="00037C9B"/>
    <w:rsid w:val="00047067"/>
    <w:rsid w:val="00060CE3"/>
    <w:rsid w:val="00061CE8"/>
    <w:rsid w:val="0007166D"/>
    <w:rsid w:val="00074872"/>
    <w:rsid w:val="00083107"/>
    <w:rsid w:val="00085CDB"/>
    <w:rsid w:val="00090C69"/>
    <w:rsid w:val="000962D5"/>
    <w:rsid w:val="000976EA"/>
    <w:rsid w:val="000A2CE0"/>
    <w:rsid w:val="000A6810"/>
    <w:rsid w:val="000B3A87"/>
    <w:rsid w:val="000B5487"/>
    <w:rsid w:val="000B6472"/>
    <w:rsid w:val="000B75D7"/>
    <w:rsid w:val="000C4AEB"/>
    <w:rsid w:val="000C5D7F"/>
    <w:rsid w:val="000D1062"/>
    <w:rsid w:val="000D41C3"/>
    <w:rsid w:val="000D4636"/>
    <w:rsid w:val="000E0D93"/>
    <w:rsid w:val="000E1FD2"/>
    <w:rsid w:val="000E5EEE"/>
    <w:rsid w:val="000E6086"/>
    <w:rsid w:val="000E68DF"/>
    <w:rsid w:val="000F19BE"/>
    <w:rsid w:val="000F37F8"/>
    <w:rsid w:val="000F3D17"/>
    <w:rsid w:val="00101B5E"/>
    <w:rsid w:val="001040EA"/>
    <w:rsid w:val="0011103F"/>
    <w:rsid w:val="001139ED"/>
    <w:rsid w:val="001203DC"/>
    <w:rsid w:val="001222C2"/>
    <w:rsid w:val="0012343B"/>
    <w:rsid w:val="00137C08"/>
    <w:rsid w:val="00140E3B"/>
    <w:rsid w:val="00144914"/>
    <w:rsid w:val="00153C6F"/>
    <w:rsid w:val="00157537"/>
    <w:rsid w:val="00164AF8"/>
    <w:rsid w:val="001817EF"/>
    <w:rsid w:val="00181C9D"/>
    <w:rsid w:val="00185928"/>
    <w:rsid w:val="001914D0"/>
    <w:rsid w:val="001917FB"/>
    <w:rsid w:val="001A554F"/>
    <w:rsid w:val="001B1AF2"/>
    <w:rsid w:val="001B396C"/>
    <w:rsid w:val="001C03AB"/>
    <w:rsid w:val="001C4B33"/>
    <w:rsid w:val="001C6803"/>
    <w:rsid w:val="001D04D6"/>
    <w:rsid w:val="001E1567"/>
    <w:rsid w:val="001F4315"/>
    <w:rsid w:val="001F4B58"/>
    <w:rsid w:val="001F52A9"/>
    <w:rsid w:val="001F5724"/>
    <w:rsid w:val="001F6D08"/>
    <w:rsid w:val="00200217"/>
    <w:rsid w:val="002010D9"/>
    <w:rsid w:val="00203450"/>
    <w:rsid w:val="002034BF"/>
    <w:rsid w:val="00204958"/>
    <w:rsid w:val="00205682"/>
    <w:rsid w:val="0021093B"/>
    <w:rsid w:val="00217BF4"/>
    <w:rsid w:val="002272AB"/>
    <w:rsid w:val="00227601"/>
    <w:rsid w:val="002459B2"/>
    <w:rsid w:val="00251A7E"/>
    <w:rsid w:val="0025238B"/>
    <w:rsid w:val="00257EEF"/>
    <w:rsid w:val="00261B11"/>
    <w:rsid w:val="00264DD4"/>
    <w:rsid w:val="00270E93"/>
    <w:rsid w:val="002779D3"/>
    <w:rsid w:val="002824C4"/>
    <w:rsid w:val="0029730C"/>
    <w:rsid w:val="002A1B27"/>
    <w:rsid w:val="002A273A"/>
    <w:rsid w:val="002A5C9A"/>
    <w:rsid w:val="002A5D29"/>
    <w:rsid w:val="002A7DED"/>
    <w:rsid w:val="002B0D84"/>
    <w:rsid w:val="002B6F19"/>
    <w:rsid w:val="002C40B8"/>
    <w:rsid w:val="002C7EA5"/>
    <w:rsid w:val="002D1B54"/>
    <w:rsid w:val="002E6190"/>
    <w:rsid w:val="002F237F"/>
    <w:rsid w:val="0031070E"/>
    <w:rsid w:val="00313A1D"/>
    <w:rsid w:val="0032522D"/>
    <w:rsid w:val="003259E1"/>
    <w:rsid w:val="00360136"/>
    <w:rsid w:val="003612D2"/>
    <w:rsid w:val="00363C07"/>
    <w:rsid w:val="003727D1"/>
    <w:rsid w:val="0037283A"/>
    <w:rsid w:val="0038058D"/>
    <w:rsid w:val="00384CFC"/>
    <w:rsid w:val="00392A16"/>
    <w:rsid w:val="00394A69"/>
    <w:rsid w:val="003A035B"/>
    <w:rsid w:val="003A0B13"/>
    <w:rsid w:val="003A6218"/>
    <w:rsid w:val="003A7BF7"/>
    <w:rsid w:val="003D1221"/>
    <w:rsid w:val="003D6DED"/>
    <w:rsid w:val="003D7988"/>
    <w:rsid w:val="003E6884"/>
    <w:rsid w:val="003E79F0"/>
    <w:rsid w:val="003F447E"/>
    <w:rsid w:val="003F778F"/>
    <w:rsid w:val="004000EC"/>
    <w:rsid w:val="00401F3B"/>
    <w:rsid w:val="00416548"/>
    <w:rsid w:val="00425C63"/>
    <w:rsid w:val="00430EEF"/>
    <w:rsid w:val="004324AE"/>
    <w:rsid w:val="004404D7"/>
    <w:rsid w:val="00443CC1"/>
    <w:rsid w:val="00443E57"/>
    <w:rsid w:val="00446BE2"/>
    <w:rsid w:val="004524C0"/>
    <w:rsid w:val="00452589"/>
    <w:rsid w:val="00452ED4"/>
    <w:rsid w:val="00463062"/>
    <w:rsid w:val="00465D50"/>
    <w:rsid w:val="004660CE"/>
    <w:rsid w:val="004679B8"/>
    <w:rsid w:val="004738D8"/>
    <w:rsid w:val="00477790"/>
    <w:rsid w:val="004969A0"/>
    <w:rsid w:val="004A0787"/>
    <w:rsid w:val="004A3BBF"/>
    <w:rsid w:val="004A50FA"/>
    <w:rsid w:val="004A688E"/>
    <w:rsid w:val="004B0EEC"/>
    <w:rsid w:val="004C0869"/>
    <w:rsid w:val="004D2080"/>
    <w:rsid w:val="004E57BA"/>
    <w:rsid w:val="004E6AA1"/>
    <w:rsid w:val="004E7CCB"/>
    <w:rsid w:val="004F1076"/>
    <w:rsid w:val="0051124B"/>
    <w:rsid w:val="00512F74"/>
    <w:rsid w:val="00522C00"/>
    <w:rsid w:val="00530924"/>
    <w:rsid w:val="00542698"/>
    <w:rsid w:val="005473FC"/>
    <w:rsid w:val="0054762E"/>
    <w:rsid w:val="005530D9"/>
    <w:rsid w:val="00564FB9"/>
    <w:rsid w:val="005750D9"/>
    <w:rsid w:val="00581A3D"/>
    <w:rsid w:val="00582AC1"/>
    <w:rsid w:val="0058572B"/>
    <w:rsid w:val="00586AA1"/>
    <w:rsid w:val="00586DB5"/>
    <w:rsid w:val="0059398F"/>
    <w:rsid w:val="00595A25"/>
    <w:rsid w:val="005A1B1D"/>
    <w:rsid w:val="005A1F04"/>
    <w:rsid w:val="005A447A"/>
    <w:rsid w:val="005A797C"/>
    <w:rsid w:val="005B1A9C"/>
    <w:rsid w:val="005B5286"/>
    <w:rsid w:val="005D0B33"/>
    <w:rsid w:val="005E016C"/>
    <w:rsid w:val="005E2D61"/>
    <w:rsid w:val="005E3208"/>
    <w:rsid w:val="005F38C1"/>
    <w:rsid w:val="00616FF4"/>
    <w:rsid w:val="00620DC5"/>
    <w:rsid w:val="00622159"/>
    <w:rsid w:val="00623174"/>
    <w:rsid w:val="00623D6B"/>
    <w:rsid w:val="006313E3"/>
    <w:rsid w:val="0063322B"/>
    <w:rsid w:val="00634F24"/>
    <w:rsid w:val="00635EC0"/>
    <w:rsid w:val="006369A6"/>
    <w:rsid w:val="00641D8C"/>
    <w:rsid w:val="0064302E"/>
    <w:rsid w:val="00650652"/>
    <w:rsid w:val="006526A1"/>
    <w:rsid w:val="00657B13"/>
    <w:rsid w:val="006607FE"/>
    <w:rsid w:val="00663CE0"/>
    <w:rsid w:val="00675273"/>
    <w:rsid w:val="00683D8F"/>
    <w:rsid w:val="0068534C"/>
    <w:rsid w:val="00694C76"/>
    <w:rsid w:val="006A0927"/>
    <w:rsid w:val="006A477D"/>
    <w:rsid w:val="006A6408"/>
    <w:rsid w:val="006A6CC2"/>
    <w:rsid w:val="006B6995"/>
    <w:rsid w:val="006C7913"/>
    <w:rsid w:val="006D5B29"/>
    <w:rsid w:val="006F268F"/>
    <w:rsid w:val="0070623F"/>
    <w:rsid w:val="00706A5D"/>
    <w:rsid w:val="007131F6"/>
    <w:rsid w:val="00715173"/>
    <w:rsid w:val="00724899"/>
    <w:rsid w:val="00735675"/>
    <w:rsid w:val="007378DF"/>
    <w:rsid w:val="00751BC4"/>
    <w:rsid w:val="00754343"/>
    <w:rsid w:val="00756047"/>
    <w:rsid w:val="007626C4"/>
    <w:rsid w:val="007650CD"/>
    <w:rsid w:val="00765145"/>
    <w:rsid w:val="0076564F"/>
    <w:rsid w:val="007661AB"/>
    <w:rsid w:val="00771F10"/>
    <w:rsid w:val="007720C7"/>
    <w:rsid w:val="00776A91"/>
    <w:rsid w:val="007827D8"/>
    <w:rsid w:val="00793D86"/>
    <w:rsid w:val="00793E78"/>
    <w:rsid w:val="007946CF"/>
    <w:rsid w:val="007B3B5B"/>
    <w:rsid w:val="007B5B02"/>
    <w:rsid w:val="007B6B6E"/>
    <w:rsid w:val="007C3801"/>
    <w:rsid w:val="007C4B2F"/>
    <w:rsid w:val="007D6778"/>
    <w:rsid w:val="007D7000"/>
    <w:rsid w:val="007E3A2F"/>
    <w:rsid w:val="007E6DBD"/>
    <w:rsid w:val="007F72E0"/>
    <w:rsid w:val="007F78B3"/>
    <w:rsid w:val="00802FEB"/>
    <w:rsid w:val="00821C72"/>
    <w:rsid w:val="0082720C"/>
    <w:rsid w:val="008303FD"/>
    <w:rsid w:val="00832B35"/>
    <w:rsid w:val="00834FAE"/>
    <w:rsid w:val="00837ABA"/>
    <w:rsid w:val="008405DA"/>
    <w:rsid w:val="00860858"/>
    <w:rsid w:val="00870F4E"/>
    <w:rsid w:val="00875640"/>
    <w:rsid w:val="008828B1"/>
    <w:rsid w:val="00886D71"/>
    <w:rsid w:val="00896A3E"/>
    <w:rsid w:val="00897542"/>
    <w:rsid w:val="008977D5"/>
    <w:rsid w:val="008A1A5C"/>
    <w:rsid w:val="008A258D"/>
    <w:rsid w:val="008A49D7"/>
    <w:rsid w:val="008A75E3"/>
    <w:rsid w:val="008A7E0A"/>
    <w:rsid w:val="008B6321"/>
    <w:rsid w:val="008B66C2"/>
    <w:rsid w:val="008D1B1C"/>
    <w:rsid w:val="008D5AC5"/>
    <w:rsid w:val="008E01A8"/>
    <w:rsid w:val="008E4222"/>
    <w:rsid w:val="008E4412"/>
    <w:rsid w:val="008F05BE"/>
    <w:rsid w:val="008F0DA2"/>
    <w:rsid w:val="009133FF"/>
    <w:rsid w:val="00915C1A"/>
    <w:rsid w:val="0091635F"/>
    <w:rsid w:val="00921193"/>
    <w:rsid w:val="009264F2"/>
    <w:rsid w:val="00926D1D"/>
    <w:rsid w:val="00933BC6"/>
    <w:rsid w:val="00934931"/>
    <w:rsid w:val="00940DDC"/>
    <w:rsid w:val="0094257A"/>
    <w:rsid w:val="00942892"/>
    <w:rsid w:val="00950395"/>
    <w:rsid w:val="00955B7D"/>
    <w:rsid w:val="00957AD3"/>
    <w:rsid w:val="009829F0"/>
    <w:rsid w:val="00982C79"/>
    <w:rsid w:val="00984784"/>
    <w:rsid w:val="00993D15"/>
    <w:rsid w:val="009A343F"/>
    <w:rsid w:val="009A426F"/>
    <w:rsid w:val="009B1069"/>
    <w:rsid w:val="009B4E1B"/>
    <w:rsid w:val="009C7857"/>
    <w:rsid w:val="009D0EAB"/>
    <w:rsid w:val="009D6E38"/>
    <w:rsid w:val="009E0F7D"/>
    <w:rsid w:val="009F1531"/>
    <w:rsid w:val="009F381A"/>
    <w:rsid w:val="00A05F15"/>
    <w:rsid w:val="00A11013"/>
    <w:rsid w:val="00A14C9A"/>
    <w:rsid w:val="00A31D16"/>
    <w:rsid w:val="00A37F07"/>
    <w:rsid w:val="00A4188F"/>
    <w:rsid w:val="00A4255D"/>
    <w:rsid w:val="00A53B48"/>
    <w:rsid w:val="00A53BAE"/>
    <w:rsid w:val="00A5544A"/>
    <w:rsid w:val="00A63753"/>
    <w:rsid w:val="00A716F4"/>
    <w:rsid w:val="00A752AD"/>
    <w:rsid w:val="00A75EE5"/>
    <w:rsid w:val="00A81999"/>
    <w:rsid w:val="00A86C2F"/>
    <w:rsid w:val="00A916F2"/>
    <w:rsid w:val="00AA712D"/>
    <w:rsid w:val="00AB0B6E"/>
    <w:rsid w:val="00AB25F0"/>
    <w:rsid w:val="00AB2D20"/>
    <w:rsid w:val="00AB786D"/>
    <w:rsid w:val="00AD7B56"/>
    <w:rsid w:val="00AD7FC7"/>
    <w:rsid w:val="00AE3FFB"/>
    <w:rsid w:val="00AF234C"/>
    <w:rsid w:val="00AF2D38"/>
    <w:rsid w:val="00AF5284"/>
    <w:rsid w:val="00B020BA"/>
    <w:rsid w:val="00B02BEC"/>
    <w:rsid w:val="00B143AC"/>
    <w:rsid w:val="00B2638F"/>
    <w:rsid w:val="00B26A1E"/>
    <w:rsid w:val="00B36EF3"/>
    <w:rsid w:val="00B477E2"/>
    <w:rsid w:val="00B50C99"/>
    <w:rsid w:val="00B63823"/>
    <w:rsid w:val="00B71AC8"/>
    <w:rsid w:val="00B7328E"/>
    <w:rsid w:val="00B73EDE"/>
    <w:rsid w:val="00B8003B"/>
    <w:rsid w:val="00B83CBA"/>
    <w:rsid w:val="00B843B4"/>
    <w:rsid w:val="00B876D6"/>
    <w:rsid w:val="00BA2EB1"/>
    <w:rsid w:val="00BA5C3B"/>
    <w:rsid w:val="00BA672F"/>
    <w:rsid w:val="00BA7771"/>
    <w:rsid w:val="00BB5C9D"/>
    <w:rsid w:val="00BC2427"/>
    <w:rsid w:val="00BD0479"/>
    <w:rsid w:val="00BD7A8D"/>
    <w:rsid w:val="00BE12B3"/>
    <w:rsid w:val="00BE699A"/>
    <w:rsid w:val="00C03EB9"/>
    <w:rsid w:val="00C160B9"/>
    <w:rsid w:val="00C17A1D"/>
    <w:rsid w:val="00C253EB"/>
    <w:rsid w:val="00C43A67"/>
    <w:rsid w:val="00C443B8"/>
    <w:rsid w:val="00C511B7"/>
    <w:rsid w:val="00C57535"/>
    <w:rsid w:val="00C722E7"/>
    <w:rsid w:val="00C825B5"/>
    <w:rsid w:val="00C919DC"/>
    <w:rsid w:val="00C942FF"/>
    <w:rsid w:val="00CB1C07"/>
    <w:rsid w:val="00CB4116"/>
    <w:rsid w:val="00CB5A78"/>
    <w:rsid w:val="00CC2B7D"/>
    <w:rsid w:val="00CC3C5D"/>
    <w:rsid w:val="00CD7BA4"/>
    <w:rsid w:val="00CE3BC6"/>
    <w:rsid w:val="00CE5665"/>
    <w:rsid w:val="00CE6AD8"/>
    <w:rsid w:val="00CF32B1"/>
    <w:rsid w:val="00CF6E69"/>
    <w:rsid w:val="00CF7FC6"/>
    <w:rsid w:val="00D060A4"/>
    <w:rsid w:val="00D0654C"/>
    <w:rsid w:val="00D07303"/>
    <w:rsid w:val="00D21D3C"/>
    <w:rsid w:val="00D26481"/>
    <w:rsid w:val="00D3521F"/>
    <w:rsid w:val="00D426CE"/>
    <w:rsid w:val="00D639A9"/>
    <w:rsid w:val="00D63B17"/>
    <w:rsid w:val="00D668CB"/>
    <w:rsid w:val="00D66CAC"/>
    <w:rsid w:val="00D932C6"/>
    <w:rsid w:val="00D93AE1"/>
    <w:rsid w:val="00D9576E"/>
    <w:rsid w:val="00DA7D45"/>
    <w:rsid w:val="00DB12DE"/>
    <w:rsid w:val="00DB593F"/>
    <w:rsid w:val="00DC22BF"/>
    <w:rsid w:val="00DC46FF"/>
    <w:rsid w:val="00DC5616"/>
    <w:rsid w:val="00DC64EB"/>
    <w:rsid w:val="00DD0DDA"/>
    <w:rsid w:val="00DD0E7D"/>
    <w:rsid w:val="00DD1AAC"/>
    <w:rsid w:val="00DD3666"/>
    <w:rsid w:val="00E12C11"/>
    <w:rsid w:val="00E14AAF"/>
    <w:rsid w:val="00E217CF"/>
    <w:rsid w:val="00E30707"/>
    <w:rsid w:val="00E342C7"/>
    <w:rsid w:val="00E45DBF"/>
    <w:rsid w:val="00E525F4"/>
    <w:rsid w:val="00E726F3"/>
    <w:rsid w:val="00E72E77"/>
    <w:rsid w:val="00E74DA1"/>
    <w:rsid w:val="00E7582D"/>
    <w:rsid w:val="00E90579"/>
    <w:rsid w:val="00E9380B"/>
    <w:rsid w:val="00E95C0A"/>
    <w:rsid w:val="00E97802"/>
    <w:rsid w:val="00E97A0A"/>
    <w:rsid w:val="00EA3726"/>
    <w:rsid w:val="00EA6FDD"/>
    <w:rsid w:val="00EB2BF6"/>
    <w:rsid w:val="00EC5F09"/>
    <w:rsid w:val="00ED13B6"/>
    <w:rsid w:val="00ED71E3"/>
    <w:rsid w:val="00EE1C2D"/>
    <w:rsid w:val="00EE5A53"/>
    <w:rsid w:val="00EE5C53"/>
    <w:rsid w:val="00EF4F33"/>
    <w:rsid w:val="00EF76D4"/>
    <w:rsid w:val="00F02E2D"/>
    <w:rsid w:val="00F13834"/>
    <w:rsid w:val="00F32ED6"/>
    <w:rsid w:val="00F41054"/>
    <w:rsid w:val="00F554D7"/>
    <w:rsid w:val="00F55FD4"/>
    <w:rsid w:val="00F5781A"/>
    <w:rsid w:val="00F64A1E"/>
    <w:rsid w:val="00F82E94"/>
    <w:rsid w:val="00F8678B"/>
    <w:rsid w:val="00F87155"/>
    <w:rsid w:val="00F9365A"/>
    <w:rsid w:val="00F949E9"/>
    <w:rsid w:val="00FA0115"/>
    <w:rsid w:val="00FA40E8"/>
    <w:rsid w:val="00FB66E7"/>
    <w:rsid w:val="00FC192F"/>
    <w:rsid w:val="00FC21FB"/>
    <w:rsid w:val="00FC3751"/>
    <w:rsid w:val="00FC5387"/>
    <w:rsid w:val="00FC58BE"/>
    <w:rsid w:val="00FE3A7F"/>
    <w:rsid w:val="00FE44EA"/>
    <w:rsid w:val="00FE7BA7"/>
    <w:rsid w:val="00FF0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lang w:val="tr-TR"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HafifBavuru">
    <w:name w:val="Subtle Reference"/>
    <w:aliases w:val="Evrim EROL"/>
    <w:basedOn w:val="VarsaylanParagrafYazTipi"/>
    <w:uiPriority w:val="31"/>
    <w:qFormat/>
    <w:rsid w:val="008F0DA2"/>
    <w:rPr>
      <w:rFonts w:ascii="Times New Roman" w:hAnsi="Times New Roman"/>
      <w:b/>
      <w:bCs/>
      <w:i w:val="0"/>
      <w:caps w:val="0"/>
      <w:smallCaps w:val="0"/>
      <w:strike w:val="0"/>
      <w:dstrike w:val="0"/>
      <w:vanish w:val="0"/>
      <w:color w:val="000000" w:themeColor="text1"/>
      <w:sz w:val="24"/>
      <w:u w:val="none"/>
      <w:vertAlign w:val="baseline"/>
      <w:lang w:val="tr-TR"/>
    </w:rPr>
  </w:style>
  <w:style w:type="character" w:styleId="Kpr">
    <w:name w:val="Hyperlink"/>
    <w:basedOn w:val="VarsaylanParagrafYazTipi"/>
    <w:uiPriority w:val="99"/>
    <w:unhideWhenUsed/>
    <w:rsid w:val="00CE5665"/>
    <w:rPr>
      <w:color w:val="0563C1" w:themeColor="hyperlink"/>
      <w:u w:val="single"/>
    </w:rPr>
  </w:style>
  <w:style w:type="character" w:customStyle="1" w:styleId="zmlenmeyenBahsetme1">
    <w:name w:val="Çözümlenmeyen Bahsetme1"/>
    <w:basedOn w:val="VarsaylanParagrafYazTipi"/>
    <w:uiPriority w:val="99"/>
    <w:semiHidden/>
    <w:unhideWhenUsed/>
    <w:rsid w:val="00CE5665"/>
    <w:rPr>
      <w:color w:val="605E5C"/>
      <w:shd w:val="clear" w:color="auto" w:fill="E1DFDD"/>
    </w:rPr>
  </w:style>
  <w:style w:type="paragraph" w:styleId="ListeParagraf">
    <w:name w:val="List Paragraph"/>
    <w:basedOn w:val="Normal"/>
    <w:uiPriority w:val="34"/>
    <w:qFormat/>
    <w:rsid w:val="00735675"/>
    <w:pPr>
      <w:ind w:left="720"/>
      <w:contextualSpacing/>
    </w:pPr>
  </w:style>
  <w:style w:type="paragraph" w:styleId="NormalWeb">
    <w:name w:val="Normal (Web)"/>
    <w:basedOn w:val="Normal"/>
    <w:uiPriority w:val="99"/>
    <w:semiHidden/>
    <w:unhideWhenUsed/>
    <w:rsid w:val="007131F6"/>
    <w:pPr>
      <w:spacing w:before="100" w:beforeAutospacing="1" w:after="100" w:afterAutospacing="1"/>
      <w:jc w:val="left"/>
    </w:pPr>
    <w:rPr>
      <w:rFonts w:eastAsia="Times New Roman"/>
      <w:bCs/>
      <w:color w:val="auto"/>
      <w:szCs w:val="24"/>
      <w:lang w:eastAsia="tr-TR"/>
    </w:rPr>
  </w:style>
  <w:style w:type="character" w:styleId="Gl">
    <w:name w:val="Strong"/>
    <w:basedOn w:val="VarsaylanParagrafYazTipi"/>
    <w:uiPriority w:val="22"/>
    <w:qFormat/>
    <w:rsid w:val="007131F6"/>
    <w:rPr>
      <w:b/>
      <w:bCs/>
    </w:rPr>
  </w:style>
  <w:style w:type="character" w:customStyle="1" w:styleId="apple-converted-space">
    <w:name w:val="apple-converted-space"/>
    <w:basedOn w:val="VarsaylanParagrafYazTipi"/>
    <w:rsid w:val="007131F6"/>
  </w:style>
  <w:style w:type="character" w:customStyle="1" w:styleId="relative">
    <w:name w:val="relative"/>
    <w:basedOn w:val="VarsaylanParagrafYazTipi"/>
    <w:rsid w:val="00896A3E"/>
  </w:style>
  <w:style w:type="paragraph" w:customStyle="1" w:styleId="not-prose">
    <w:name w:val="not-prose"/>
    <w:basedOn w:val="Normal"/>
    <w:rsid w:val="00896A3E"/>
    <w:pPr>
      <w:spacing w:before="100" w:beforeAutospacing="1" w:after="100" w:afterAutospacing="1"/>
      <w:jc w:val="left"/>
    </w:pPr>
    <w:rPr>
      <w:rFonts w:eastAsia="Times New Roman"/>
      <w:bCs/>
      <w:color w:val="auto"/>
      <w:szCs w:val="24"/>
      <w:lang w:eastAsia="tr-TR"/>
    </w:rPr>
  </w:style>
  <w:style w:type="table" w:customStyle="1" w:styleId="TableNormal">
    <w:name w:val="Table Normal"/>
    <w:uiPriority w:val="2"/>
    <w:semiHidden/>
    <w:unhideWhenUsed/>
    <w:qFormat/>
    <w:rsid w:val="00564FB9"/>
    <w:pPr>
      <w:widowControl w:val="0"/>
      <w:autoSpaceDE w:val="0"/>
      <w:autoSpaceDN w:val="0"/>
      <w:spacing w:before="0" w:after="0"/>
      <w:jc w:val="left"/>
    </w:pPr>
    <w:rPr>
      <w:rFonts w:asciiTheme="minorHAnsi" w:hAnsiTheme="minorHAnsi" w:cstheme="minorBidi"/>
      <w:bCs/>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FB9"/>
    <w:pPr>
      <w:widowControl w:val="0"/>
      <w:autoSpaceDE w:val="0"/>
      <w:autoSpaceDN w:val="0"/>
      <w:spacing w:before="0" w:after="0"/>
      <w:jc w:val="left"/>
    </w:pPr>
    <w:rPr>
      <w:rFonts w:ascii="Trebuchet MS" w:eastAsia="Trebuchet MS" w:hAnsi="Trebuchet MS" w:cs="Trebuchet MS"/>
      <w:bCs/>
      <w:color w:val="auto"/>
      <w:sz w:val="22"/>
      <w:szCs w:val="22"/>
    </w:rPr>
  </w:style>
  <w:style w:type="paragraph" w:styleId="stbilgi">
    <w:name w:val="header"/>
    <w:basedOn w:val="Normal"/>
    <w:link w:val="stbilgiChar"/>
    <w:uiPriority w:val="99"/>
    <w:unhideWhenUsed/>
    <w:rsid w:val="00083107"/>
    <w:pPr>
      <w:tabs>
        <w:tab w:val="center" w:pos="4536"/>
        <w:tab w:val="right" w:pos="9072"/>
      </w:tabs>
      <w:spacing w:before="0" w:after="0"/>
    </w:pPr>
  </w:style>
  <w:style w:type="character" w:customStyle="1" w:styleId="stbilgiChar">
    <w:name w:val="Üstbilgi Char"/>
    <w:basedOn w:val="VarsaylanParagrafYazTipi"/>
    <w:link w:val="stbilgi"/>
    <w:uiPriority w:val="99"/>
    <w:rsid w:val="00083107"/>
  </w:style>
  <w:style w:type="paragraph" w:styleId="Altbilgi">
    <w:name w:val="footer"/>
    <w:basedOn w:val="Normal"/>
    <w:link w:val="AltbilgiChar"/>
    <w:uiPriority w:val="99"/>
    <w:unhideWhenUsed/>
    <w:rsid w:val="00083107"/>
    <w:pPr>
      <w:tabs>
        <w:tab w:val="center" w:pos="4536"/>
        <w:tab w:val="right" w:pos="9072"/>
      </w:tabs>
      <w:spacing w:before="0" w:after="0"/>
    </w:pPr>
  </w:style>
  <w:style w:type="character" w:customStyle="1" w:styleId="AltbilgiChar">
    <w:name w:val="Altbilgi Char"/>
    <w:basedOn w:val="VarsaylanParagrafYazTipi"/>
    <w:link w:val="Altbilgi"/>
    <w:uiPriority w:val="99"/>
    <w:rsid w:val="00083107"/>
  </w:style>
  <w:style w:type="paragraph" w:styleId="GvdeMetni">
    <w:name w:val="Body Text"/>
    <w:basedOn w:val="Normal"/>
    <w:link w:val="GvdeMetniChar"/>
    <w:uiPriority w:val="1"/>
    <w:qFormat/>
    <w:rsid w:val="006F268F"/>
    <w:pPr>
      <w:widowControl w:val="0"/>
      <w:autoSpaceDE w:val="0"/>
      <w:autoSpaceDN w:val="0"/>
      <w:spacing w:before="0" w:after="0"/>
      <w:jc w:val="left"/>
    </w:pPr>
    <w:rPr>
      <w:rFonts w:ascii="Trebuchet MS" w:eastAsia="Trebuchet MS" w:hAnsi="Trebuchet MS" w:cs="Trebuchet MS"/>
      <w:color w:val="auto"/>
      <w:sz w:val="21"/>
      <w:szCs w:val="21"/>
    </w:rPr>
  </w:style>
  <w:style w:type="character" w:customStyle="1" w:styleId="GvdeMetniChar">
    <w:name w:val="Gövde Metni Char"/>
    <w:basedOn w:val="VarsaylanParagrafYazTipi"/>
    <w:link w:val="GvdeMetni"/>
    <w:uiPriority w:val="1"/>
    <w:rsid w:val="006F268F"/>
    <w:rPr>
      <w:rFonts w:ascii="Trebuchet MS" w:eastAsia="Trebuchet MS" w:hAnsi="Trebuchet MS" w:cs="Trebuchet MS"/>
      <w:color w:val="auto"/>
      <w:sz w:val="21"/>
      <w:szCs w:val="21"/>
    </w:rPr>
  </w:style>
  <w:style w:type="table" w:styleId="TabloKlavuzu">
    <w:name w:val="Table Grid"/>
    <w:basedOn w:val="NormalTablo"/>
    <w:uiPriority w:val="39"/>
    <w:rsid w:val="00443E5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uiPriority w:val="99"/>
    <w:semiHidden/>
    <w:unhideWhenUsed/>
    <w:rsid w:val="002272AB"/>
  </w:style>
  <w:style w:type="character" w:styleId="AklamaBavurusu">
    <w:name w:val="annotation reference"/>
    <w:basedOn w:val="VarsaylanParagrafYazTipi"/>
    <w:uiPriority w:val="99"/>
    <w:semiHidden/>
    <w:unhideWhenUsed/>
    <w:rsid w:val="00FE7BA7"/>
    <w:rPr>
      <w:sz w:val="16"/>
      <w:szCs w:val="16"/>
    </w:rPr>
  </w:style>
  <w:style w:type="paragraph" w:styleId="AklamaMetni">
    <w:name w:val="annotation text"/>
    <w:basedOn w:val="Normal"/>
    <w:link w:val="AklamaMetniChar"/>
    <w:uiPriority w:val="99"/>
    <w:unhideWhenUsed/>
    <w:rsid w:val="00FE7BA7"/>
    <w:rPr>
      <w:sz w:val="20"/>
    </w:rPr>
  </w:style>
  <w:style w:type="character" w:customStyle="1" w:styleId="AklamaMetniChar">
    <w:name w:val="Açıklama Metni Char"/>
    <w:basedOn w:val="VarsaylanParagrafYazTipi"/>
    <w:link w:val="AklamaMetni"/>
    <w:uiPriority w:val="99"/>
    <w:rsid w:val="00FE7BA7"/>
    <w:rPr>
      <w:sz w:val="20"/>
    </w:rPr>
  </w:style>
  <w:style w:type="paragraph" w:styleId="AklamaKonusu">
    <w:name w:val="annotation subject"/>
    <w:basedOn w:val="AklamaMetni"/>
    <w:next w:val="AklamaMetni"/>
    <w:link w:val="AklamaKonusuChar"/>
    <w:uiPriority w:val="99"/>
    <w:semiHidden/>
    <w:unhideWhenUsed/>
    <w:rsid w:val="00FE7BA7"/>
    <w:rPr>
      <w:b/>
      <w:bCs/>
    </w:rPr>
  </w:style>
  <w:style w:type="character" w:customStyle="1" w:styleId="AklamaKonusuChar">
    <w:name w:val="Açıklama Konusu Char"/>
    <w:basedOn w:val="AklamaMetniChar"/>
    <w:link w:val="AklamaKonusu"/>
    <w:uiPriority w:val="99"/>
    <w:semiHidden/>
    <w:rsid w:val="00FE7BA7"/>
    <w:rPr>
      <w:b/>
      <w:bCs/>
      <w:sz w:val="20"/>
    </w:rPr>
  </w:style>
  <w:style w:type="paragraph" w:styleId="BalonMetni">
    <w:name w:val="Balloon Text"/>
    <w:basedOn w:val="Normal"/>
    <w:link w:val="BalonMetniChar"/>
    <w:uiPriority w:val="99"/>
    <w:semiHidden/>
    <w:unhideWhenUsed/>
    <w:rsid w:val="00FE7BA7"/>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7B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lang w:val="tr-TR"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HafifBavuru">
    <w:name w:val="Subtle Reference"/>
    <w:aliases w:val="Evrim EROL"/>
    <w:basedOn w:val="VarsaylanParagrafYazTipi"/>
    <w:uiPriority w:val="31"/>
    <w:qFormat/>
    <w:rsid w:val="008F0DA2"/>
    <w:rPr>
      <w:rFonts w:ascii="Times New Roman" w:hAnsi="Times New Roman"/>
      <w:b/>
      <w:bCs/>
      <w:i w:val="0"/>
      <w:caps w:val="0"/>
      <w:smallCaps w:val="0"/>
      <w:strike w:val="0"/>
      <w:dstrike w:val="0"/>
      <w:vanish w:val="0"/>
      <w:color w:val="000000" w:themeColor="text1"/>
      <w:sz w:val="24"/>
      <w:u w:val="none"/>
      <w:vertAlign w:val="baseline"/>
      <w:lang w:val="tr-TR"/>
    </w:rPr>
  </w:style>
  <w:style w:type="character" w:styleId="Kpr">
    <w:name w:val="Hyperlink"/>
    <w:basedOn w:val="VarsaylanParagrafYazTipi"/>
    <w:uiPriority w:val="99"/>
    <w:unhideWhenUsed/>
    <w:rsid w:val="00CE5665"/>
    <w:rPr>
      <w:color w:val="0563C1" w:themeColor="hyperlink"/>
      <w:u w:val="single"/>
    </w:rPr>
  </w:style>
  <w:style w:type="character" w:customStyle="1" w:styleId="zmlenmeyenBahsetme1">
    <w:name w:val="Çözümlenmeyen Bahsetme1"/>
    <w:basedOn w:val="VarsaylanParagrafYazTipi"/>
    <w:uiPriority w:val="99"/>
    <w:semiHidden/>
    <w:unhideWhenUsed/>
    <w:rsid w:val="00CE5665"/>
    <w:rPr>
      <w:color w:val="605E5C"/>
      <w:shd w:val="clear" w:color="auto" w:fill="E1DFDD"/>
    </w:rPr>
  </w:style>
  <w:style w:type="paragraph" w:styleId="ListeParagraf">
    <w:name w:val="List Paragraph"/>
    <w:basedOn w:val="Normal"/>
    <w:uiPriority w:val="34"/>
    <w:qFormat/>
    <w:rsid w:val="00735675"/>
    <w:pPr>
      <w:ind w:left="720"/>
      <w:contextualSpacing/>
    </w:pPr>
  </w:style>
  <w:style w:type="paragraph" w:styleId="NormalWeb">
    <w:name w:val="Normal (Web)"/>
    <w:basedOn w:val="Normal"/>
    <w:uiPriority w:val="99"/>
    <w:semiHidden/>
    <w:unhideWhenUsed/>
    <w:rsid w:val="007131F6"/>
    <w:pPr>
      <w:spacing w:before="100" w:beforeAutospacing="1" w:after="100" w:afterAutospacing="1"/>
      <w:jc w:val="left"/>
    </w:pPr>
    <w:rPr>
      <w:rFonts w:eastAsia="Times New Roman"/>
      <w:bCs/>
      <w:color w:val="auto"/>
      <w:szCs w:val="24"/>
      <w:lang w:eastAsia="tr-TR"/>
    </w:rPr>
  </w:style>
  <w:style w:type="character" w:styleId="Gl">
    <w:name w:val="Strong"/>
    <w:basedOn w:val="VarsaylanParagrafYazTipi"/>
    <w:uiPriority w:val="22"/>
    <w:qFormat/>
    <w:rsid w:val="007131F6"/>
    <w:rPr>
      <w:b/>
      <w:bCs/>
    </w:rPr>
  </w:style>
  <w:style w:type="character" w:customStyle="1" w:styleId="apple-converted-space">
    <w:name w:val="apple-converted-space"/>
    <w:basedOn w:val="VarsaylanParagrafYazTipi"/>
    <w:rsid w:val="007131F6"/>
  </w:style>
  <w:style w:type="character" w:customStyle="1" w:styleId="relative">
    <w:name w:val="relative"/>
    <w:basedOn w:val="VarsaylanParagrafYazTipi"/>
    <w:rsid w:val="00896A3E"/>
  </w:style>
  <w:style w:type="paragraph" w:customStyle="1" w:styleId="not-prose">
    <w:name w:val="not-prose"/>
    <w:basedOn w:val="Normal"/>
    <w:rsid w:val="00896A3E"/>
    <w:pPr>
      <w:spacing w:before="100" w:beforeAutospacing="1" w:after="100" w:afterAutospacing="1"/>
      <w:jc w:val="left"/>
    </w:pPr>
    <w:rPr>
      <w:rFonts w:eastAsia="Times New Roman"/>
      <w:bCs/>
      <w:color w:val="auto"/>
      <w:szCs w:val="24"/>
      <w:lang w:eastAsia="tr-TR"/>
    </w:rPr>
  </w:style>
  <w:style w:type="table" w:customStyle="1" w:styleId="TableNormal">
    <w:name w:val="Table Normal"/>
    <w:uiPriority w:val="2"/>
    <w:semiHidden/>
    <w:unhideWhenUsed/>
    <w:qFormat/>
    <w:rsid w:val="00564FB9"/>
    <w:pPr>
      <w:widowControl w:val="0"/>
      <w:autoSpaceDE w:val="0"/>
      <w:autoSpaceDN w:val="0"/>
      <w:spacing w:before="0" w:after="0"/>
      <w:jc w:val="left"/>
    </w:pPr>
    <w:rPr>
      <w:rFonts w:asciiTheme="minorHAnsi" w:hAnsiTheme="minorHAnsi" w:cstheme="minorBidi"/>
      <w:bCs/>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FB9"/>
    <w:pPr>
      <w:widowControl w:val="0"/>
      <w:autoSpaceDE w:val="0"/>
      <w:autoSpaceDN w:val="0"/>
      <w:spacing w:before="0" w:after="0"/>
      <w:jc w:val="left"/>
    </w:pPr>
    <w:rPr>
      <w:rFonts w:ascii="Trebuchet MS" w:eastAsia="Trebuchet MS" w:hAnsi="Trebuchet MS" w:cs="Trebuchet MS"/>
      <w:bCs/>
      <w:color w:val="auto"/>
      <w:sz w:val="22"/>
      <w:szCs w:val="22"/>
    </w:rPr>
  </w:style>
  <w:style w:type="paragraph" w:styleId="stbilgi">
    <w:name w:val="header"/>
    <w:basedOn w:val="Normal"/>
    <w:link w:val="stbilgiChar"/>
    <w:uiPriority w:val="99"/>
    <w:unhideWhenUsed/>
    <w:rsid w:val="00083107"/>
    <w:pPr>
      <w:tabs>
        <w:tab w:val="center" w:pos="4536"/>
        <w:tab w:val="right" w:pos="9072"/>
      </w:tabs>
      <w:spacing w:before="0" w:after="0"/>
    </w:pPr>
  </w:style>
  <w:style w:type="character" w:customStyle="1" w:styleId="stbilgiChar">
    <w:name w:val="Üstbilgi Char"/>
    <w:basedOn w:val="VarsaylanParagrafYazTipi"/>
    <w:link w:val="stbilgi"/>
    <w:uiPriority w:val="99"/>
    <w:rsid w:val="00083107"/>
  </w:style>
  <w:style w:type="paragraph" w:styleId="Altbilgi">
    <w:name w:val="footer"/>
    <w:basedOn w:val="Normal"/>
    <w:link w:val="AltbilgiChar"/>
    <w:uiPriority w:val="99"/>
    <w:unhideWhenUsed/>
    <w:rsid w:val="00083107"/>
    <w:pPr>
      <w:tabs>
        <w:tab w:val="center" w:pos="4536"/>
        <w:tab w:val="right" w:pos="9072"/>
      </w:tabs>
      <w:spacing w:before="0" w:after="0"/>
    </w:pPr>
  </w:style>
  <w:style w:type="character" w:customStyle="1" w:styleId="AltbilgiChar">
    <w:name w:val="Altbilgi Char"/>
    <w:basedOn w:val="VarsaylanParagrafYazTipi"/>
    <w:link w:val="Altbilgi"/>
    <w:uiPriority w:val="99"/>
    <w:rsid w:val="00083107"/>
  </w:style>
  <w:style w:type="paragraph" w:styleId="GvdeMetni">
    <w:name w:val="Body Text"/>
    <w:basedOn w:val="Normal"/>
    <w:link w:val="GvdeMetniChar"/>
    <w:uiPriority w:val="1"/>
    <w:qFormat/>
    <w:rsid w:val="006F268F"/>
    <w:pPr>
      <w:widowControl w:val="0"/>
      <w:autoSpaceDE w:val="0"/>
      <w:autoSpaceDN w:val="0"/>
      <w:spacing w:before="0" w:after="0"/>
      <w:jc w:val="left"/>
    </w:pPr>
    <w:rPr>
      <w:rFonts w:ascii="Trebuchet MS" w:eastAsia="Trebuchet MS" w:hAnsi="Trebuchet MS" w:cs="Trebuchet MS"/>
      <w:color w:val="auto"/>
      <w:sz w:val="21"/>
      <w:szCs w:val="21"/>
    </w:rPr>
  </w:style>
  <w:style w:type="character" w:customStyle="1" w:styleId="GvdeMetniChar">
    <w:name w:val="Gövde Metni Char"/>
    <w:basedOn w:val="VarsaylanParagrafYazTipi"/>
    <w:link w:val="GvdeMetni"/>
    <w:uiPriority w:val="1"/>
    <w:rsid w:val="006F268F"/>
    <w:rPr>
      <w:rFonts w:ascii="Trebuchet MS" w:eastAsia="Trebuchet MS" w:hAnsi="Trebuchet MS" w:cs="Trebuchet MS"/>
      <w:color w:val="auto"/>
      <w:sz w:val="21"/>
      <w:szCs w:val="21"/>
    </w:rPr>
  </w:style>
  <w:style w:type="table" w:styleId="TabloKlavuzu">
    <w:name w:val="Table Grid"/>
    <w:basedOn w:val="NormalTablo"/>
    <w:uiPriority w:val="39"/>
    <w:rsid w:val="00443E5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uiPriority w:val="99"/>
    <w:semiHidden/>
    <w:unhideWhenUsed/>
    <w:rsid w:val="002272AB"/>
  </w:style>
  <w:style w:type="character" w:styleId="AklamaBavurusu">
    <w:name w:val="annotation reference"/>
    <w:basedOn w:val="VarsaylanParagrafYazTipi"/>
    <w:uiPriority w:val="99"/>
    <w:semiHidden/>
    <w:unhideWhenUsed/>
    <w:rsid w:val="00FE7BA7"/>
    <w:rPr>
      <w:sz w:val="16"/>
      <w:szCs w:val="16"/>
    </w:rPr>
  </w:style>
  <w:style w:type="paragraph" w:styleId="AklamaMetni">
    <w:name w:val="annotation text"/>
    <w:basedOn w:val="Normal"/>
    <w:link w:val="AklamaMetniChar"/>
    <w:uiPriority w:val="99"/>
    <w:unhideWhenUsed/>
    <w:rsid w:val="00FE7BA7"/>
    <w:rPr>
      <w:sz w:val="20"/>
    </w:rPr>
  </w:style>
  <w:style w:type="character" w:customStyle="1" w:styleId="AklamaMetniChar">
    <w:name w:val="Açıklama Metni Char"/>
    <w:basedOn w:val="VarsaylanParagrafYazTipi"/>
    <w:link w:val="AklamaMetni"/>
    <w:uiPriority w:val="99"/>
    <w:rsid w:val="00FE7BA7"/>
    <w:rPr>
      <w:sz w:val="20"/>
    </w:rPr>
  </w:style>
  <w:style w:type="paragraph" w:styleId="AklamaKonusu">
    <w:name w:val="annotation subject"/>
    <w:basedOn w:val="AklamaMetni"/>
    <w:next w:val="AklamaMetni"/>
    <w:link w:val="AklamaKonusuChar"/>
    <w:uiPriority w:val="99"/>
    <w:semiHidden/>
    <w:unhideWhenUsed/>
    <w:rsid w:val="00FE7BA7"/>
    <w:rPr>
      <w:b/>
      <w:bCs/>
    </w:rPr>
  </w:style>
  <w:style w:type="character" w:customStyle="1" w:styleId="AklamaKonusuChar">
    <w:name w:val="Açıklama Konusu Char"/>
    <w:basedOn w:val="AklamaMetniChar"/>
    <w:link w:val="AklamaKonusu"/>
    <w:uiPriority w:val="99"/>
    <w:semiHidden/>
    <w:rsid w:val="00FE7BA7"/>
    <w:rPr>
      <w:b/>
      <w:bCs/>
      <w:sz w:val="20"/>
    </w:rPr>
  </w:style>
  <w:style w:type="paragraph" w:styleId="BalonMetni">
    <w:name w:val="Balloon Text"/>
    <w:basedOn w:val="Normal"/>
    <w:link w:val="BalonMetniChar"/>
    <w:uiPriority w:val="99"/>
    <w:semiHidden/>
    <w:unhideWhenUsed/>
    <w:rsid w:val="00FE7BA7"/>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710">
      <w:bodyDiv w:val="1"/>
      <w:marLeft w:val="0"/>
      <w:marRight w:val="0"/>
      <w:marTop w:val="0"/>
      <w:marBottom w:val="0"/>
      <w:divBdr>
        <w:top w:val="none" w:sz="0" w:space="0" w:color="auto"/>
        <w:left w:val="none" w:sz="0" w:space="0" w:color="auto"/>
        <w:bottom w:val="none" w:sz="0" w:space="0" w:color="auto"/>
        <w:right w:val="none" w:sz="0" w:space="0" w:color="auto"/>
      </w:divBdr>
    </w:div>
    <w:div w:id="39717006">
      <w:bodyDiv w:val="1"/>
      <w:marLeft w:val="0"/>
      <w:marRight w:val="0"/>
      <w:marTop w:val="0"/>
      <w:marBottom w:val="0"/>
      <w:divBdr>
        <w:top w:val="none" w:sz="0" w:space="0" w:color="auto"/>
        <w:left w:val="none" w:sz="0" w:space="0" w:color="auto"/>
        <w:bottom w:val="none" w:sz="0" w:space="0" w:color="auto"/>
        <w:right w:val="none" w:sz="0" w:space="0" w:color="auto"/>
      </w:divBdr>
    </w:div>
    <w:div w:id="71661818">
      <w:bodyDiv w:val="1"/>
      <w:marLeft w:val="0"/>
      <w:marRight w:val="0"/>
      <w:marTop w:val="0"/>
      <w:marBottom w:val="0"/>
      <w:divBdr>
        <w:top w:val="none" w:sz="0" w:space="0" w:color="auto"/>
        <w:left w:val="none" w:sz="0" w:space="0" w:color="auto"/>
        <w:bottom w:val="none" w:sz="0" w:space="0" w:color="auto"/>
        <w:right w:val="none" w:sz="0" w:space="0" w:color="auto"/>
      </w:divBdr>
    </w:div>
    <w:div w:id="86775484">
      <w:bodyDiv w:val="1"/>
      <w:marLeft w:val="0"/>
      <w:marRight w:val="0"/>
      <w:marTop w:val="0"/>
      <w:marBottom w:val="0"/>
      <w:divBdr>
        <w:top w:val="none" w:sz="0" w:space="0" w:color="auto"/>
        <w:left w:val="none" w:sz="0" w:space="0" w:color="auto"/>
        <w:bottom w:val="none" w:sz="0" w:space="0" w:color="auto"/>
        <w:right w:val="none" w:sz="0" w:space="0" w:color="auto"/>
      </w:divBdr>
    </w:div>
    <w:div w:id="179662729">
      <w:bodyDiv w:val="1"/>
      <w:marLeft w:val="0"/>
      <w:marRight w:val="0"/>
      <w:marTop w:val="0"/>
      <w:marBottom w:val="0"/>
      <w:divBdr>
        <w:top w:val="none" w:sz="0" w:space="0" w:color="auto"/>
        <w:left w:val="none" w:sz="0" w:space="0" w:color="auto"/>
        <w:bottom w:val="none" w:sz="0" w:space="0" w:color="auto"/>
        <w:right w:val="none" w:sz="0" w:space="0" w:color="auto"/>
      </w:divBdr>
    </w:div>
    <w:div w:id="236205232">
      <w:bodyDiv w:val="1"/>
      <w:marLeft w:val="0"/>
      <w:marRight w:val="0"/>
      <w:marTop w:val="0"/>
      <w:marBottom w:val="0"/>
      <w:divBdr>
        <w:top w:val="none" w:sz="0" w:space="0" w:color="auto"/>
        <w:left w:val="none" w:sz="0" w:space="0" w:color="auto"/>
        <w:bottom w:val="none" w:sz="0" w:space="0" w:color="auto"/>
        <w:right w:val="none" w:sz="0" w:space="0" w:color="auto"/>
      </w:divBdr>
    </w:div>
    <w:div w:id="244345390">
      <w:bodyDiv w:val="1"/>
      <w:marLeft w:val="0"/>
      <w:marRight w:val="0"/>
      <w:marTop w:val="0"/>
      <w:marBottom w:val="0"/>
      <w:divBdr>
        <w:top w:val="none" w:sz="0" w:space="0" w:color="auto"/>
        <w:left w:val="none" w:sz="0" w:space="0" w:color="auto"/>
        <w:bottom w:val="none" w:sz="0" w:space="0" w:color="auto"/>
        <w:right w:val="none" w:sz="0" w:space="0" w:color="auto"/>
      </w:divBdr>
    </w:div>
    <w:div w:id="254019102">
      <w:bodyDiv w:val="1"/>
      <w:marLeft w:val="0"/>
      <w:marRight w:val="0"/>
      <w:marTop w:val="0"/>
      <w:marBottom w:val="0"/>
      <w:divBdr>
        <w:top w:val="none" w:sz="0" w:space="0" w:color="auto"/>
        <w:left w:val="none" w:sz="0" w:space="0" w:color="auto"/>
        <w:bottom w:val="none" w:sz="0" w:space="0" w:color="auto"/>
        <w:right w:val="none" w:sz="0" w:space="0" w:color="auto"/>
      </w:divBdr>
    </w:div>
    <w:div w:id="256522909">
      <w:bodyDiv w:val="1"/>
      <w:marLeft w:val="0"/>
      <w:marRight w:val="0"/>
      <w:marTop w:val="0"/>
      <w:marBottom w:val="0"/>
      <w:divBdr>
        <w:top w:val="none" w:sz="0" w:space="0" w:color="auto"/>
        <w:left w:val="none" w:sz="0" w:space="0" w:color="auto"/>
        <w:bottom w:val="none" w:sz="0" w:space="0" w:color="auto"/>
        <w:right w:val="none" w:sz="0" w:space="0" w:color="auto"/>
      </w:divBdr>
    </w:div>
    <w:div w:id="287975945">
      <w:bodyDiv w:val="1"/>
      <w:marLeft w:val="0"/>
      <w:marRight w:val="0"/>
      <w:marTop w:val="0"/>
      <w:marBottom w:val="0"/>
      <w:divBdr>
        <w:top w:val="none" w:sz="0" w:space="0" w:color="auto"/>
        <w:left w:val="none" w:sz="0" w:space="0" w:color="auto"/>
        <w:bottom w:val="none" w:sz="0" w:space="0" w:color="auto"/>
        <w:right w:val="none" w:sz="0" w:space="0" w:color="auto"/>
      </w:divBdr>
    </w:div>
    <w:div w:id="303048360">
      <w:bodyDiv w:val="1"/>
      <w:marLeft w:val="0"/>
      <w:marRight w:val="0"/>
      <w:marTop w:val="0"/>
      <w:marBottom w:val="0"/>
      <w:divBdr>
        <w:top w:val="none" w:sz="0" w:space="0" w:color="auto"/>
        <w:left w:val="none" w:sz="0" w:space="0" w:color="auto"/>
        <w:bottom w:val="none" w:sz="0" w:space="0" w:color="auto"/>
        <w:right w:val="none" w:sz="0" w:space="0" w:color="auto"/>
      </w:divBdr>
    </w:div>
    <w:div w:id="303700082">
      <w:bodyDiv w:val="1"/>
      <w:marLeft w:val="0"/>
      <w:marRight w:val="0"/>
      <w:marTop w:val="0"/>
      <w:marBottom w:val="0"/>
      <w:divBdr>
        <w:top w:val="none" w:sz="0" w:space="0" w:color="auto"/>
        <w:left w:val="none" w:sz="0" w:space="0" w:color="auto"/>
        <w:bottom w:val="none" w:sz="0" w:space="0" w:color="auto"/>
        <w:right w:val="none" w:sz="0" w:space="0" w:color="auto"/>
      </w:divBdr>
    </w:div>
    <w:div w:id="356780065">
      <w:bodyDiv w:val="1"/>
      <w:marLeft w:val="0"/>
      <w:marRight w:val="0"/>
      <w:marTop w:val="0"/>
      <w:marBottom w:val="0"/>
      <w:divBdr>
        <w:top w:val="none" w:sz="0" w:space="0" w:color="auto"/>
        <w:left w:val="none" w:sz="0" w:space="0" w:color="auto"/>
        <w:bottom w:val="none" w:sz="0" w:space="0" w:color="auto"/>
        <w:right w:val="none" w:sz="0" w:space="0" w:color="auto"/>
      </w:divBdr>
    </w:div>
    <w:div w:id="429160212">
      <w:bodyDiv w:val="1"/>
      <w:marLeft w:val="0"/>
      <w:marRight w:val="0"/>
      <w:marTop w:val="0"/>
      <w:marBottom w:val="0"/>
      <w:divBdr>
        <w:top w:val="none" w:sz="0" w:space="0" w:color="auto"/>
        <w:left w:val="none" w:sz="0" w:space="0" w:color="auto"/>
        <w:bottom w:val="none" w:sz="0" w:space="0" w:color="auto"/>
        <w:right w:val="none" w:sz="0" w:space="0" w:color="auto"/>
      </w:divBdr>
    </w:div>
    <w:div w:id="433794584">
      <w:bodyDiv w:val="1"/>
      <w:marLeft w:val="0"/>
      <w:marRight w:val="0"/>
      <w:marTop w:val="0"/>
      <w:marBottom w:val="0"/>
      <w:divBdr>
        <w:top w:val="none" w:sz="0" w:space="0" w:color="auto"/>
        <w:left w:val="none" w:sz="0" w:space="0" w:color="auto"/>
        <w:bottom w:val="none" w:sz="0" w:space="0" w:color="auto"/>
        <w:right w:val="none" w:sz="0" w:space="0" w:color="auto"/>
      </w:divBdr>
    </w:div>
    <w:div w:id="451630756">
      <w:bodyDiv w:val="1"/>
      <w:marLeft w:val="0"/>
      <w:marRight w:val="0"/>
      <w:marTop w:val="0"/>
      <w:marBottom w:val="0"/>
      <w:divBdr>
        <w:top w:val="none" w:sz="0" w:space="0" w:color="auto"/>
        <w:left w:val="none" w:sz="0" w:space="0" w:color="auto"/>
        <w:bottom w:val="none" w:sz="0" w:space="0" w:color="auto"/>
        <w:right w:val="none" w:sz="0" w:space="0" w:color="auto"/>
      </w:divBdr>
    </w:div>
    <w:div w:id="503086501">
      <w:bodyDiv w:val="1"/>
      <w:marLeft w:val="0"/>
      <w:marRight w:val="0"/>
      <w:marTop w:val="0"/>
      <w:marBottom w:val="0"/>
      <w:divBdr>
        <w:top w:val="none" w:sz="0" w:space="0" w:color="auto"/>
        <w:left w:val="none" w:sz="0" w:space="0" w:color="auto"/>
        <w:bottom w:val="none" w:sz="0" w:space="0" w:color="auto"/>
        <w:right w:val="none" w:sz="0" w:space="0" w:color="auto"/>
      </w:divBdr>
    </w:div>
    <w:div w:id="519970415">
      <w:bodyDiv w:val="1"/>
      <w:marLeft w:val="0"/>
      <w:marRight w:val="0"/>
      <w:marTop w:val="0"/>
      <w:marBottom w:val="0"/>
      <w:divBdr>
        <w:top w:val="none" w:sz="0" w:space="0" w:color="auto"/>
        <w:left w:val="none" w:sz="0" w:space="0" w:color="auto"/>
        <w:bottom w:val="none" w:sz="0" w:space="0" w:color="auto"/>
        <w:right w:val="none" w:sz="0" w:space="0" w:color="auto"/>
      </w:divBdr>
    </w:div>
    <w:div w:id="551577236">
      <w:bodyDiv w:val="1"/>
      <w:marLeft w:val="0"/>
      <w:marRight w:val="0"/>
      <w:marTop w:val="0"/>
      <w:marBottom w:val="0"/>
      <w:divBdr>
        <w:top w:val="none" w:sz="0" w:space="0" w:color="auto"/>
        <w:left w:val="none" w:sz="0" w:space="0" w:color="auto"/>
        <w:bottom w:val="none" w:sz="0" w:space="0" w:color="auto"/>
        <w:right w:val="none" w:sz="0" w:space="0" w:color="auto"/>
      </w:divBdr>
    </w:div>
    <w:div w:id="566262137">
      <w:bodyDiv w:val="1"/>
      <w:marLeft w:val="0"/>
      <w:marRight w:val="0"/>
      <w:marTop w:val="0"/>
      <w:marBottom w:val="0"/>
      <w:divBdr>
        <w:top w:val="none" w:sz="0" w:space="0" w:color="auto"/>
        <w:left w:val="none" w:sz="0" w:space="0" w:color="auto"/>
        <w:bottom w:val="none" w:sz="0" w:space="0" w:color="auto"/>
        <w:right w:val="none" w:sz="0" w:space="0" w:color="auto"/>
      </w:divBdr>
    </w:div>
    <w:div w:id="575406994">
      <w:bodyDiv w:val="1"/>
      <w:marLeft w:val="0"/>
      <w:marRight w:val="0"/>
      <w:marTop w:val="0"/>
      <w:marBottom w:val="0"/>
      <w:divBdr>
        <w:top w:val="none" w:sz="0" w:space="0" w:color="auto"/>
        <w:left w:val="none" w:sz="0" w:space="0" w:color="auto"/>
        <w:bottom w:val="none" w:sz="0" w:space="0" w:color="auto"/>
        <w:right w:val="none" w:sz="0" w:space="0" w:color="auto"/>
      </w:divBdr>
    </w:div>
    <w:div w:id="591355360">
      <w:bodyDiv w:val="1"/>
      <w:marLeft w:val="0"/>
      <w:marRight w:val="0"/>
      <w:marTop w:val="0"/>
      <w:marBottom w:val="0"/>
      <w:divBdr>
        <w:top w:val="none" w:sz="0" w:space="0" w:color="auto"/>
        <w:left w:val="none" w:sz="0" w:space="0" w:color="auto"/>
        <w:bottom w:val="none" w:sz="0" w:space="0" w:color="auto"/>
        <w:right w:val="none" w:sz="0" w:space="0" w:color="auto"/>
      </w:divBdr>
    </w:div>
    <w:div w:id="598174684">
      <w:bodyDiv w:val="1"/>
      <w:marLeft w:val="0"/>
      <w:marRight w:val="0"/>
      <w:marTop w:val="0"/>
      <w:marBottom w:val="0"/>
      <w:divBdr>
        <w:top w:val="none" w:sz="0" w:space="0" w:color="auto"/>
        <w:left w:val="none" w:sz="0" w:space="0" w:color="auto"/>
        <w:bottom w:val="none" w:sz="0" w:space="0" w:color="auto"/>
        <w:right w:val="none" w:sz="0" w:space="0" w:color="auto"/>
      </w:divBdr>
    </w:div>
    <w:div w:id="629895818">
      <w:bodyDiv w:val="1"/>
      <w:marLeft w:val="0"/>
      <w:marRight w:val="0"/>
      <w:marTop w:val="0"/>
      <w:marBottom w:val="0"/>
      <w:divBdr>
        <w:top w:val="none" w:sz="0" w:space="0" w:color="auto"/>
        <w:left w:val="none" w:sz="0" w:space="0" w:color="auto"/>
        <w:bottom w:val="none" w:sz="0" w:space="0" w:color="auto"/>
        <w:right w:val="none" w:sz="0" w:space="0" w:color="auto"/>
      </w:divBdr>
    </w:div>
    <w:div w:id="684789532">
      <w:bodyDiv w:val="1"/>
      <w:marLeft w:val="0"/>
      <w:marRight w:val="0"/>
      <w:marTop w:val="0"/>
      <w:marBottom w:val="0"/>
      <w:divBdr>
        <w:top w:val="none" w:sz="0" w:space="0" w:color="auto"/>
        <w:left w:val="none" w:sz="0" w:space="0" w:color="auto"/>
        <w:bottom w:val="none" w:sz="0" w:space="0" w:color="auto"/>
        <w:right w:val="none" w:sz="0" w:space="0" w:color="auto"/>
      </w:divBdr>
    </w:div>
    <w:div w:id="727000593">
      <w:bodyDiv w:val="1"/>
      <w:marLeft w:val="0"/>
      <w:marRight w:val="0"/>
      <w:marTop w:val="0"/>
      <w:marBottom w:val="0"/>
      <w:divBdr>
        <w:top w:val="none" w:sz="0" w:space="0" w:color="auto"/>
        <w:left w:val="none" w:sz="0" w:space="0" w:color="auto"/>
        <w:bottom w:val="none" w:sz="0" w:space="0" w:color="auto"/>
        <w:right w:val="none" w:sz="0" w:space="0" w:color="auto"/>
      </w:divBdr>
    </w:div>
    <w:div w:id="731125156">
      <w:bodyDiv w:val="1"/>
      <w:marLeft w:val="0"/>
      <w:marRight w:val="0"/>
      <w:marTop w:val="0"/>
      <w:marBottom w:val="0"/>
      <w:divBdr>
        <w:top w:val="none" w:sz="0" w:space="0" w:color="auto"/>
        <w:left w:val="none" w:sz="0" w:space="0" w:color="auto"/>
        <w:bottom w:val="none" w:sz="0" w:space="0" w:color="auto"/>
        <w:right w:val="none" w:sz="0" w:space="0" w:color="auto"/>
      </w:divBdr>
    </w:div>
    <w:div w:id="749932407">
      <w:bodyDiv w:val="1"/>
      <w:marLeft w:val="0"/>
      <w:marRight w:val="0"/>
      <w:marTop w:val="0"/>
      <w:marBottom w:val="0"/>
      <w:divBdr>
        <w:top w:val="none" w:sz="0" w:space="0" w:color="auto"/>
        <w:left w:val="none" w:sz="0" w:space="0" w:color="auto"/>
        <w:bottom w:val="none" w:sz="0" w:space="0" w:color="auto"/>
        <w:right w:val="none" w:sz="0" w:space="0" w:color="auto"/>
      </w:divBdr>
    </w:div>
    <w:div w:id="753892313">
      <w:bodyDiv w:val="1"/>
      <w:marLeft w:val="0"/>
      <w:marRight w:val="0"/>
      <w:marTop w:val="0"/>
      <w:marBottom w:val="0"/>
      <w:divBdr>
        <w:top w:val="none" w:sz="0" w:space="0" w:color="auto"/>
        <w:left w:val="none" w:sz="0" w:space="0" w:color="auto"/>
        <w:bottom w:val="none" w:sz="0" w:space="0" w:color="auto"/>
        <w:right w:val="none" w:sz="0" w:space="0" w:color="auto"/>
      </w:divBdr>
    </w:div>
    <w:div w:id="769004872">
      <w:bodyDiv w:val="1"/>
      <w:marLeft w:val="0"/>
      <w:marRight w:val="0"/>
      <w:marTop w:val="0"/>
      <w:marBottom w:val="0"/>
      <w:divBdr>
        <w:top w:val="none" w:sz="0" w:space="0" w:color="auto"/>
        <w:left w:val="none" w:sz="0" w:space="0" w:color="auto"/>
        <w:bottom w:val="none" w:sz="0" w:space="0" w:color="auto"/>
        <w:right w:val="none" w:sz="0" w:space="0" w:color="auto"/>
      </w:divBdr>
    </w:div>
    <w:div w:id="792795434">
      <w:bodyDiv w:val="1"/>
      <w:marLeft w:val="0"/>
      <w:marRight w:val="0"/>
      <w:marTop w:val="0"/>
      <w:marBottom w:val="0"/>
      <w:divBdr>
        <w:top w:val="none" w:sz="0" w:space="0" w:color="auto"/>
        <w:left w:val="none" w:sz="0" w:space="0" w:color="auto"/>
        <w:bottom w:val="none" w:sz="0" w:space="0" w:color="auto"/>
        <w:right w:val="none" w:sz="0" w:space="0" w:color="auto"/>
      </w:divBdr>
    </w:div>
    <w:div w:id="796416754">
      <w:bodyDiv w:val="1"/>
      <w:marLeft w:val="0"/>
      <w:marRight w:val="0"/>
      <w:marTop w:val="0"/>
      <w:marBottom w:val="0"/>
      <w:divBdr>
        <w:top w:val="none" w:sz="0" w:space="0" w:color="auto"/>
        <w:left w:val="none" w:sz="0" w:space="0" w:color="auto"/>
        <w:bottom w:val="none" w:sz="0" w:space="0" w:color="auto"/>
        <w:right w:val="none" w:sz="0" w:space="0" w:color="auto"/>
      </w:divBdr>
    </w:div>
    <w:div w:id="822620371">
      <w:bodyDiv w:val="1"/>
      <w:marLeft w:val="0"/>
      <w:marRight w:val="0"/>
      <w:marTop w:val="0"/>
      <w:marBottom w:val="0"/>
      <w:divBdr>
        <w:top w:val="none" w:sz="0" w:space="0" w:color="auto"/>
        <w:left w:val="none" w:sz="0" w:space="0" w:color="auto"/>
        <w:bottom w:val="none" w:sz="0" w:space="0" w:color="auto"/>
        <w:right w:val="none" w:sz="0" w:space="0" w:color="auto"/>
      </w:divBdr>
    </w:div>
    <w:div w:id="830753716">
      <w:bodyDiv w:val="1"/>
      <w:marLeft w:val="0"/>
      <w:marRight w:val="0"/>
      <w:marTop w:val="0"/>
      <w:marBottom w:val="0"/>
      <w:divBdr>
        <w:top w:val="none" w:sz="0" w:space="0" w:color="auto"/>
        <w:left w:val="none" w:sz="0" w:space="0" w:color="auto"/>
        <w:bottom w:val="none" w:sz="0" w:space="0" w:color="auto"/>
        <w:right w:val="none" w:sz="0" w:space="0" w:color="auto"/>
      </w:divBdr>
    </w:div>
    <w:div w:id="946348410">
      <w:bodyDiv w:val="1"/>
      <w:marLeft w:val="0"/>
      <w:marRight w:val="0"/>
      <w:marTop w:val="0"/>
      <w:marBottom w:val="0"/>
      <w:divBdr>
        <w:top w:val="none" w:sz="0" w:space="0" w:color="auto"/>
        <w:left w:val="none" w:sz="0" w:space="0" w:color="auto"/>
        <w:bottom w:val="none" w:sz="0" w:space="0" w:color="auto"/>
        <w:right w:val="none" w:sz="0" w:space="0" w:color="auto"/>
      </w:divBdr>
    </w:div>
    <w:div w:id="96122719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0617120">
      <w:bodyDiv w:val="1"/>
      <w:marLeft w:val="0"/>
      <w:marRight w:val="0"/>
      <w:marTop w:val="0"/>
      <w:marBottom w:val="0"/>
      <w:divBdr>
        <w:top w:val="none" w:sz="0" w:space="0" w:color="auto"/>
        <w:left w:val="none" w:sz="0" w:space="0" w:color="auto"/>
        <w:bottom w:val="none" w:sz="0" w:space="0" w:color="auto"/>
        <w:right w:val="none" w:sz="0" w:space="0" w:color="auto"/>
      </w:divBdr>
    </w:div>
    <w:div w:id="1213662611">
      <w:bodyDiv w:val="1"/>
      <w:marLeft w:val="0"/>
      <w:marRight w:val="0"/>
      <w:marTop w:val="0"/>
      <w:marBottom w:val="0"/>
      <w:divBdr>
        <w:top w:val="none" w:sz="0" w:space="0" w:color="auto"/>
        <w:left w:val="none" w:sz="0" w:space="0" w:color="auto"/>
        <w:bottom w:val="none" w:sz="0" w:space="0" w:color="auto"/>
        <w:right w:val="none" w:sz="0" w:space="0" w:color="auto"/>
      </w:divBdr>
    </w:div>
    <w:div w:id="1225027451">
      <w:bodyDiv w:val="1"/>
      <w:marLeft w:val="0"/>
      <w:marRight w:val="0"/>
      <w:marTop w:val="0"/>
      <w:marBottom w:val="0"/>
      <w:divBdr>
        <w:top w:val="none" w:sz="0" w:space="0" w:color="auto"/>
        <w:left w:val="none" w:sz="0" w:space="0" w:color="auto"/>
        <w:bottom w:val="none" w:sz="0" w:space="0" w:color="auto"/>
        <w:right w:val="none" w:sz="0" w:space="0" w:color="auto"/>
      </w:divBdr>
    </w:div>
    <w:div w:id="1246694272">
      <w:bodyDiv w:val="1"/>
      <w:marLeft w:val="0"/>
      <w:marRight w:val="0"/>
      <w:marTop w:val="0"/>
      <w:marBottom w:val="0"/>
      <w:divBdr>
        <w:top w:val="none" w:sz="0" w:space="0" w:color="auto"/>
        <w:left w:val="none" w:sz="0" w:space="0" w:color="auto"/>
        <w:bottom w:val="none" w:sz="0" w:space="0" w:color="auto"/>
        <w:right w:val="none" w:sz="0" w:space="0" w:color="auto"/>
      </w:divBdr>
    </w:div>
    <w:div w:id="1264456319">
      <w:bodyDiv w:val="1"/>
      <w:marLeft w:val="0"/>
      <w:marRight w:val="0"/>
      <w:marTop w:val="0"/>
      <w:marBottom w:val="0"/>
      <w:divBdr>
        <w:top w:val="none" w:sz="0" w:space="0" w:color="auto"/>
        <w:left w:val="none" w:sz="0" w:space="0" w:color="auto"/>
        <w:bottom w:val="none" w:sz="0" w:space="0" w:color="auto"/>
        <w:right w:val="none" w:sz="0" w:space="0" w:color="auto"/>
      </w:divBdr>
    </w:div>
    <w:div w:id="1275134717">
      <w:bodyDiv w:val="1"/>
      <w:marLeft w:val="0"/>
      <w:marRight w:val="0"/>
      <w:marTop w:val="0"/>
      <w:marBottom w:val="0"/>
      <w:divBdr>
        <w:top w:val="none" w:sz="0" w:space="0" w:color="auto"/>
        <w:left w:val="none" w:sz="0" w:space="0" w:color="auto"/>
        <w:bottom w:val="none" w:sz="0" w:space="0" w:color="auto"/>
        <w:right w:val="none" w:sz="0" w:space="0" w:color="auto"/>
      </w:divBdr>
    </w:div>
    <w:div w:id="1278372403">
      <w:bodyDiv w:val="1"/>
      <w:marLeft w:val="0"/>
      <w:marRight w:val="0"/>
      <w:marTop w:val="0"/>
      <w:marBottom w:val="0"/>
      <w:divBdr>
        <w:top w:val="none" w:sz="0" w:space="0" w:color="auto"/>
        <w:left w:val="none" w:sz="0" w:space="0" w:color="auto"/>
        <w:bottom w:val="none" w:sz="0" w:space="0" w:color="auto"/>
        <w:right w:val="none" w:sz="0" w:space="0" w:color="auto"/>
      </w:divBdr>
    </w:div>
    <w:div w:id="1280725414">
      <w:bodyDiv w:val="1"/>
      <w:marLeft w:val="0"/>
      <w:marRight w:val="0"/>
      <w:marTop w:val="0"/>
      <w:marBottom w:val="0"/>
      <w:divBdr>
        <w:top w:val="none" w:sz="0" w:space="0" w:color="auto"/>
        <w:left w:val="none" w:sz="0" w:space="0" w:color="auto"/>
        <w:bottom w:val="none" w:sz="0" w:space="0" w:color="auto"/>
        <w:right w:val="none" w:sz="0" w:space="0" w:color="auto"/>
      </w:divBdr>
    </w:div>
    <w:div w:id="1289235685">
      <w:bodyDiv w:val="1"/>
      <w:marLeft w:val="0"/>
      <w:marRight w:val="0"/>
      <w:marTop w:val="0"/>
      <w:marBottom w:val="0"/>
      <w:divBdr>
        <w:top w:val="none" w:sz="0" w:space="0" w:color="auto"/>
        <w:left w:val="none" w:sz="0" w:space="0" w:color="auto"/>
        <w:bottom w:val="none" w:sz="0" w:space="0" w:color="auto"/>
        <w:right w:val="none" w:sz="0" w:space="0" w:color="auto"/>
      </w:divBdr>
    </w:div>
    <w:div w:id="1318417160">
      <w:bodyDiv w:val="1"/>
      <w:marLeft w:val="0"/>
      <w:marRight w:val="0"/>
      <w:marTop w:val="0"/>
      <w:marBottom w:val="0"/>
      <w:divBdr>
        <w:top w:val="none" w:sz="0" w:space="0" w:color="auto"/>
        <w:left w:val="none" w:sz="0" w:space="0" w:color="auto"/>
        <w:bottom w:val="none" w:sz="0" w:space="0" w:color="auto"/>
        <w:right w:val="none" w:sz="0" w:space="0" w:color="auto"/>
      </w:divBdr>
    </w:div>
    <w:div w:id="1327785509">
      <w:bodyDiv w:val="1"/>
      <w:marLeft w:val="0"/>
      <w:marRight w:val="0"/>
      <w:marTop w:val="0"/>
      <w:marBottom w:val="0"/>
      <w:divBdr>
        <w:top w:val="none" w:sz="0" w:space="0" w:color="auto"/>
        <w:left w:val="none" w:sz="0" w:space="0" w:color="auto"/>
        <w:bottom w:val="none" w:sz="0" w:space="0" w:color="auto"/>
        <w:right w:val="none" w:sz="0" w:space="0" w:color="auto"/>
      </w:divBdr>
    </w:div>
    <w:div w:id="1441071615">
      <w:bodyDiv w:val="1"/>
      <w:marLeft w:val="0"/>
      <w:marRight w:val="0"/>
      <w:marTop w:val="0"/>
      <w:marBottom w:val="0"/>
      <w:divBdr>
        <w:top w:val="none" w:sz="0" w:space="0" w:color="auto"/>
        <w:left w:val="none" w:sz="0" w:space="0" w:color="auto"/>
        <w:bottom w:val="none" w:sz="0" w:space="0" w:color="auto"/>
        <w:right w:val="none" w:sz="0" w:space="0" w:color="auto"/>
      </w:divBdr>
    </w:div>
    <w:div w:id="1481574480">
      <w:bodyDiv w:val="1"/>
      <w:marLeft w:val="0"/>
      <w:marRight w:val="0"/>
      <w:marTop w:val="0"/>
      <w:marBottom w:val="0"/>
      <w:divBdr>
        <w:top w:val="none" w:sz="0" w:space="0" w:color="auto"/>
        <w:left w:val="none" w:sz="0" w:space="0" w:color="auto"/>
        <w:bottom w:val="none" w:sz="0" w:space="0" w:color="auto"/>
        <w:right w:val="none" w:sz="0" w:space="0" w:color="auto"/>
      </w:divBdr>
    </w:div>
    <w:div w:id="1540554993">
      <w:bodyDiv w:val="1"/>
      <w:marLeft w:val="0"/>
      <w:marRight w:val="0"/>
      <w:marTop w:val="0"/>
      <w:marBottom w:val="0"/>
      <w:divBdr>
        <w:top w:val="none" w:sz="0" w:space="0" w:color="auto"/>
        <w:left w:val="none" w:sz="0" w:space="0" w:color="auto"/>
        <w:bottom w:val="none" w:sz="0" w:space="0" w:color="auto"/>
        <w:right w:val="none" w:sz="0" w:space="0" w:color="auto"/>
      </w:divBdr>
    </w:div>
    <w:div w:id="1566715908">
      <w:bodyDiv w:val="1"/>
      <w:marLeft w:val="0"/>
      <w:marRight w:val="0"/>
      <w:marTop w:val="0"/>
      <w:marBottom w:val="0"/>
      <w:divBdr>
        <w:top w:val="none" w:sz="0" w:space="0" w:color="auto"/>
        <w:left w:val="none" w:sz="0" w:space="0" w:color="auto"/>
        <w:bottom w:val="none" w:sz="0" w:space="0" w:color="auto"/>
        <w:right w:val="none" w:sz="0" w:space="0" w:color="auto"/>
      </w:divBdr>
    </w:div>
    <w:div w:id="1581596929">
      <w:bodyDiv w:val="1"/>
      <w:marLeft w:val="0"/>
      <w:marRight w:val="0"/>
      <w:marTop w:val="0"/>
      <w:marBottom w:val="0"/>
      <w:divBdr>
        <w:top w:val="none" w:sz="0" w:space="0" w:color="auto"/>
        <w:left w:val="none" w:sz="0" w:space="0" w:color="auto"/>
        <w:bottom w:val="none" w:sz="0" w:space="0" w:color="auto"/>
        <w:right w:val="none" w:sz="0" w:space="0" w:color="auto"/>
      </w:divBdr>
    </w:div>
    <w:div w:id="1581790610">
      <w:bodyDiv w:val="1"/>
      <w:marLeft w:val="0"/>
      <w:marRight w:val="0"/>
      <w:marTop w:val="0"/>
      <w:marBottom w:val="0"/>
      <w:divBdr>
        <w:top w:val="none" w:sz="0" w:space="0" w:color="auto"/>
        <w:left w:val="none" w:sz="0" w:space="0" w:color="auto"/>
        <w:bottom w:val="none" w:sz="0" w:space="0" w:color="auto"/>
        <w:right w:val="none" w:sz="0" w:space="0" w:color="auto"/>
      </w:divBdr>
    </w:div>
    <w:div w:id="1594971181">
      <w:bodyDiv w:val="1"/>
      <w:marLeft w:val="0"/>
      <w:marRight w:val="0"/>
      <w:marTop w:val="0"/>
      <w:marBottom w:val="0"/>
      <w:divBdr>
        <w:top w:val="none" w:sz="0" w:space="0" w:color="auto"/>
        <w:left w:val="none" w:sz="0" w:space="0" w:color="auto"/>
        <w:bottom w:val="none" w:sz="0" w:space="0" w:color="auto"/>
        <w:right w:val="none" w:sz="0" w:space="0" w:color="auto"/>
      </w:divBdr>
    </w:div>
    <w:div w:id="1649048973">
      <w:bodyDiv w:val="1"/>
      <w:marLeft w:val="0"/>
      <w:marRight w:val="0"/>
      <w:marTop w:val="0"/>
      <w:marBottom w:val="0"/>
      <w:divBdr>
        <w:top w:val="none" w:sz="0" w:space="0" w:color="auto"/>
        <w:left w:val="none" w:sz="0" w:space="0" w:color="auto"/>
        <w:bottom w:val="none" w:sz="0" w:space="0" w:color="auto"/>
        <w:right w:val="none" w:sz="0" w:space="0" w:color="auto"/>
      </w:divBdr>
    </w:div>
    <w:div w:id="1701280846">
      <w:bodyDiv w:val="1"/>
      <w:marLeft w:val="0"/>
      <w:marRight w:val="0"/>
      <w:marTop w:val="0"/>
      <w:marBottom w:val="0"/>
      <w:divBdr>
        <w:top w:val="none" w:sz="0" w:space="0" w:color="auto"/>
        <w:left w:val="none" w:sz="0" w:space="0" w:color="auto"/>
        <w:bottom w:val="none" w:sz="0" w:space="0" w:color="auto"/>
        <w:right w:val="none" w:sz="0" w:space="0" w:color="auto"/>
      </w:divBdr>
    </w:div>
    <w:div w:id="1757365190">
      <w:bodyDiv w:val="1"/>
      <w:marLeft w:val="0"/>
      <w:marRight w:val="0"/>
      <w:marTop w:val="0"/>
      <w:marBottom w:val="0"/>
      <w:divBdr>
        <w:top w:val="none" w:sz="0" w:space="0" w:color="auto"/>
        <w:left w:val="none" w:sz="0" w:space="0" w:color="auto"/>
        <w:bottom w:val="none" w:sz="0" w:space="0" w:color="auto"/>
        <w:right w:val="none" w:sz="0" w:space="0" w:color="auto"/>
      </w:divBdr>
    </w:div>
    <w:div w:id="1785726788">
      <w:bodyDiv w:val="1"/>
      <w:marLeft w:val="0"/>
      <w:marRight w:val="0"/>
      <w:marTop w:val="0"/>
      <w:marBottom w:val="0"/>
      <w:divBdr>
        <w:top w:val="none" w:sz="0" w:space="0" w:color="auto"/>
        <w:left w:val="none" w:sz="0" w:space="0" w:color="auto"/>
        <w:bottom w:val="none" w:sz="0" w:space="0" w:color="auto"/>
        <w:right w:val="none" w:sz="0" w:space="0" w:color="auto"/>
      </w:divBdr>
    </w:div>
    <w:div w:id="1797289096">
      <w:bodyDiv w:val="1"/>
      <w:marLeft w:val="0"/>
      <w:marRight w:val="0"/>
      <w:marTop w:val="0"/>
      <w:marBottom w:val="0"/>
      <w:divBdr>
        <w:top w:val="none" w:sz="0" w:space="0" w:color="auto"/>
        <w:left w:val="none" w:sz="0" w:space="0" w:color="auto"/>
        <w:bottom w:val="none" w:sz="0" w:space="0" w:color="auto"/>
        <w:right w:val="none" w:sz="0" w:space="0" w:color="auto"/>
      </w:divBdr>
    </w:div>
    <w:div w:id="1807620326">
      <w:bodyDiv w:val="1"/>
      <w:marLeft w:val="0"/>
      <w:marRight w:val="0"/>
      <w:marTop w:val="0"/>
      <w:marBottom w:val="0"/>
      <w:divBdr>
        <w:top w:val="none" w:sz="0" w:space="0" w:color="auto"/>
        <w:left w:val="none" w:sz="0" w:space="0" w:color="auto"/>
        <w:bottom w:val="none" w:sz="0" w:space="0" w:color="auto"/>
        <w:right w:val="none" w:sz="0" w:space="0" w:color="auto"/>
      </w:divBdr>
    </w:div>
    <w:div w:id="1842814585">
      <w:bodyDiv w:val="1"/>
      <w:marLeft w:val="0"/>
      <w:marRight w:val="0"/>
      <w:marTop w:val="0"/>
      <w:marBottom w:val="0"/>
      <w:divBdr>
        <w:top w:val="none" w:sz="0" w:space="0" w:color="auto"/>
        <w:left w:val="none" w:sz="0" w:space="0" w:color="auto"/>
        <w:bottom w:val="none" w:sz="0" w:space="0" w:color="auto"/>
        <w:right w:val="none" w:sz="0" w:space="0" w:color="auto"/>
      </w:divBdr>
    </w:div>
    <w:div w:id="1900288246">
      <w:bodyDiv w:val="1"/>
      <w:marLeft w:val="0"/>
      <w:marRight w:val="0"/>
      <w:marTop w:val="0"/>
      <w:marBottom w:val="0"/>
      <w:divBdr>
        <w:top w:val="none" w:sz="0" w:space="0" w:color="auto"/>
        <w:left w:val="none" w:sz="0" w:space="0" w:color="auto"/>
        <w:bottom w:val="none" w:sz="0" w:space="0" w:color="auto"/>
        <w:right w:val="none" w:sz="0" w:space="0" w:color="auto"/>
      </w:divBdr>
    </w:div>
    <w:div w:id="1921523838">
      <w:bodyDiv w:val="1"/>
      <w:marLeft w:val="0"/>
      <w:marRight w:val="0"/>
      <w:marTop w:val="0"/>
      <w:marBottom w:val="0"/>
      <w:divBdr>
        <w:top w:val="none" w:sz="0" w:space="0" w:color="auto"/>
        <w:left w:val="none" w:sz="0" w:space="0" w:color="auto"/>
        <w:bottom w:val="none" w:sz="0" w:space="0" w:color="auto"/>
        <w:right w:val="none" w:sz="0" w:space="0" w:color="auto"/>
      </w:divBdr>
    </w:div>
    <w:div w:id="1970742848">
      <w:bodyDiv w:val="1"/>
      <w:marLeft w:val="0"/>
      <w:marRight w:val="0"/>
      <w:marTop w:val="0"/>
      <w:marBottom w:val="0"/>
      <w:divBdr>
        <w:top w:val="none" w:sz="0" w:space="0" w:color="auto"/>
        <w:left w:val="none" w:sz="0" w:space="0" w:color="auto"/>
        <w:bottom w:val="none" w:sz="0" w:space="0" w:color="auto"/>
        <w:right w:val="none" w:sz="0" w:space="0" w:color="auto"/>
      </w:divBdr>
    </w:div>
    <w:div w:id="2026322240">
      <w:bodyDiv w:val="1"/>
      <w:marLeft w:val="0"/>
      <w:marRight w:val="0"/>
      <w:marTop w:val="0"/>
      <w:marBottom w:val="0"/>
      <w:divBdr>
        <w:top w:val="none" w:sz="0" w:space="0" w:color="auto"/>
        <w:left w:val="none" w:sz="0" w:space="0" w:color="auto"/>
        <w:bottom w:val="none" w:sz="0" w:space="0" w:color="auto"/>
        <w:right w:val="none" w:sz="0" w:space="0" w:color="auto"/>
      </w:divBdr>
    </w:div>
    <w:div w:id="2026592564">
      <w:bodyDiv w:val="1"/>
      <w:marLeft w:val="0"/>
      <w:marRight w:val="0"/>
      <w:marTop w:val="0"/>
      <w:marBottom w:val="0"/>
      <w:divBdr>
        <w:top w:val="none" w:sz="0" w:space="0" w:color="auto"/>
        <w:left w:val="none" w:sz="0" w:space="0" w:color="auto"/>
        <w:bottom w:val="none" w:sz="0" w:space="0" w:color="auto"/>
        <w:right w:val="none" w:sz="0" w:space="0" w:color="auto"/>
      </w:divBdr>
    </w:div>
    <w:div w:id="2040471965">
      <w:bodyDiv w:val="1"/>
      <w:marLeft w:val="0"/>
      <w:marRight w:val="0"/>
      <w:marTop w:val="0"/>
      <w:marBottom w:val="0"/>
      <w:divBdr>
        <w:top w:val="none" w:sz="0" w:space="0" w:color="auto"/>
        <w:left w:val="none" w:sz="0" w:space="0" w:color="auto"/>
        <w:bottom w:val="none" w:sz="0" w:space="0" w:color="auto"/>
        <w:right w:val="none" w:sz="0" w:space="0" w:color="auto"/>
      </w:divBdr>
    </w:div>
    <w:div w:id="2042827615">
      <w:bodyDiv w:val="1"/>
      <w:marLeft w:val="0"/>
      <w:marRight w:val="0"/>
      <w:marTop w:val="0"/>
      <w:marBottom w:val="0"/>
      <w:divBdr>
        <w:top w:val="none" w:sz="0" w:space="0" w:color="auto"/>
        <w:left w:val="none" w:sz="0" w:space="0" w:color="auto"/>
        <w:bottom w:val="none" w:sz="0" w:space="0" w:color="auto"/>
        <w:right w:val="none" w:sz="0" w:space="0" w:color="auto"/>
      </w:divBdr>
    </w:div>
    <w:div w:id="2105105192">
      <w:bodyDiv w:val="1"/>
      <w:marLeft w:val="0"/>
      <w:marRight w:val="0"/>
      <w:marTop w:val="0"/>
      <w:marBottom w:val="0"/>
      <w:divBdr>
        <w:top w:val="none" w:sz="0" w:space="0" w:color="auto"/>
        <w:left w:val="none" w:sz="0" w:space="0" w:color="auto"/>
        <w:bottom w:val="none" w:sz="0" w:space="0" w:color="auto"/>
        <w:right w:val="none" w:sz="0" w:space="0" w:color="auto"/>
      </w:divBdr>
    </w:div>
    <w:div w:id="2132047284">
      <w:bodyDiv w:val="1"/>
      <w:marLeft w:val="0"/>
      <w:marRight w:val="0"/>
      <w:marTop w:val="0"/>
      <w:marBottom w:val="0"/>
      <w:divBdr>
        <w:top w:val="none" w:sz="0" w:space="0" w:color="auto"/>
        <w:left w:val="none" w:sz="0" w:space="0" w:color="auto"/>
        <w:bottom w:val="none" w:sz="0" w:space="0" w:color="auto"/>
        <w:right w:val="none" w:sz="0" w:space="0" w:color="auto"/>
      </w:divBdr>
    </w:div>
    <w:div w:id="213709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5C6D-1E60-456D-AA39-1E75356F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23581</Words>
  <Characters>134417</Characters>
  <Application>Microsoft Office Word</Application>
  <DocSecurity>0</DocSecurity>
  <Lines>1120</Lines>
  <Paragraphs>315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Pembe</cp:lastModifiedBy>
  <cp:revision>3</cp:revision>
  <dcterms:created xsi:type="dcterms:W3CDTF">2025-11-30T12:25:00Z</dcterms:created>
  <dcterms:modified xsi:type="dcterms:W3CDTF">2025-12-01T07:49:00Z</dcterms:modified>
</cp:coreProperties>
</file>