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2AF" w:rsidRDefault="00DD62AF" w:rsidP="00DD62AF">
      <w:pPr>
        <w:pStyle w:val="T1"/>
        <w:tabs>
          <w:tab w:val="right" w:leader="dot" w:pos="10691"/>
        </w:tabs>
        <w:jc w:val="center"/>
        <w:rPr>
          <w:sz w:val="56"/>
          <w:szCs w:val="56"/>
        </w:rPr>
      </w:pPr>
    </w:p>
    <w:p w:rsidR="00DD62AF" w:rsidRDefault="00DD62AF" w:rsidP="00DD62AF">
      <w:pPr>
        <w:pStyle w:val="T1"/>
        <w:tabs>
          <w:tab w:val="right" w:leader="dot" w:pos="10691"/>
        </w:tabs>
        <w:jc w:val="center"/>
        <w:rPr>
          <w:sz w:val="56"/>
          <w:szCs w:val="56"/>
        </w:rPr>
      </w:pPr>
    </w:p>
    <w:p w:rsidR="00A82503" w:rsidRDefault="00A82503">
      <w:pPr>
        <w:spacing w:after="309" w:line="259" w:lineRule="auto"/>
        <w:ind w:left="712"/>
        <w:rPr>
          <w:b/>
          <w:sz w:val="40"/>
        </w:rPr>
      </w:pPr>
    </w:p>
    <w:p w:rsidR="00A82503" w:rsidRDefault="00A82503">
      <w:pPr>
        <w:spacing w:after="309" w:line="259" w:lineRule="auto"/>
        <w:ind w:left="712"/>
        <w:rPr>
          <w:b/>
          <w:sz w:val="40"/>
        </w:rPr>
      </w:pPr>
    </w:p>
    <w:p w:rsidR="00A82503" w:rsidRDefault="00A82503">
      <w:pPr>
        <w:spacing w:after="309" w:line="259" w:lineRule="auto"/>
        <w:ind w:left="712"/>
        <w:rPr>
          <w:b/>
          <w:sz w:val="40"/>
        </w:rPr>
      </w:pPr>
    </w:p>
    <w:p w:rsidR="00355405" w:rsidRDefault="00355405" w:rsidP="00355405">
      <w:pPr>
        <w:pStyle w:val="Balk1"/>
        <w:spacing w:after="3971"/>
        <w:ind w:left="0" w:right="2410" w:firstLine="0"/>
        <w:jc w:val="right"/>
      </w:pPr>
      <w:bookmarkStart w:id="0" w:name="_Toc124428264"/>
      <w:bookmarkStart w:id="1" w:name="_Toc124431899"/>
      <w:r>
        <w:rPr>
          <w:sz w:val="24"/>
        </w:rPr>
        <w:t>BİRİM İÇ DEĞERLENDİRME RAPORU</w:t>
      </w:r>
      <w:bookmarkEnd w:id="0"/>
      <w:bookmarkEnd w:id="1"/>
    </w:p>
    <w:p w:rsidR="00355405" w:rsidRDefault="007C25E1" w:rsidP="00355405">
      <w:pPr>
        <w:spacing w:after="762" w:line="265" w:lineRule="auto"/>
        <w:ind w:left="11"/>
        <w:jc w:val="center"/>
      </w:pPr>
      <w:r>
        <w:rPr>
          <w:b/>
        </w:rPr>
        <w:t>YAPI İŞLERİ VE TEKNİK DAİRE BAŞKANLIĞI</w:t>
      </w:r>
    </w:p>
    <w:p w:rsidR="00355405" w:rsidRDefault="00321B8F" w:rsidP="00355405">
      <w:pPr>
        <w:spacing w:after="762" w:line="265" w:lineRule="auto"/>
        <w:ind w:left="11"/>
        <w:jc w:val="center"/>
        <w:rPr>
          <w:b/>
        </w:rPr>
      </w:pPr>
      <w:r>
        <w:rPr>
          <w:b/>
        </w:rPr>
        <w:t>10</w:t>
      </w:r>
      <w:r w:rsidR="007C25E1">
        <w:rPr>
          <w:b/>
        </w:rPr>
        <w:t>.0</w:t>
      </w:r>
      <w:r>
        <w:rPr>
          <w:b/>
        </w:rPr>
        <w:t>2</w:t>
      </w:r>
      <w:r w:rsidR="007C25E1">
        <w:rPr>
          <w:b/>
        </w:rPr>
        <w:t>.2025</w:t>
      </w:r>
    </w:p>
    <w:p w:rsidR="003B5F92" w:rsidRDefault="003B5F92">
      <w:pPr>
        <w:spacing w:after="2729" w:line="265" w:lineRule="auto"/>
        <w:jc w:val="center"/>
        <w:rPr>
          <w:b/>
          <w:sz w:val="40"/>
        </w:rPr>
      </w:pPr>
      <w:r>
        <w:rPr>
          <w:b/>
          <w:sz w:val="40"/>
        </w:rPr>
        <w:br w:type="page"/>
      </w:r>
    </w:p>
    <w:p w:rsidR="00FD0ABC" w:rsidRDefault="00FD0ABC">
      <w:pPr>
        <w:spacing w:after="2729" w:line="265" w:lineRule="auto"/>
        <w:jc w:val="center"/>
        <w:rPr>
          <w:b/>
          <w:sz w:val="40"/>
        </w:rPr>
        <w:sectPr w:rsidR="00FD0ABC" w:rsidSect="003B5F92">
          <w:headerReference w:type="even" r:id="rId8"/>
          <w:headerReference w:type="default" r:id="rId9"/>
          <w:footerReference w:type="even" r:id="rId10"/>
          <w:footerReference w:type="default" r:id="rId11"/>
          <w:headerReference w:type="first" r:id="rId12"/>
          <w:footerReference w:type="first" r:id="rId13"/>
          <w:pgSz w:w="11906" w:h="16838"/>
          <w:pgMar w:top="2385" w:right="1416" w:bottom="1792" w:left="1276" w:header="709" w:footer="80" w:gutter="0"/>
          <w:pgNumType w:start="1"/>
          <w:cols w:space="708"/>
          <w:titlePg/>
          <w:docGrid w:linePitch="326"/>
        </w:sectPr>
      </w:pPr>
    </w:p>
    <w:p w:rsidR="00F57DFE" w:rsidRPr="00333F13" w:rsidRDefault="00F57DFE" w:rsidP="003F0F16">
      <w:pPr>
        <w:pStyle w:val="Balk2"/>
        <w:ind w:left="0" w:firstLine="0"/>
        <w:jc w:val="both"/>
        <w:rPr>
          <w:sz w:val="28"/>
          <w:szCs w:val="28"/>
        </w:rPr>
      </w:pPr>
      <w:bookmarkStart w:id="2" w:name="_Toc154652310"/>
      <w:r w:rsidRPr="00333F13">
        <w:rPr>
          <w:sz w:val="28"/>
          <w:szCs w:val="28"/>
        </w:rPr>
        <w:lastRenderedPageBreak/>
        <w:t>Özet</w:t>
      </w:r>
      <w:bookmarkEnd w:id="2"/>
    </w:p>
    <w:p w:rsidR="00D66F4B" w:rsidRPr="005A313B" w:rsidRDefault="005A313B" w:rsidP="009172D4">
      <w:pPr>
        <w:spacing w:line="240" w:lineRule="auto"/>
        <w:jc w:val="both"/>
      </w:pPr>
      <w:r w:rsidRPr="005A313B">
        <w:t>Bu rapor 202</w:t>
      </w:r>
      <w:r w:rsidR="0012365F">
        <w:t>4</w:t>
      </w:r>
      <w:r w:rsidR="00F25C6B">
        <w:t xml:space="preserve"> </w:t>
      </w:r>
      <w:r w:rsidRPr="005A313B">
        <w:t xml:space="preserve">yılı içerisinde Başkanlığımızın Kalite Güvencesi, Eğitim-Öğretim, Toplumsal Katkı ve Yönetim Sistemi alanlarında gösterdiği faaliyetlerin izleme ve değerlendirilmesinin yapılması amacıyla oluşturulmuştur. Raporun hazırlanma sürecinde kalite süreçlerinden sorumlu Daire Başkanı öncülüğünde, Kalite Komisyonu görev yapmış olup, Kalite Komisyonunun yaptığı toplantılar ve gözlemlerinden elde edilen bulgular </w:t>
      </w:r>
      <w:proofErr w:type="gramStart"/>
      <w:r w:rsidRPr="005A313B">
        <w:t>dahilinde</w:t>
      </w:r>
      <w:proofErr w:type="gramEnd"/>
      <w:r w:rsidRPr="005A313B">
        <w:t xml:space="preserve"> rapor oluşturulmuştur. Raporun oluşturulması sürecinde bütüncül ve kapsayıcı bir tutum izlenmiştir. Elde edilen bulgular hem raporun ilgili bölümlerinde detaylı bir şekilde açıklanmış hem de raporun sonuç ve değerlendirme kısmında güçlü yönler ve geliştirilmeye açık yönler olarak özetlenmiştir. Sürekli iyileştirme anlayışıyla var olan ve yıl içinde ortaya çıkan yeni geliştirmeye açık yönleri üzerinde çalışmaya devam etmelidir</w:t>
      </w:r>
      <w:r w:rsidR="00D861C4">
        <w:t>.</w:t>
      </w:r>
    </w:p>
    <w:p w:rsidR="00F57DFE" w:rsidRPr="00333F13" w:rsidRDefault="00F57DFE" w:rsidP="003F0F16">
      <w:pPr>
        <w:pStyle w:val="Balk2"/>
        <w:spacing w:before="360"/>
        <w:ind w:left="0" w:firstLine="0"/>
        <w:jc w:val="both"/>
        <w:rPr>
          <w:sz w:val="28"/>
          <w:szCs w:val="28"/>
        </w:rPr>
      </w:pPr>
      <w:bookmarkStart w:id="3" w:name="_Toc154652311"/>
      <w:r w:rsidRPr="00333F13">
        <w:rPr>
          <w:sz w:val="28"/>
          <w:szCs w:val="28"/>
        </w:rPr>
        <w:t>Birim Hakkında Bilgiler</w:t>
      </w:r>
      <w:bookmarkEnd w:id="3"/>
    </w:p>
    <w:p w:rsidR="00F57DFE" w:rsidRPr="00190A14" w:rsidRDefault="00F57DFE" w:rsidP="003F0F16">
      <w:pPr>
        <w:jc w:val="both"/>
        <w:rPr>
          <w:b/>
          <w:bCs/>
          <w:sz w:val="28"/>
          <w:szCs w:val="28"/>
        </w:rPr>
      </w:pPr>
      <w:r w:rsidRPr="00190A14">
        <w:rPr>
          <w:b/>
          <w:bCs/>
          <w:sz w:val="28"/>
          <w:szCs w:val="28"/>
        </w:rPr>
        <w:t>1. İletişim Bilgileri</w:t>
      </w:r>
    </w:p>
    <w:p w:rsidR="005A313B" w:rsidRDefault="005A313B" w:rsidP="009172D4">
      <w:pPr>
        <w:widowControl w:val="0"/>
        <w:tabs>
          <w:tab w:val="left" w:pos="2395"/>
          <w:tab w:val="left" w:pos="5281"/>
        </w:tabs>
        <w:autoSpaceDE w:val="0"/>
        <w:autoSpaceDN w:val="0"/>
        <w:spacing w:line="240" w:lineRule="auto"/>
        <w:ind w:right="38"/>
        <w:jc w:val="both"/>
        <w:rPr>
          <w:rFonts w:eastAsia="Cambria"/>
          <w:color w:val="231F20"/>
          <w:szCs w:val="24"/>
        </w:rPr>
      </w:pPr>
      <w:r>
        <w:rPr>
          <w:rFonts w:eastAsia="Cambria"/>
          <w:color w:val="231F20"/>
          <w:szCs w:val="24"/>
        </w:rPr>
        <w:t xml:space="preserve">Daire Başkan </w:t>
      </w:r>
      <w:r w:rsidR="005C3CF8">
        <w:rPr>
          <w:rFonts w:eastAsia="Cambria"/>
          <w:color w:val="231F20"/>
          <w:szCs w:val="24"/>
        </w:rPr>
        <w:t>Vekili: Ümmühan</w:t>
      </w:r>
      <w:r>
        <w:rPr>
          <w:rFonts w:eastAsia="Cambria"/>
          <w:color w:val="231F20"/>
          <w:szCs w:val="24"/>
        </w:rPr>
        <w:t xml:space="preserve"> SOLMAZ </w:t>
      </w:r>
    </w:p>
    <w:p w:rsidR="005A313B" w:rsidRPr="00CC504A" w:rsidRDefault="005C3CF8" w:rsidP="009172D4">
      <w:pPr>
        <w:widowControl w:val="0"/>
        <w:tabs>
          <w:tab w:val="left" w:pos="2395"/>
          <w:tab w:val="left" w:pos="5281"/>
        </w:tabs>
        <w:autoSpaceDE w:val="0"/>
        <w:autoSpaceDN w:val="0"/>
        <w:spacing w:line="240" w:lineRule="auto"/>
        <w:ind w:right="38"/>
        <w:jc w:val="both"/>
        <w:rPr>
          <w:rFonts w:eastAsia="Cambria"/>
          <w:color w:val="231F20"/>
          <w:szCs w:val="24"/>
        </w:rPr>
      </w:pPr>
      <w:r w:rsidRPr="00CC504A">
        <w:rPr>
          <w:rFonts w:eastAsia="Cambria"/>
          <w:color w:val="231F20"/>
          <w:szCs w:val="24"/>
        </w:rPr>
        <w:t>Telefon: 0</w:t>
      </w:r>
      <w:r w:rsidR="005A313B" w:rsidRPr="00CC504A">
        <w:rPr>
          <w:rFonts w:eastAsia="Cambria"/>
          <w:color w:val="231F20"/>
          <w:szCs w:val="24"/>
        </w:rPr>
        <w:t xml:space="preserve"> </w:t>
      </w:r>
      <w:r w:rsidR="00C31511">
        <w:rPr>
          <w:rFonts w:eastAsia="Cambria"/>
          <w:color w:val="231F20"/>
          <w:szCs w:val="24"/>
        </w:rPr>
        <w:t>(</w:t>
      </w:r>
      <w:r w:rsidR="005A313B" w:rsidRPr="00CC504A">
        <w:rPr>
          <w:rFonts w:eastAsia="Cambria"/>
          <w:color w:val="231F20"/>
          <w:szCs w:val="24"/>
        </w:rPr>
        <w:t>27</w:t>
      </w:r>
      <w:r w:rsidR="00C31511">
        <w:rPr>
          <w:rFonts w:eastAsia="Cambria"/>
          <w:color w:val="231F20"/>
          <w:szCs w:val="24"/>
        </w:rPr>
        <w:t>4)</w:t>
      </w:r>
      <w:r w:rsidR="005A313B" w:rsidRPr="00CC504A">
        <w:rPr>
          <w:rFonts w:eastAsia="Cambria"/>
          <w:color w:val="231F20"/>
          <w:szCs w:val="24"/>
        </w:rPr>
        <w:t xml:space="preserve"> </w:t>
      </w:r>
      <w:r w:rsidR="00C31511">
        <w:rPr>
          <w:rFonts w:eastAsia="Cambria"/>
          <w:color w:val="231F20"/>
          <w:szCs w:val="24"/>
        </w:rPr>
        <w:t>443</w:t>
      </w:r>
      <w:r w:rsidR="005A313B" w:rsidRPr="00CC504A">
        <w:rPr>
          <w:rFonts w:eastAsia="Cambria"/>
          <w:color w:val="231F20"/>
          <w:szCs w:val="24"/>
        </w:rPr>
        <w:t xml:space="preserve"> </w:t>
      </w:r>
      <w:r w:rsidR="00C31511">
        <w:rPr>
          <w:rFonts w:eastAsia="Cambria"/>
          <w:color w:val="231F20"/>
          <w:szCs w:val="24"/>
        </w:rPr>
        <w:t>1539</w:t>
      </w:r>
    </w:p>
    <w:p w:rsidR="00C31511" w:rsidRPr="00C31511" w:rsidRDefault="005A313B" w:rsidP="009172D4">
      <w:pPr>
        <w:widowControl w:val="0"/>
        <w:tabs>
          <w:tab w:val="left" w:pos="2395"/>
          <w:tab w:val="left" w:pos="5281"/>
        </w:tabs>
        <w:autoSpaceDE w:val="0"/>
        <w:autoSpaceDN w:val="0"/>
        <w:spacing w:line="240" w:lineRule="auto"/>
        <w:ind w:right="38"/>
        <w:jc w:val="both"/>
        <w:rPr>
          <w:rFonts w:eastAsia="Cambria"/>
          <w:bCs/>
          <w:color w:val="231F20"/>
          <w:szCs w:val="24"/>
        </w:rPr>
      </w:pPr>
      <w:r>
        <w:rPr>
          <w:rFonts w:eastAsia="Cambria"/>
          <w:color w:val="231F20"/>
          <w:szCs w:val="24"/>
        </w:rPr>
        <w:t xml:space="preserve">E-Posta: </w:t>
      </w:r>
      <w:hyperlink r:id="rId14" w:history="1">
        <w:r w:rsidR="00C31511" w:rsidRPr="00C31511">
          <w:rPr>
            <w:rStyle w:val="Kpr"/>
            <w:rFonts w:eastAsia="Cambria"/>
            <w:bCs/>
            <w:szCs w:val="24"/>
          </w:rPr>
          <w:t>ummuhan.solmaz@dpu.edu.tr</w:t>
        </w:r>
      </w:hyperlink>
    </w:p>
    <w:p w:rsidR="00513669" w:rsidRDefault="005C3CF8" w:rsidP="009172D4">
      <w:pPr>
        <w:widowControl w:val="0"/>
        <w:tabs>
          <w:tab w:val="left" w:pos="2395"/>
          <w:tab w:val="left" w:pos="5281"/>
        </w:tabs>
        <w:autoSpaceDE w:val="0"/>
        <w:autoSpaceDN w:val="0"/>
        <w:spacing w:line="240" w:lineRule="auto"/>
        <w:ind w:right="38"/>
        <w:jc w:val="both"/>
        <w:rPr>
          <w:rFonts w:eastAsia="Cambria"/>
          <w:color w:val="231F20"/>
          <w:szCs w:val="24"/>
        </w:rPr>
      </w:pPr>
      <w:r>
        <w:rPr>
          <w:rFonts w:eastAsia="Cambria"/>
          <w:color w:val="231F20"/>
          <w:szCs w:val="24"/>
        </w:rPr>
        <w:t>Adres: Kütahya</w:t>
      </w:r>
      <w:r w:rsidR="00F26956">
        <w:rPr>
          <w:rFonts w:eastAsia="Cambria"/>
          <w:color w:val="231F20"/>
          <w:szCs w:val="24"/>
        </w:rPr>
        <w:t xml:space="preserve"> Dumlupınar Üniversitesi Evliya Çelebi Yerleşkesi Tavşanlı Yolu 10.km </w:t>
      </w:r>
      <w:r w:rsidR="00513669">
        <w:rPr>
          <w:rFonts w:eastAsia="Cambria"/>
          <w:color w:val="231F20"/>
          <w:szCs w:val="24"/>
        </w:rPr>
        <w:t xml:space="preserve">  </w:t>
      </w:r>
    </w:p>
    <w:p w:rsidR="00D66F4B" w:rsidRPr="00CC504A" w:rsidRDefault="00513669" w:rsidP="009172D4">
      <w:pPr>
        <w:widowControl w:val="0"/>
        <w:tabs>
          <w:tab w:val="left" w:pos="2395"/>
          <w:tab w:val="left" w:pos="5281"/>
        </w:tabs>
        <w:autoSpaceDE w:val="0"/>
        <w:autoSpaceDN w:val="0"/>
        <w:ind w:right="38"/>
        <w:jc w:val="both"/>
        <w:rPr>
          <w:rFonts w:eastAsia="Cambria"/>
          <w:color w:val="231F20"/>
          <w:szCs w:val="24"/>
        </w:rPr>
      </w:pPr>
      <w:r>
        <w:rPr>
          <w:rFonts w:eastAsia="Cambria"/>
          <w:color w:val="231F20"/>
          <w:szCs w:val="24"/>
        </w:rPr>
        <w:t xml:space="preserve">             </w:t>
      </w:r>
      <w:r w:rsidR="00F26956">
        <w:rPr>
          <w:rFonts w:eastAsia="Cambria"/>
          <w:color w:val="231F20"/>
          <w:szCs w:val="24"/>
        </w:rPr>
        <w:t>KÜTAHYA</w:t>
      </w:r>
    </w:p>
    <w:p w:rsidR="00F57DFE" w:rsidRPr="00190A14" w:rsidRDefault="00F57DFE" w:rsidP="003F0F16">
      <w:pPr>
        <w:jc w:val="both"/>
        <w:rPr>
          <w:b/>
          <w:bCs/>
          <w:sz w:val="28"/>
          <w:szCs w:val="28"/>
        </w:rPr>
      </w:pPr>
      <w:r w:rsidRPr="00190A14">
        <w:rPr>
          <w:b/>
          <w:bCs/>
          <w:sz w:val="28"/>
          <w:szCs w:val="28"/>
        </w:rPr>
        <w:t xml:space="preserve">2. Tarihsel Gelişimi </w:t>
      </w:r>
    </w:p>
    <w:p w:rsidR="00F57DFE" w:rsidRDefault="00FA2BD7" w:rsidP="009172D4">
      <w:pPr>
        <w:spacing w:after="0" w:line="240" w:lineRule="auto"/>
        <w:jc w:val="both"/>
        <w:rPr>
          <w:rFonts w:eastAsia="CamberW04-Regular"/>
        </w:rPr>
      </w:pPr>
      <w:r>
        <w:rPr>
          <w:rFonts w:eastAsia="CamberW04-Regular"/>
        </w:rPr>
        <w:t>K</w:t>
      </w:r>
      <w:r w:rsidRPr="00FA2BD7">
        <w:rPr>
          <w:rFonts w:eastAsia="CamberW04-Regular"/>
        </w:rPr>
        <w:t>ütahya Dumlupınar Üniversitesi 3.7.1992 tarih ve 3837 sayılı kanunla kurulmuş olup Kütahya Dumlupınar Üniversitesi Yapı İşleri ve Teknik Dairesi Başkanlığı da 1993 yılı Temmuz ayında teşkil edilerek faaliyete geçmiştir.</w:t>
      </w:r>
      <w:r w:rsidR="00565EF5">
        <w:rPr>
          <w:rFonts w:eastAsia="CamberW04-Regular"/>
        </w:rPr>
        <w:t xml:space="preserve"> </w:t>
      </w:r>
      <w:r w:rsidR="00767FAA" w:rsidRPr="00767FAA">
        <w:rPr>
          <w:rFonts w:eastAsia="CamberW04-Regular"/>
        </w:rPr>
        <w:t xml:space="preserve">Başkanlığımız kuruluş amacına ve görev tanımına uygun olarak 86 (39 İdari ve Teknik, 3 Sözleşmeli Personel, 44 Sürekli İşçi ve Geçici İşçi)  personel ile Üniversitemizde eğitim görmekte olan yaklaşık 44.467 öğrenciye, eğitim-öğretim ve araştırma faaliyetlerini sürdüren öğretim üyesi, öğretim elemanları ve idari personele hizmet vermektedir. </w:t>
      </w:r>
    </w:p>
    <w:p w:rsidR="00BC4916" w:rsidRPr="00771353" w:rsidRDefault="00BC4916" w:rsidP="009172D4">
      <w:pPr>
        <w:spacing w:after="0"/>
        <w:jc w:val="both"/>
        <w:rPr>
          <w:rFonts w:eastAsia="CamberW04-Regular"/>
          <w:szCs w:val="24"/>
        </w:rPr>
      </w:pPr>
    </w:p>
    <w:p w:rsidR="00F57DFE" w:rsidRPr="00190A14" w:rsidRDefault="00F57DFE" w:rsidP="003F0F16">
      <w:pPr>
        <w:jc w:val="both"/>
        <w:rPr>
          <w:b/>
          <w:bCs/>
          <w:sz w:val="28"/>
          <w:szCs w:val="28"/>
        </w:rPr>
      </w:pPr>
      <w:r w:rsidRPr="00190A14">
        <w:rPr>
          <w:b/>
          <w:bCs/>
          <w:sz w:val="28"/>
          <w:szCs w:val="28"/>
        </w:rPr>
        <w:t xml:space="preserve">3. Misyonu, Vizyonu, Değerleri ve Hedefleri </w:t>
      </w:r>
    </w:p>
    <w:p w:rsidR="00D66F4B" w:rsidRDefault="00D66F4B" w:rsidP="009172D4">
      <w:pPr>
        <w:spacing w:before="120" w:after="0" w:line="240" w:lineRule="auto"/>
        <w:jc w:val="both"/>
        <w:rPr>
          <w:rFonts w:eastAsia="CamberW04-Regular"/>
          <w:szCs w:val="24"/>
        </w:rPr>
      </w:pPr>
      <w:r w:rsidRPr="00D66F4B">
        <w:rPr>
          <w:rFonts w:eastAsia="CamberW04-Regular"/>
          <w:szCs w:val="24"/>
        </w:rPr>
        <w:t>Üniversitemizin hedefleri ve ilkeleri doğrultusunda, ülkemizin ekonomik koşulları ve dünyadaki teknolojik gelişmeler dikkate alınarak yatırım bütçemizi en uygun ve verimli şekilde değerlendirmek ve Üniversitemizin eğitim – öğretim hizmetlerini daha verimli şekilde sürdürmesini sağlamaya çalışmaktır.</w:t>
      </w:r>
    </w:p>
    <w:p w:rsidR="00BC4916" w:rsidRDefault="00BC4916" w:rsidP="009172D4">
      <w:pPr>
        <w:spacing w:before="120"/>
        <w:jc w:val="both"/>
        <w:rPr>
          <w:rFonts w:eastAsia="CamberW04-Regular"/>
          <w:szCs w:val="24"/>
        </w:rPr>
      </w:pPr>
    </w:p>
    <w:p w:rsidR="00770891" w:rsidRDefault="00D66F4B" w:rsidP="00770891">
      <w:pPr>
        <w:spacing w:before="120" w:after="0" w:line="240" w:lineRule="auto"/>
        <w:jc w:val="both"/>
        <w:rPr>
          <w:rFonts w:eastAsia="CamberW04-Regular"/>
          <w:szCs w:val="24"/>
        </w:rPr>
      </w:pPr>
      <w:r w:rsidRPr="00D66F4B">
        <w:rPr>
          <w:rFonts w:eastAsia="CamberW04-Regular"/>
          <w:szCs w:val="24"/>
        </w:rPr>
        <w:lastRenderedPageBreak/>
        <w:t>Ülkemizdeki ve diğer ülkelerdeki gelişmeleri takip ederek Üniversitemizi geleceğe hazırlayabilmek, bilimsel, kültürel ve düşünsel boyuttaki nitelikleri ile deneyimini ortaya koyan uluslararası ölçekte bir Üniversite konumuna getirmektir</w:t>
      </w:r>
      <w:r w:rsidR="0001250F">
        <w:rPr>
          <w:rFonts w:eastAsia="CamberW04-Regular"/>
          <w:szCs w:val="24"/>
        </w:rPr>
        <w:t>.</w:t>
      </w:r>
    </w:p>
    <w:p w:rsidR="00770891" w:rsidRDefault="00770891" w:rsidP="00770891">
      <w:pPr>
        <w:spacing w:before="120" w:after="0" w:line="240" w:lineRule="auto"/>
        <w:jc w:val="both"/>
        <w:rPr>
          <w:rFonts w:eastAsia="CamberW04-Regular"/>
          <w:szCs w:val="24"/>
        </w:rPr>
      </w:pPr>
    </w:p>
    <w:p w:rsidR="00F156B8" w:rsidRDefault="00F156B8" w:rsidP="00770891">
      <w:pPr>
        <w:spacing w:before="120" w:after="0" w:line="240" w:lineRule="auto"/>
        <w:jc w:val="both"/>
        <w:rPr>
          <w:rFonts w:eastAsia="CamberW04-Regular"/>
          <w:szCs w:val="24"/>
        </w:rPr>
      </w:pPr>
      <w:r w:rsidRPr="00F156B8">
        <w:rPr>
          <w:rFonts w:eastAsia="CamberW04-Regular"/>
          <w:szCs w:val="24"/>
        </w:rPr>
        <w:t xml:space="preserve">Başkanlığımız; insana ve doğaya saygıyı, hakkaniyeti, hoşgörüyü, etik değerlere bağlılığı, katılımcılığı, şeffaflığı, hesap verebilirliği, akademik düşünceyi ve özgürlüğü, sosyal sorumluluğu ilke edinmiştir. Üniversitemiz </w:t>
      </w:r>
      <w:proofErr w:type="gramStart"/>
      <w:r w:rsidRPr="00F156B8">
        <w:rPr>
          <w:rFonts w:eastAsia="CamberW04-Regular"/>
          <w:szCs w:val="24"/>
        </w:rPr>
        <w:t>vizyonuna</w:t>
      </w:r>
      <w:proofErr w:type="gramEnd"/>
      <w:r w:rsidRPr="00F156B8">
        <w:rPr>
          <w:rFonts w:eastAsia="CamberW04-Regular"/>
          <w:szCs w:val="24"/>
        </w:rPr>
        <w:t xml:space="preserve"> ulaşmak için konum, başarı bölgesi, değer sunumu ve temel yetkinlik tercihlerinden oluşan farklılaşma stratejisi dikkate alınarak eğitim, araştırma-geliştirme, girişimcilik, toplumsal katkı ve kurum kültürüne yönelik 3 amaç ve bu amaçları gerçekleştirmeye yönelik 6 hedef belirlemiştir. Belirtilen amaç ve hedeflere aşağıda detaylı değinilmiştir.</w:t>
      </w:r>
    </w:p>
    <w:p w:rsidR="00770891" w:rsidRPr="00F156B8" w:rsidRDefault="00770891" w:rsidP="00770891">
      <w:pPr>
        <w:spacing w:before="120" w:after="0" w:line="240" w:lineRule="auto"/>
        <w:jc w:val="both"/>
        <w:rPr>
          <w:rFonts w:eastAsia="CamberW04-Regular"/>
          <w:szCs w:val="24"/>
        </w:rPr>
      </w:pPr>
    </w:p>
    <w:p w:rsidR="00F156B8" w:rsidRPr="00F156B8" w:rsidRDefault="00F156B8" w:rsidP="00892707">
      <w:pPr>
        <w:spacing w:before="120" w:after="117" w:line="240" w:lineRule="auto"/>
        <w:jc w:val="both"/>
        <w:rPr>
          <w:rFonts w:eastAsia="CamberW04-Regular"/>
          <w:b/>
          <w:szCs w:val="24"/>
        </w:rPr>
      </w:pPr>
      <w:r w:rsidRPr="00F156B8">
        <w:rPr>
          <w:rFonts w:eastAsia="CamberW04-Regular"/>
          <w:b/>
          <w:szCs w:val="24"/>
        </w:rPr>
        <w:t>Amaç 1. Öğrenci Merkezli Eğitimle Öğrenci Başarısını Artırmak.</w:t>
      </w:r>
    </w:p>
    <w:p w:rsidR="00F156B8" w:rsidRPr="00F156B8" w:rsidRDefault="00F156B8" w:rsidP="00892707">
      <w:pPr>
        <w:spacing w:before="120" w:after="117" w:line="240" w:lineRule="auto"/>
        <w:jc w:val="both"/>
        <w:rPr>
          <w:rFonts w:eastAsia="CamberW04-Regular"/>
          <w:szCs w:val="24"/>
        </w:rPr>
      </w:pPr>
      <w:r w:rsidRPr="00F156B8">
        <w:rPr>
          <w:rFonts w:eastAsia="CamberW04-Regular"/>
          <w:szCs w:val="24"/>
        </w:rPr>
        <w:t>Hedef 1.1. Eğitim-öğretimin fiziksel ve akademik altyapısı iyileştirilecektir.</w:t>
      </w:r>
    </w:p>
    <w:p w:rsidR="00F156B8" w:rsidRDefault="00F156B8" w:rsidP="00892707">
      <w:pPr>
        <w:spacing w:before="120" w:after="117" w:line="240" w:lineRule="auto"/>
        <w:jc w:val="both"/>
        <w:rPr>
          <w:rFonts w:eastAsia="CamberW04-Regular"/>
          <w:szCs w:val="24"/>
        </w:rPr>
      </w:pPr>
      <w:r w:rsidRPr="00F156B8">
        <w:rPr>
          <w:rFonts w:eastAsia="CamberW04-Regular"/>
          <w:szCs w:val="24"/>
        </w:rPr>
        <w:t>Hedef 1.5. Engelli öğrencilerin fiziksel, eğitimsel ve sosyal alanlardaki erişilebilirliği</w:t>
      </w:r>
      <w:r w:rsidR="009172D4">
        <w:rPr>
          <w:rFonts w:eastAsia="CamberW04-Regular"/>
          <w:szCs w:val="24"/>
        </w:rPr>
        <w:t xml:space="preserve"> </w:t>
      </w:r>
      <w:r w:rsidRPr="00F156B8">
        <w:rPr>
          <w:rFonts w:eastAsia="CamberW04-Regular"/>
          <w:szCs w:val="24"/>
        </w:rPr>
        <w:t>artırılacaktır.</w:t>
      </w:r>
    </w:p>
    <w:p w:rsidR="005A5438" w:rsidRPr="00F156B8" w:rsidRDefault="005A5438" w:rsidP="009172D4">
      <w:pPr>
        <w:spacing w:before="120" w:after="117" w:line="249" w:lineRule="auto"/>
        <w:jc w:val="both"/>
        <w:rPr>
          <w:rFonts w:eastAsia="CamberW04-Regular"/>
          <w:szCs w:val="24"/>
        </w:rPr>
      </w:pPr>
    </w:p>
    <w:p w:rsidR="00F156B8" w:rsidRPr="00F156B8" w:rsidRDefault="00F156B8" w:rsidP="00892707">
      <w:pPr>
        <w:spacing w:before="120" w:after="117" w:line="240" w:lineRule="auto"/>
        <w:jc w:val="both"/>
        <w:rPr>
          <w:rFonts w:eastAsia="CamberW04-Regular"/>
          <w:b/>
          <w:szCs w:val="24"/>
        </w:rPr>
      </w:pPr>
      <w:r w:rsidRPr="00F156B8">
        <w:rPr>
          <w:rFonts w:eastAsia="CamberW04-Regular"/>
          <w:b/>
          <w:szCs w:val="24"/>
        </w:rPr>
        <w:t>Amaç 2. Bilimsel Araştırma ve Yayın Faaliyetlerini Nitelik ve Nicelik Yönünden</w:t>
      </w:r>
      <w:r w:rsidR="009172D4">
        <w:rPr>
          <w:rFonts w:eastAsia="CamberW04-Regular"/>
          <w:b/>
          <w:szCs w:val="24"/>
        </w:rPr>
        <w:t xml:space="preserve"> </w:t>
      </w:r>
      <w:r w:rsidRPr="00F156B8">
        <w:rPr>
          <w:rFonts w:eastAsia="CamberW04-Regular"/>
          <w:b/>
          <w:szCs w:val="24"/>
        </w:rPr>
        <w:t>Geliştirmek.</w:t>
      </w:r>
    </w:p>
    <w:p w:rsidR="00F156B8" w:rsidRDefault="00F156B8" w:rsidP="00892707">
      <w:pPr>
        <w:spacing w:before="120" w:after="117" w:line="240" w:lineRule="auto"/>
        <w:jc w:val="both"/>
        <w:rPr>
          <w:rFonts w:eastAsia="CamberW04-Regular"/>
          <w:szCs w:val="24"/>
        </w:rPr>
      </w:pPr>
      <w:r w:rsidRPr="00F156B8">
        <w:rPr>
          <w:rFonts w:eastAsia="CamberW04-Regular"/>
          <w:szCs w:val="24"/>
        </w:rPr>
        <w:t>Hedef 2.1.Araştırma altyapısı iyileştirilecektir.</w:t>
      </w:r>
    </w:p>
    <w:p w:rsidR="005A5438" w:rsidRPr="00F156B8" w:rsidRDefault="005A5438" w:rsidP="009172D4">
      <w:pPr>
        <w:spacing w:before="120" w:after="117" w:line="249" w:lineRule="auto"/>
        <w:jc w:val="both"/>
        <w:rPr>
          <w:rFonts w:eastAsia="CamberW04-Regular"/>
          <w:szCs w:val="24"/>
        </w:rPr>
      </w:pPr>
    </w:p>
    <w:p w:rsidR="00F156B8" w:rsidRPr="00F156B8" w:rsidRDefault="00F156B8" w:rsidP="00892707">
      <w:pPr>
        <w:spacing w:before="120" w:after="117" w:line="240" w:lineRule="auto"/>
        <w:jc w:val="both"/>
        <w:rPr>
          <w:rFonts w:eastAsia="CamberW04-Regular"/>
          <w:b/>
          <w:szCs w:val="24"/>
        </w:rPr>
      </w:pPr>
      <w:r w:rsidRPr="00F156B8">
        <w:rPr>
          <w:rFonts w:eastAsia="CamberW04-Regular"/>
          <w:b/>
          <w:szCs w:val="24"/>
        </w:rPr>
        <w:t>Amaç 3. Katılımcı Yönetim ve Organizasyon Yapısı ile Kurum Kültürünü Geliştirmek.</w:t>
      </w:r>
    </w:p>
    <w:p w:rsidR="00F156B8" w:rsidRPr="00F156B8" w:rsidRDefault="00F156B8" w:rsidP="00892707">
      <w:pPr>
        <w:spacing w:before="120" w:after="117" w:line="240" w:lineRule="auto"/>
        <w:jc w:val="both"/>
        <w:rPr>
          <w:rFonts w:eastAsia="CamberW04-Regular"/>
          <w:szCs w:val="24"/>
        </w:rPr>
      </w:pPr>
      <w:r w:rsidRPr="00F156B8">
        <w:rPr>
          <w:rFonts w:eastAsia="CamberW04-Regular"/>
          <w:szCs w:val="24"/>
        </w:rPr>
        <w:t>Hedef 3.2. İç paydaşların kurumsal aidiyet düzeyi arttırılacaktır.</w:t>
      </w:r>
    </w:p>
    <w:p w:rsidR="00F156B8" w:rsidRPr="00F156B8" w:rsidRDefault="00F156B8" w:rsidP="00892707">
      <w:pPr>
        <w:spacing w:before="120" w:after="117" w:line="240" w:lineRule="auto"/>
        <w:jc w:val="both"/>
        <w:rPr>
          <w:rFonts w:eastAsia="CamberW04-Regular"/>
          <w:szCs w:val="24"/>
        </w:rPr>
      </w:pPr>
      <w:r w:rsidRPr="00F156B8">
        <w:rPr>
          <w:rFonts w:eastAsia="CamberW04-Regular"/>
          <w:szCs w:val="24"/>
        </w:rPr>
        <w:t>Hedef 3.3. Paydaşların karar alma süreçlerine etkin katılımı sağlanacaktır.</w:t>
      </w:r>
    </w:p>
    <w:p w:rsidR="00F156B8" w:rsidRPr="00F156B8" w:rsidRDefault="00F156B8" w:rsidP="00892707">
      <w:pPr>
        <w:spacing w:before="120" w:after="117" w:line="240" w:lineRule="auto"/>
        <w:jc w:val="both"/>
        <w:rPr>
          <w:rFonts w:eastAsia="CamberW04-Regular"/>
          <w:szCs w:val="24"/>
        </w:rPr>
      </w:pPr>
      <w:r w:rsidRPr="00F156B8">
        <w:rPr>
          <w:rFonts w:eastAsia="CamberW04-Regular"/>
          <w:szCs w:val="24"/>
        </w:rPr>
        <w:t>Hedef 3.5. Kurum içinde kalite kültürü yaygınlaştırılacaktır.</w:t>
      </w:r>
    </w:p>
    <w:p w:rsidR="00F156B8" w:rsidRPr="00F156B8" w:rsidRDefault="00F156B8" w:rsidP="009172D4">
      <w:pPr>
        <w:spacing w:before="120" w:after="117" w:line="249" w:lineRule="auto"/>
        <w:ind w:left="152" w:hanging="10"/>
        <w:jc w:val="both"/>
        <w:rPr>
          <w:rFonts w:eastAsia="CamberW04-Regular"/>
          <w:szCs w:val="24"/>
        </w:rPr>
      </w:pPr>
    </w:p>
    <w:p w:rsidR="00F156B8" w:rsidRDefault="00F156B8" w:rsidP="009172D4">
      <w:pPr>
        <w:spacing w:before="120"/>
        <w:jc w:val="both"/>
        <w:rPr>
          <w:rFonts w:eastAsia="CamberW04-Regular"/>
          <w:szCs w:val="24"/>
        </w:rPr>
      </w:pPr>
    </w:p>
    <w:p w:rsidR="00333F13" w:rsidRDefault="00333F13" w:rsidP="009172D4">
      <w:pPr>
        <w:spacing w:before="120"/>
        <w:jc w:val="both"/>
        <w:rPr>
          <w:rFonts w:eastAsia="CamberW04-Regular"/>
          <w:szCs w:val="24"/>
        </w:rPr>
      </w:pPr>
    </w:p>
    <w:p w:rsidR="00333F13" w:rsidRDefault="00333F13" w:rsidP="009172D4">
      <w:pPr>
        <w:spacing w:before="120"/>
        <w:jc w:val="both"/>
        <w:rPr>
          <w:rFonts w:eastAsia="CamberW04-Regular"/>
          <w:szCs w:val="24"/>
        </w:rPr>
      </w:pPr>
    </w:p>
    <w:p w:rsidR="00333F13" w:rsidRDefault="00333F13" w:rsidP="009172D4">
      <w:pPr>
        <w:spacing w:before="120"/>
        <w:jc w:val="both"/>
        <w:rPr>
          <w:rFonts w:eastAsia="CamberW04-Regular"/>
          <w:szCs w:val="24"/>
        </w:rPr>
      </w:pPr>
    </w:p>
    <w:p w:rsidR="00333F13" w:rsidRDefault="00333F13" w:rsidP="009172D4">
      <w:pPr>
        <w:spacing w:before="120"/>
        <w:jc w:val="both"/>
        <w:rPr>
          <w:rFonts w:eastAsia="CamberW04-Regular"/>
          <w:szCs w:val="24"/>
        </w:rPr>
      </w:pPr>
    </w:p>
    <w:p w:rsidR="00333F13" w:rsidRDefault="00333F13" w:rsidP="009172D4">
      <w:pPr>
        <w:spacing w:before="120"/>
        <w:jc w:val="both"/>
        <w:rPr>
          <w:rFonts w:eastAsia="CamberW04-Regular"/>
          <w:szCs w:val="24"/>
        </w:rPr>
      </w:pPr>
    </w:p>
    <w:p w:rsidR="00333F13" w:rsidRDefault="00333F13" w:rsidP="009172D4">
      <w:pPr>
        <w:spacing w:before="120"/>
        <w:jc w:val="both"/>
        <w:rPr>
          <w:rFonts w:eastAsia="CamberW04-Regular"/>
          <w:szCs w:val="24"/>
        </w:rPr>
      </w:pPr>
    </w:p>
    <w:p w:rsidR="00DA34A6" w:rsidRDefault="004C4EA6" w:rsidP="003F0F16">
      <w:pPr>
        <w:pStyle w:val="Balk1"/>
        <w:ind w:left="0" w:firstLine="0"/>
        <w:jc w:val="both"/>
      </w:pPr>
      <w:bookmarkStart w:id="4" w:name="_Toc124428265"/>
      <w:bookmarkStart w:id="5" w:name="_Toc124431900"/>
      <w:r>
        <w:lastRenderedPageBreak/>
        <w:t>A. LİDERLİK, YÖNETİŞİM VE KALİTE</w:t>
      </w:r>
      <w:bookmarkEnd w:id="4"/>
      <w:bookmarkEnd w:id="5"/>
      <w:r>
        <w:t xml:space="preserve"> </w:t>
      </w:r>
    </w:p>
    <w:p w:rsidR="00DA34A6" w:rsidRPr="00190A14" w:rsidRDefault="00E73F5F" w:rsidP="003F0F16">
      <w:pPr>
        <w:pStyle w:val="Balk2"/>
        <w:ind w:left="0" w:firstLine="0"/>
        <w:jc w:val="both"/>
        <w:rPr>
          <w:color w:val="auto"/>
          <w:sz w:val="28"/>
          <w:szCs w:val="28"/>
        </w:rPr>
      </w:pPr>
      <w:bookmarkStart w:id="6" w:name="_Toc124428266"/>
      <w:bookmarkStart w:id="7" w:name="_Toc124431901"/>
      <w:r w:rsidRPr="00190A14">
        <w:rPr>
          <w:color w:val="auto"/>
          <w:sz w:val="28"/>
          <w:szCs w:val="28"/>
        </w:rPr>
        <w:t xml:space="preserve">A.1. </w:t>
      </w:r>
      <w:bookmarkEnd w:id="6"/>
      <w:r w:rsidRPr="00190A14">
        <w:rPr>
          <w:color w:val="auto"/>
          <w:sz w:val="28"/>
          <w:szCs w:val="28"/>
        </w:rPr>
        <w:t>LİDERLİK VE KALİTE</w:t>
      </w:r>
      <w:bookmarkEnd w:id="7"/>
    </w:p>
    <w:p w:rsidR="00053FF8" w:rsidRDefault="00053FF8" w:rsidP="00892707">
      <w:pPr>
        <w:spacing w:after="0" w:line="240" w:lineRule="auto"/>
        <w:jc w:val="both"/>
      </w:pPr>
      <w:bookmarkStart w:id="8" w:name="_Toc124428267"/>
      <w:bookmarkStart w:id="9" w:name="_Toc124431902"/>
      <w:r w:rsidRPr="00053FF8">
        <w:t>Birim, kurumsal dönüşümünü sağlayacak yönetişim modeline sahip olmalı, liderlik yaklaşımları uygulamalı, iç kalite güvence mekanizmalarını oluşturmalı ve kalite güvence kültürünü içselleştirmelidir.</w:t>
      </w:r>
      <w:bookmarkEnd w:id="8"/>
      <w:bookmarkEnd w:id="9"/>
    </w:p>
    <w:p w:rsidR="00892707" w:rsidRPr="00053FF8" w:rsidRDefault="00892707" w:rsidP="00892707">
      <w:pPr>
        <w:spacing w:after="0"/>
        <w:jc w:val="both"/>
      </w:pPr>
    </w:p>
    <w:p w:rsidR="00053FF8" w:rsidRDefault="00053FF8" w:rsidP="00892707">
      <w:pPr>
        <w:spacing w:after="0" w:line="240" w:lineRule="auto"/>
        <w:jc w:val="both"/>
      </w:pPr>
      <w:r w:rsidRPr="00053FF8">
        <w:t xml:space="preserve">Birimdeki yönetişim modeli ve idari yapı (yasal düzenlemeler çerçevesinde kurumsal yaklaşım, gelenekler, tercihler); karar verme mekanizmaları, kontrol ve denge unsurları; kurulların çok sesliliği ve bağımsız hareket kabiliyeti, paydaşların temsil edilmesi; </w:t>
      </w:r>
      <w:proofErr w:type="spellStart"/>
      <w:r w:rsidRPr="00053FF8">
        <w:t>öngörülen</w:t>
      </w:r>
      <w:proofErr w:type="spellEnd"/>
      <w:r w:rsidRPr="00053FF8">
        <w:t xml:space="preserve"> yönetişim modeli ile gerçekleşmenin karşılaştırılması, modelin kurumsallığı ve sürekliliği yerleşmiş̧ ve benimsenmiştir. Organizasyon seması ve bağlı olma/rapor verme ilişkileri; görev tanımları, iş akış̧ süreçleri vardır ve gerçeği yansıtmaktadır; ayrıca bunlar yayımlanmış̧ ve isleyişin paydaşlarca bilinirliği sağlanmıştır.</w:t>
      </w:r>
    </w:p>
    <w:p w:rsidR="00892707" w:rsidRPr="00053FF8" w:rsidRDefault="00892707" w:rsidP="00892707">
      <w:pPr>
        <w:spacing w:after="0"/>
        <w:jc w:val="both"/>
      </w:pPr>
    </w:p>
    <w:p w:rsidR="00892707" w:rsidRDefault="0068144D" w:rsidP="00892707">
      <w:pPr>
        <w:spacing w:after="0" w:line="240" w:lineRule="auto"/>
        <w:jc w:val="both"/>
      </w:pPr>
      <w:r w:rsidRPr="0068144D">
        <w:t xml:space="preserve">Birimin </w:t>
      </w:r>
      <w:proofErr w:type="gramStart"/>
      <w:r w:rsidRPr="0068144D">
        <w:t>misyonuyla</w:t>
      </w:r>
      <w:proofErr w:type="gramEnd"/>
      <w:r w:rsidRPr="0068144D">
        <w:t xml:space="preserve"> uyumlu ve stratejik hedeflerini gerçekleştirmeyi sağlayacak bir yönetim modeli ve </w:t>
      </w:r>
      <w:proofErr w:type="spellStart"/>
      <w:r w:rsidRPr="0068144D">
        <w:t>organizasyonel</w:t>
      </w:r>
      <w:proofErr w:type="spellEnd"/>
      <w:r w:rsidRPr="0068144D">
        <w:t xml:space="preserve"> yapılanması Başkanlığımızca oluşturulmuş, görev tanımları tanımlanmış, bildirilmiş ve web sayfamızda yayımlanmıştır.</w:t>
      </w:r>
      <w:r w:rsidR="00BE7D72" w:rsidRPr="00BE7D72">
        <w:t xml:space="preserve"> </w:t>
      </w:r>
      <w:r w:rsidR="00BE7D72">
        <w:t>İ</w:t>
      </w:r>
      <w:r w:rsidR="00BE7D72" w:rsidRPr="00053FF8">
        <w:t xml:space="preserve">ş akış̧ </w:t>
      </w:r>
      <w:r w:rsidR="00E458AF">
        <w:t xml:space="preserve">şemaları vardır </w:t>
      </w:r>
      <w:r w:rsidR="00E458AF" w:rsidRPr="0068144D">
        <w:t>ve web sayfamızda yayımlanmıştır.</w:t>
      </w:r>
      <w:r w:rsidR="00E458AF" w:rsidRPr="00BE7D72">
        <w:t xml:space="preserve"> </w:t>
      </w:r>
      <w:r w:rsidRPr="0068144D">
        <w:t>(Kanıt-1,2</w:t>
      </w:r>
      <w:r w:rsidR="00BE7D72">
        <w:t>,3</w:t>
      </w:r>
      <w:r w:rsidRPr="0068144D">
        <w:t>).</w:t>
      </w:r>
      <w:r>
        <w:t xml:space="preserve"> </w:t>
      </w:r>
      <w:r w:rsidRPr="0068144D">
        <w:t>Birimimiz, Üniversitemiz bina ve tesislerinin projelerini, ihale dosyalarını, yapı ile ilgili ihaleleri, Üniversitemiz için kamulaştırma çalışmalarını, yerleşke peyzaj planlarını, eskiyen binaların bakım ve onarım işlerini yapmak ve bu bağlamda inşaatları kontrol ederek, tamamlanan inşaatları teslim alarak toplam kullanım alanlarımızın nitelik ve nicelikleri arttırılması amacıyla genel itibariyle Teknik personelden oluşmuştur. (Kanıt-</w:t>
      </w:r>
      <w:r w:rsidR="00F4308A">
        <w:t>4</w:t>
      </w:r>
      <w:r w:rsidRPr="0068144D">
        <w:t>).</w:t>
      </w:r>
      <w:r>
        <w:t xml:space="preserve"> </w:t>
      </w:r>
      <w:r w:rsidRPr="0068144D">
        <w:t>Birimimiz</w:t>
      </w:r>
      <w:r>
        <w:t xml:space="preserve"> </w:t>
      </w:r>
      <w:proofErr w:type="gramStart"/>
      <w:r w:rsidRPr="0068144D">
        <w:t>misyon</w:t>
      </w:r>
      <w:proofErr w:type="gramEnd"/>
      <w:r w:rsidRPr="0068144D">
        <w:t xml:space="preserve"> ve stratejik hedeflerine ulaşmasını güvence altınmış, bu kapsamda tüm personel ile paydaşlarımız bilgilendirilmiştir.</w:t>
      </w:r>
      <w:r>
        <w:t xml:space="preserve"> </w:t>
      </w:r>
      <w:r w:rsidRPr="0068144D">
        <w:t xml:space="preserve">Birimimizin yönetim modeli ve </w:t>
      </w:r>
      <w:proofErr w:type="spellStart"/>
      <w:r w:rsidRPr="0068144D">
        <w:t>organizasyonel</w:t>
      </w:r>
      <w:proofErr w:type="spellEnd"/>
      <w:r w:rsidRPr="0068144D">
        <w:t xml:space="preserve"> yapılanması birim ve alanların genelini kapsayacak şekilde faaliyet göstermektedir.</w:t>
      </w:r>
    </w:p>
    <w:p w:rsidR="00B632F1" w:rsidRPr="00B632F1" w:rsidRDefault="00B632F1" w:rsidP="00892707">
      <w:pPr>
        <w:spacing w:after="0"/>
        <w:jc w:val="both"/>
      </w:pPr>
      <w:r w:rsidRPr="00B632F1">
        <w:t xml:space="preserve"> </w:t>
      </w:r>
    </w:p>
    <w:p w:rsidR="00FD423C" w:rsidRPr="005F29C4" w:rsidRDefault="005F29C4" w:rsidP="00025D0C">
      <w:pPr>
        <w:pStyle w:val="Balk4"/>
        <w:ind w:left="0" w:firstLine="0"/>
        <w:rPr>
          <w:i/>
        </w:rPr>
      </w:pPr>
      <w:r w:rsidRPr="005F29C4">
        <w:rPr>
          <w:i/>
        </w:rPr>
        <w:t xml:space="preserve">Kanıtlar </w:t>
      </w:r>
    </w:p>
    <w:p w:rsidR="00FD423C" w:rsidRPr="001B1AE2" w:rsidRDefault="00FD423C" w:rsidP="00025D0C">
      <w:pPr>
        <w:pStyle w:val="Balk4"/>
        <w:spacing w:after="0" w:line="240" w:lineRule="auto"/>
        <w:ind w:left="0" w:firstLine="0"/>
        <w:rPr>
          <w:b w:val="0"/>
          <w:color w:val="FF0000"/>
        </w:rPr>
      </w:pPr>
      <w:r>
        <w:sym w:font="Symbol" w:char="F0B7"/>
      </w:r>
      <w:r>
        <w:t xml:space="preserve"> </w:t>
      </w:r>
      <w:r w:rsidRPr="001B1AE2">
        <w:rPr>
          <w:b w:val="0"/>
          <w:color w:val="auto"/>
        </w:rPr>
        <w:t xml:space="preserve">Kanıt-1 Görev Tanımları </w:t>
      </w:r>
    </w:p>
    <w:p w:rsidR="00387B49" w:rsidRDefault="00025D0C" w:rsidP="00025D0C">
      <w:pPr>
        <w:pStyle w:val="Balk4"/>
        <w:spacing w:after="0" w:line="240" w:lineRule="auto"/>
        <w:ind w:left="0" w:firstLine="0"/>
        <w:rPr>
          <w:rStyle w:val="Kpr"/>
          <w:b w:val="0"/>
        </w:rPr>
      </w:pPr>
      <w:r>
        <w:t xml:space="preserve"> </w:t>
      </w:r>
      <w:hyperlink r:id="rId15" w:history="1">
        <w:r w:rsidR="001B1AE2" w:rsidRPr="001B1AE2">
          <w:rPr>
            <w:rStyle w:val="Kpr"/>
            <w:b w:val="0"/>
          </w:rPr>
          <w:t>https://yitdb.dpu.edu.tr/tr/index/sayfa/15818/gorev-tanimlari</w:t>
        </w:r>
      </w:hyperlink>
    </w:p>
    <w:p w:rsidR="00892707" w:rsidRDefault="00892707" w:rsidP="00892707">
      <w:pPr>
        <w:pStyle w:val="Balk4"/>
        <w:spacing w:after="0"/>
        <w:rPr>
          <w:b w:val="0"/>
        </w:rPr>
      </w:pPr>
    </w:p>
    <w:p w:rsidR="00FD423C" w:rsidRDefault="00FD423C" w:rsidP="00025D0C">
      <w:pPr>
        <w:pStyle w:val="Balk4"/>
        <w:spacing w:after="0" w:line="240" w:lineRule="auto"/>
        <w:ind w:left="0" w:firstLine="0"/>
        <w:rPr>
          <w:b w:val="0"/>
        </w:rPr>
      </w:pPr>
      <w:r w:rsidRPr="00FD423C">
        <w:rPr>
          <w:b w:val="0"/>
        </w:rPr>
        <w:sym w:font="Symbol" w:char="F0B7"/>
      </w:r>
      <w:r w:rsidRPr="00FD423C">
        <w:rPr>
          <w:b w:val="0"/>
        </w:rPr>
        <w:t xml:space="preserve"> Kanıt-2 Organizasyon Şeması </w:t>
      </w:r>
    </w:p>
    <w:p w:rsidR="00873DD6" w:rsidRDefault="007B4965" w:rsidP="00892707">
      <w:pPr>
        <w:spacing w:after="0" w:line="240" w:lineRule="auto"/>
        <w:jc w:val="both"/>
      </w:pPr>
      <w:r>
        <w:t xml:space="preserve">  </w:t>
      </w:r>
      <w:hyperlink r:id="rId16" w:history="1">
        <w:r w:rsidR="00892707" w:rsidRPr="00457C82">
          <w:rPr>
            <w:rStyle w:val="Kpr"/>
          </w:rPr>
          <w:t>https://yitdb.dpu.edu.tr/tr/index/sayfa/11781/organizasyon-semasi</w:t>
        </w:r>
      </w:hyperlink>
    </w:p>
    <w:p w:rsidR="00892707" w:rsidRDefault="00892707" w:rsidP="00892707">
      <w:pPr>
        <w:spacing w:after="0"/>
        <w:jc w:val="both"/>
      </w:pPr>
    </w:p>
    <w:p w:rsidR="00E458AF" w:rsidRDefault="001C3715" w:rsidP="00025D0C">
      <w:pPr>
        <w:spacing w:after="0" w:line="240" w:lineRule="auto"/>
        <w:ind w:right="126"/>
        <w:jc w:val="both"/>
      </w:pPr>
      <w:r w:rsidRPr="00FD423C">
        <w:sym w:font="Symbol" w:char="F0B7"/>
      </w:r>
      <w:r>
        <w:t xml:space="preserve"> Kanıt-3</w:t>
      </w:r>
      <w:r w:rsidR="00E458AF">
        <w:t xml:space="preserve"> İş Akış Şemaları</w:t>
      </w:r>
    </w:p>
    <w:p w:rsidR="00E458AF" w:rsidRDefault="008E2E12" w:rsidP="00892707">
      <w:pPr>
        <w:spacing w:after="0" w:line="240" w:lineRule="auto"/>
        <w:ind w:left="137" w:right="126"/>
        <w:jc w:val="both"/>
        <w:rPr>
          <w:rStyle w:val="Kpr"/>
        </w:rPr>
      </w:pPr>
      <w:hyperlink r:id="rId17" w:history="1">
        <w:r w:rsidR="00E458AF">
          <w:rPr>
            <w:rStyle w:val="Kpr"/>
          </w:rPr>
          <w:t>https://yitdb.dpu.edu.tr/tr/index/sayfa/15819/is-akis-semalari</w:t>
        </w:r>
      </w:hyperlink>
    </w:p>
    <w:p w:rsidR="00892707" w:rsidRDefault="00892707" w:rsidP="00892707">
      <w:pPr>
        <w:pStyle w:val="Balk4"/>
        <w:spacing w:after="0"/>
        <w:rPr>
          <w:b w:val="0"/>
        </w:rPr>
      </w:pPr>
    </w:p>
    <w:p w:rsidR="00FD423C" w:rsidRDefault="00FD423C" w:rsidP="00025D0C">
      <w:pPr>
        <w:pStyle w:val="Balk4"/>
        <w:spacing w:after="0" w:line="240" w:lineRule="auto"/>
        <w:ind w:left="0" w:firstLine="0"/>
        <w:rPr>
          <w:b w:val="0"/>
        </w:rPr>
      </w:pPr>
      <w:r w:rsidRPr="00FD423C">
        <w:rPr>
          <w:b w:val="0"/>
        </w:rPr>
        <w:sym w:font="Symbol" w:char="F0B7"/>
      </w:r>
      <w:r w:rsidRPr="00FD423C">
        <w:rPr>
          <w:b w:val="0"/>
        </w:rPr>
        <w:t xml:space="preserve"> Kanıt-</w:t>
      </w:r>
      <w:r w:rsidR="00E458AF">
        <w:rPr>
          <w:b w:val="0"/>
        </w:rPr>
        <w:t>4</w:t>
      </w:r>
      <w:r w:rsidRPr="00FD423C">
        <w:rPr>
          <w:b w:val="0"/>
        </w:rPr>
        <w:t xml:space="preserve"> Personel Listesi </w:t>
      </w:r>
    </w:p>
    <w:p w:rsidR="004D018B" w:rsidRDefault="007B4965" w:rsidP="007B4965">
      <w:pPr>
        <w:tabs>
          <w:tab w:val="left" w:pos="142"/>
        </w:tabs>
        <w:spacing w:line="240" w:lineRule="auto"/>
        <w:jc w:val="both"/>
      </w:pPr>
      <w:r>
        <w:t xml:space="preserve">  </w:t>
      </w:r>
      <w:hyperlink r:id="rId18" w:history="1">
        <w:r w:rsidR="004D018B">
          <w:rPr>
            <w:rStyle w:val="Kpr"/>
          </w:rPr>
          <w:t>https://yitdb.dpu.edu.tr/tr/index/sayfa/13043/proje-ve-yapim-sube-mudurlugu-v</w:t>
        </w:r>
      </w:hyperlink>
    </w:p>
    <w:p w:rsidR="004D018B" w:rsidRDefault="007B4965" w:rsidP="007B4965">
      <w:pPr>
        <w:tabs>
          <w:tab w:val="left" w:pos="142"/>
        </w:tabs>
        <w:spacing w:line="240" w:lineRule="auto"/>
        <w:jc w:val="both"/>
      </w:pPr>
      <w:r>
        <w:lastRenderedPageBreak/>
        <w:t xml:space="preserve"> </w:t>
      </w:r>
      <w:hyperlink r:id="rId19" w:history="1">
        <w:r w:rsidR="004D018B">
          <w:rPr>
            <w:rStyle w:val="Kpr"/>
          </w:rPr>
          <w:t>https://yitdb.dpu.edu.tr/tr/index/sayfa/13047/onarim-sube-mudurlugu</w:t>
        </w:r>
      </w:hyperlink>
    </w:p>
    <w:p w:rsidR="004D018B" w:rsidRDefault="007B4965" w:rsidP="00892707">
      <w:pPr>
        <w:spacing w:line="240" w:lineRule="auto"/>
        <w:jc w:val="both"/>
      </w:pPr>
      <w:r>
        <w:t xml:space="preserve"> </w:t>
      </w:r>
      <w:hyperlink r:id="rId20" w:history="1">
        <w:r w:rsidR="004D018B">
          <w:rPr>
            <w:rStyle w:val="Kpr"/>
          </w:rPr>
          <w:t>https://yitdb.dpu.edu.tr/tr/index/sayfa/13218/ihale-takip-sube-mudurlugu-v</w:t>
        </w:r>
      </w:hyperlink>
    </w:p>
    <w:p w:rsidR="004D018B" w:rsidRDefault="007B4965" w:rsidP="00892707">
      <w:pPr>
        <w:spacing w:line="240" w:lineRule="auto"/>
        <w:jc w:val="both"/>
      </w:pPr>
      <w:r>
        <w:t xml:space="preserve"> </w:t>
      </w:r>
      <w:hyperlink r:id="rId21" w:history="1">
        <w:r w:rsidR="000E36CC">
          <w:rPr>
            <w:rStyle w:val="Kpr"/>
          </w:rPr>
          <w:t>https://yitdb.dpu.edu.tr/tr/index/sayfa/13048/idari-isler-sube-mudurlugu</w:t>
        </w:r>
      </w:hyperlink>
    </w:p>
    <w:p w:rsidR="009B1C8B" w:rsidRDefault="007B4965" w:rsidP="007B4965">
      <w:pPr>
        <w:tabs>
          <w:tab w:val="left" w:pos="142"/>
        </w:tabs>
        <w:spacing w:after="0" w:line="240" w:lineRule="auto"/>
        <w:jc w:val="both"/>
        <w:rPr>
          <w:rStyle w:val="Kpr"/>
        </w:rPr>
      </w:pPr>
      <w:r>
        <w:t xml:space="preserve"> </w:t>
      </w:r>
      <w:hyperlink r:id="rId22" w:history="1">
        <w:r w:rsidR="000E36CC">
          <w:rPr>
            <w:rStyle w:val="Kpr"/>
          </w:rPr>
          <w:t>https://yitdb.dpu.edu.tr/tr/index/sayfa/13651/atolyeler-sube-mudurlugu</w:t>
        </w:r>
      </w:hyperlink>
    </w:p>
    <w:p w:rsidR="00892707" w:rsidRDefault="00892707" w:rsidP="00892707">
      <w:pPr>
        <w:spacing w:after="0"/>
        <w:jc w:val="both"/>
      </w:pPr>
    </w:p>
    <w:p w:rsidR="00DA34A6" w:rsidRPr="001C3715" w:rsidRDefault="004C4EA6" w:rsidP="003F0F16">
      <w:pPr>
        <w:pStyle w:val="Balk3"/>
        <w:ind w:left="0" w:firstLine="0"/>
        <w:jc w:val="both"/>
        <w:rPr>
          <w:i w:val="0"/>
          <w:color w:val="auto"/>
        </w:rPr>
      </w:pPr>
      <w:bookmarkStart w:id="10" w:name="_Toc124428268"/>
      <w:bookmarkStart w:id="11" w:name="_Toc124431903"/>
      <w:r w:rsidRPr="001C3715">
        <w:rPr>
          <w:i w:val="0"/>
          <w:color w:val="auto"/>
        </w:rPr>
        <w:t>A.1.2. Liderlik</w:t>
      </w:r>
      <w:bookmarkEnd w:id="10"/>
      <w:bookmarkEnd w:id="11"/>
      <w:r w:rsidR="00042ED1" w:rsidRPr="001C3715">
        <w:rPr>
          <w:i w:val="0"/>
          <w:color w:val="auto"/>
        </w:rPr>
        <w:t xml:space="preserve"> </w:t>
      </w:r>
    </w:p>
    <w:p w:rsidR="00950B6A" w:rsidRDefault="00950B6A" w:rsidP="007B4965">
      <w:pPr>
        <w:spacing w:after="0" w:line="240" w:lineRule="auto"/>
        <w:jc w:val="both"/>
      </w:pPr>
      <w:r w:rsidRPr="00950B6A">
        <w:t xml:space="preserve">Birimimiz amirin ve süreç liderlerinin yükseköğretim ekosistemindeki değişim, belirsizlik ve karmaşıklığı dikkate alan bir kalite güvencesi sistemi ve kültürü oluşturma konusunda sahipliği ve </w:t>
      </w:r>
      <w:proofErr w:type="gramStart"/>
      <w:r w:rsidRPr="00950B6A">
        <w:t>motivasyonu</w:t>
      </w:r>
      <w:proofErr w:type="gramEnd"/>
      <w:r w:rsidRPr="00950B6A">
        <w:t xml:space="preserve"> yüksektir. Bu süreçler çevik bir liderlik yaklaşımıyla yönetilmektedir. Birimimizde liderlik anlayışı ve koordinasyon k</w:t>
      </w:r>
      <w:r w:rsidR="00E84FD0">
        <w:t xml:space="preserve">ültürü yerleşmiştir. </w:t>
      </w:r>
      <w:r w:rsidR="00E84FD0" w:rsidRPr="00867AE3">
        <w:t xml:space="preserve">Liderler </w:t>
      </w:r>
      <w:r w:rsidR="00E84FD0">
        <w:t xml:space="preserve">birimimiz </w:t>
      </w:r>
      <w:r w:rsidRPr="00950B6A">
        <w:t>değerleri ve hedefleri doğrultusunda stratejilerini</w:t>
      </w:r>
      <w:r w:rsidR="00E84FD0">
        <w:t>n</w:t>
      </w:r>
      <w:r w:rsidRPr="00950B6A">
        <w:t xml:space="preserve"> yanı sıra; yetki paylaşımını, ilişkileri, zamanı, </w:t>
      </w:r>
      <w:r w:rsidR="00E84FD0">
        <w:t xml:space="preserve">kurumsal </w:t>
      </w:r>
      <w:proofErr w:type="gramStart"/>
      <w:r w:rsidRPr="00950B6A">
        <w:t>motivasyon</w:t>
      </w:r>
      <w:proofErr w:type="gramEnd"/>
      <w:r w:rsidRPr="00950B6A">
        <w:t xml:space="preserve"> ve stresi de etkin ve dengeli biçimde yönetmektedir. Birimimiz personeller</w:t>
      </w:r>
      <w:r w:rsidR="00E84FD0">
        <w:t>i</w:t>
      </w:r>
      <w:r w:rsidRPr="00950B6A">
        <w:t xml:space="preserve"> ile yönetim arasında etkin bir iletişim ağı oluşturulmuştur. Liderlik süreçleri ve kalite güvencesi kültürünün içselleştirilmesi sürekli değerlendirilmektedir.</w:t>
      </w:r>
      <w:r w:rsidR="00E84FD0">
        <w:t xml:space="preserve"> </w:t>
      </w:r>
      <w:r w:rsidRPr="00950B6A">
        <w:t>Birimimizde kalite güvencesi sisteminin yönetilmesi ve kalite kültürünün içselleştirilmesini destekleyen etkin bir li</w:t>
      </w:r>
      <w:r w:rsidR="009C2335">
        <w:t xml:space="preserve">derlik yaklaşımı bulunmaktadır. </w:t>
      </w:r>
      <w:r w:rsidRPr="00950B6A">
        <w:t xml:space="preserve">Birimimizde kalite güvencesi sisteminin yönetimi ve kültürünün içselleştirilmesi konusunda sahipliği ve </w:t>
      </w:r>
      <w:proofErr w:type="gramStart"/>
      <w:r w:rsidRPr="00950B6A">
        <w:t>motivasyonu</w:t>
      </w:r>
      <w:proofErr w:type="gramEnd"/>
      <w:r w:rsidRPr="00950B6A">
        <w:t xml:space="preserve"> bulunmakta olup, yıl içinde birim içi toplantılar yapılmaktadır. (Kanıt-</w:t>
      </w:r>
      <w:r w:rsidR="009C2335">
        <w:t>1</w:t>
      </w:r>
      <w:r w:rsidRPr="00950B6A">
        <w:t>). Birimimizin geneline yayılmış, kalite güvencesi sistemi ve kültürünün gelişimini destekleyen etkin liderlik uygulamaları bulunmaktadır.</w:t>
      </w:r>
    </w:p>
    <w:p w:rsidR="007B4965" w:rsidRDefault="007B4965" w:rsidP="007B4965">
      <w:pPr>
        <w:spacing w:after="0"/>
        <w:ind w:left="153" w:hanging="11"/>
        <w:jc w:val="both"/>
      </w:pPr>
    </w:p>
    <w:p w:rsidR="00EB418D" w:rsidRDefault="00EB418D" w:rsidP="00025D0C">
      <w:pPr>
        <w:spacing w:after="0" w:line="240" w:lineRule="auto"/>
        <w:jc w:val="both"/>
        <w:rPr>
          <w:b/>
          <w:i/>
        </w:rPr>
      </w:pPr>
      <w:r w:rsidRPr="00EB418D">
        <w:rPr>
          <w:b/>
          <w:i/>
        </w:rPr>
        <w:t>Kanıtlar</w:t>
      </w:r>
    </w:p>
    <w:p w:rsidR="007B4965" w:rsidRDefault="007B4965" w:rsidP="007B4965">
      <w:pPr>
        <w:spacing w:after="0"/>
        <w:ind w:left="153" w:hanging="11"/>
        <w:jc w:val="both"/>
      </w:pPr>
    </w:p>
    <w:p w:rsidR="009C2335" w:rsidRDefault="00025D0C" w:rsidP="00025D0C">
      <w:pPr>
        <w:spacing w:after="0" w:line="240" w:lineRule="auto"/>
        <w:jc w:val="both"/>
      </w:pPr>
      <w:r w:rsidRPr="00025D0C">
        <w:sym w:font="Symbol" w:char="F0B7"/>
      </w:r>
      <w:r w:rsidR="00950B6A" w:rsidRPr="00950B6A">
        <w:t xml:space="preserve"> </w:t>
      </w:r>
      <w:r w:rsidR="009C2335">
        <w:t>Kanıt</w:t>
      </w:r>
      <w:r w:rsidR="00A63B9B">
        <w:t>-</w:t>
      </w:r>
      <w:r w:rsidR="009C2335">
        <w:t>1 Kalite Toplantıları</w:t>
      </w:r>
    </w:p>
    <w:p w:rsidR="00AE565D" w:rsidRDefault="008E2E12" w:rsidP="009172D4">
      <w:pPr>
        <w:spacing w:after="0" w:line="240" w:lineRule="auto"/>
        <w:ind w:left="153" w:hanging="11"/>
        <w:jc w:val="both"/>
        <w:rPr>
          <w:rStyle w:val="Kpr"/>
        </w:rPr>
      </w:pPr>
      <w:hyperlink r:id="rId23" w:history="1">
        <w:r w:rsidR="009C2335">
          <w:rPr>
            <w:rStyle w:val="Kpr"/>
          </w:rPr>
          <w:t>https://yitdb.dpu.edu.tr/tr/index/sayfa/15817/raporlar</w:t>
        </w:r>
      </w:hyperlink>
    </w:p>
    <w:p w:rsidR="007B4965" w:rsidRPr="00042ED1" w:rsidRDefault="007B4965" w:rsidP="007B4965">
      <w:pPr>
        <w:spacing w:after="0"/>
        <w:ind w:left="153" w:hanging="11"/>
        <w:jc w:val="both"/>
      </w:pPr>
    </w:p>
    <w:p w:rsidR="00DA34A6" w:rsidRPr="004F3C07" w:rsidRDefault="004C4EA6" w:rsidP="003F0F16">
      <w:pPr>
        <w:pStyle w:val="Balk3"/>
        <w:ind w:left="0" w:firstLine="0"/>
        <w:jc w:val="both"/>
        <w:rPr>
          <w:i w:val="0"/>
          <w:color w:val="auto"/>
        </w:rPr>
      </w:pPr>
      <w:bookmarkStart w:id="12" w:name="_Toc124428273"/>
      <w:bookmarkStart w:id="13" w:name="_Toc124431904"/>
      <w:r w:rsidRPr="004F3C07">
        <w:rPr>
          <w:i w:val="0"/>
          <w:color w:val="auto"/>
        </w:rPr>
        <w:t>A.1.3. Kurumsal Dönüşüm Kapasitesi</w:t>
      </w:r>
      <w:bookmarkEnd w:id="12"/>
      <w:bookmarkEnd w:id="13"/>
    </w:p>
    <w:p w:rsidR="00CD34F7" w:rsidRDefault="00CD34F7" w:rsidP="00AF6B9F">
      <w:pPr>
        <w:spacing w:line="240" w:lineRule="auto"/>
        <w:jc w:val="both"/>
      </w:pPr>
      <w:r w:rsidRPr="00CD34F7">
        <w:t xml:space="preserve">Yükseköğretim ekosistemi içerisindeki değişimleri, küresel eğilimleri, ulusal hedefleri ve paydaş beklentilerini dikkate alarak birimimizin geleceğe hazır olmasını sağlayan çevik yönetim yetkinliği vardır. Geleceğe uyum için amaç </w:t>
      </w:r>
      <w:proofErr w:type="gramStart"/>
      <w:r w:rsidRPr="00CD34F7">
        <w:t>misyon</w:t>
      </w:r>
      <w:proofErr w:type="gramEnd"/>
      <w:r w:rsidRPr="00CD34F7">
        <w:t xml:space="preserve"> ve hedefler doğrultusunda birimi dönüştürmek üzere değişim yönetimi, kıyaslama, yenilik yönetimi gibi yaklaşımları kullanır ve </w:t>
      </w:r>
      <w:r w:rsidR="005930C9">
        <w:t xml:space="preserve">kurumsal </w:t>
      </w:r>
      <w:r w:rsidRPr="00CD34F7">
        <w:t>özgünlüğü güçlendirir.</w:t>
      </w:r>
      <w:r>
        <w:t xml:space="preserve"> </w:t>
      </w:r>
      <w:r w:rsidRPr="00CD34F7">
        <w:t>Birimimizde değişim yönetimi bulunmakta ve değişim ihtiyaçları belirlenmiştir. Birimde değişim yönetimi yaklaşımı Birimimizin geneline yayılmış ve bütüncül olarak yürütülmektedir.</w:t>
      </w:r>
      <w:r>
        <w:t xml:space="preserve"> </w:t>
      </w:r>
      <w:r w:rsidRPr="00CD34F7">
        <w:t xml:space="preserve">Bu kapsamda Üniversitemizin teknik ve alt yapı anlamında </w:t>
      </w:r>
      <w:r w:rsidR="000C5018" w:rsidRPr="00CD34F7">
        <w:t>imkânlar</w:t>
      </w:r>
      <w:r w:rsidRPr="00CD34F7">
        <w:t xml:space="preserve"> ölçüsünde sürdürmektedir. Yapılan yapım, bakım-onarım ve hizmet ihaleleriyle bunu desteklemektedir. (Kanıt-1). Ayrıca Üniversitemizin tüm arıza bildirimlerini web sitemizde bulunan "</w:t>
      </w:r>
      <w:r w:rsidR="001C4AFF">
        <w:t>Talep Formları</w:t>
      </w:r>
      <w:r w:rsidRPr="00CD34F7">
        <w:t>" kısmından Birimimiz bünyesindeki Onarım Şube Müdürlüğü personelince</w:t>
      </w:r>
      <w:r>
        <w:t xml:space="preserve"> </w:t>
      </w:r>
      <w:r w:rsidR="000C5018" w:rsidRPr="00CD34F7">
        <w:t>imkânlar</w:t>
      </w:r>
      <w:r w:rsidRPr="00CD34F7">
        <w:t xml:space="preserve"> ölçüsünde çözüme ulaştırır.(Kanıt-2)</w:t>
      </w:r>
    </w:p>
    <w:p w:rsidR="004D131B" w:rsidRDefault="004D131B" w:rsidP="009172D4">
      <w:pPr>
        <w:spacing w:line="240" w:lineRule="auto"/>
        <w:ind w:left="153" w:hanging="11"/>
        <w:jc w:val="both"/>
      </w:pPr>
    </w:p>
    <w:p w:rsidR="004D131B" w:rsidRDefault="00094451" w:rsidP="00AF6B9F">
      <w:pPr>
        <w:spacing w:after="0" w:line="240" w:lineRule="auto"/>
        <w:jc w:val="both"/>
        <w:rPr>
          <w:b/>
          <w:i/>
        </w:rPr>
      </w:pPr>
      <w:r w:rsidRPr="00094451">
        <w:rPr>
          <w:b/>
          <w:i/>
        </w:rPr>
        <w:t>Kanıtlar</w:t>
      </w:r>
    </w:p>
    <w:p w:rsidR="00AF6B9F" w:rsidRPr="00094451" w:rsidRDefault="00AF6B9F" w:rsidP="00AF6B9F">
      <w:pPr>
        <w:spacing w:after="0"/>
        <w:jc w:val="both"/>
        <w:rPr>
          <w:i/>
        </w:rPr>
      </w:pPr>
    </w:p>
    <w:p w:rsidR="001C4AFF" w:rsidRDefault="004F031C" w:rsidP="00AF6B9F">
      <w:pPr>
        <w:spacing w:after="0" w:line="240" w:lineRule="auto"/>
        <w:ind w:right="126"/>
        <w:jc w:val="both"/>
      </w:pPr>
      <w:r w:rsidRPr="00FD423C">
        <w:sym w:font="Symbol" w:char="F0B7"/>
      </w:r>
      <w:r w:rsidR="004D131B">
        <w:t xml:space="preserve"> Kanıt</w:t>
      </w:r>
      <w:r w:rsidR="00A63B9B">
        <w:t>-</w:t>
      </w:r>
      <w:r w:rsidR="004D131B">
        <w:t xml:space="preserve">1 </w:t>
      </w:r>
      <w:r w:rsidR="001C4AFF">
        <w:t>Çalışmalarımız</w:t>
      </w:r>
    </w:p>
    <w:p w:rsidR="001C4AFF" w:rsidRDefault="008E2E12" w:rsidP="00AF6B9F">
      <w:pPr>
        <w:widowControl w:val="0"/>
        <w:spacing w:after="0" w:line="240" w:lineRule="auto"/>
        <w:ind w:right="63"/>
        <w:jc w:val="both"/>
        <w:outlineLvl w:val="3"/>
        <w:rPr>
          <w:rStyle w:val="Kpr"/>
        </w:rPr>
      </w:pPr>
      <w:hyperlink r:id="rId24" w:history="1">
        <w:r w:rsidR="001C4AFF">
          <w:rPr>
            <w:rStyle w:val="Kpr"/>
          </w:rPr>
          <w:t>https://yitdb.dpu.edu.tr/tr</w:t>
        </w:r>
      </w:hyperlink>
    </w:p>
    <w:p w:rsidR="001C4AFF" w:rsidRDefault="001C4AFF" w:rsidP="000B4674">
      <w:pPr>
        <w:widowControl w:val="0"/>
        <w:spacing w:after="0"/>
        <w:ind w:right="63"/>
        <w:jc w:val="both"/>
        <w:outlineLvl w:val="3"/>
      </w:pPr>
    </w:p>
    <w:p w:rsidR="004D131B" w:rsidRDefault="004F031C" w:rsidP="004F031C">
      <w:pPr>
        <w:spacing w:after="0" w:line="240" w:lineRule="auto"/>
        <w:jc w:val="both"/>
      </w:pPr>
      <w:r w:rsidRPr="00FD423C">
        <w:sym w:font="Symbol" w:char="F0B7"/>
      </w:r>
      <w:r w:rsidR="004D131B">
        <w:t xml:space="preserve"> Kanıt</w:t>
      </w:r>
      <w:r w:rsidR="00A63B9B">
        <w:t>-</w:t>
      </w:r>
      <w:r w:rsidR="004D131B">
        <w:t xml:space="preserve">2 </w:t>
      </w:r>
      <w:r w:rsidR="001C4AFF">
        <w:t>Talep Formları</w:t>
      </w:r>
    </w:p>
    <w:p w:rsidR="00D1429B" w:rsidRDefault="008E2E12" w:rsidP="00AF6B9F">
      <w:pPr>
        <w:widowControl w:val="0"/>
        <w:spacing w:after="0" w:line="240" w:lineRule="auto"/>
        <w:ind w:right="63"/>
        <w:jc w:val="both"/>
        <w:outlineLvl w:val="3"/>
        <w:rPr>
          <w:rStyle w:val="Kpr"/>
        </w:rPr>
      </w:pPr>
      <w:hyperlink r:id="rId25" w:history="1">
        <w:r w:rsidR="00D1429B">
          <w:rPr>
            <w:rStyle w:val="Kpr"/>
          </w:rPr>
          <w:t>https://yitdb.dpu.edu.tr/tr</w:t>
        </w:r>
      </w:hyperlink>
    </w:p>
    <w:p w:rsidR="000B4674" w:rsidRDefault="000B4674" w:rsidP="000B4674">
      <w:pPr>
        <w:widowControl w:val="0"/>
        <w:spacing w:after="0"/>
        <w:ind w:right="63"/>
        <w:jc w:val="both"/>
        <w:outlineLvl w:val="3"/>
      </w:pPr>
    </w:p>
    <w:p w:rsidR="00DA34A6" w:rsidRPr="004F3C07" w:rsidRDefault="004C4EA6" w:rsidP="003F0F16">
      <w:pPr>
        <w:pStyle w:val="Balk3"/>
        <w:ind w:left="0" w:firstLine="0"/>
        <w:jc w:val="both"/>
        <w:rPr>
          <w:i w:val="0"/>
          <w:color w:val="auto"/>
        </w:rPr>
      </w:pPr>
      <w:bookmarkStart w:id="14" w:name="_Toc124428274"/>
      <w:bookmarkStart w:id="15" w:name="_Toc124431905"/>
      <w:r w:rsidRPr="004F3C07">
        <w:rPr>
          <w:i w:val="0"/>
          <w:color w:val="auto"/>
        </w:rPr>
        <w:t>A.1.4. İç Kalite Güvencesi Mekanizmaları</w:t>
      </w:r>
      <w:bookmarkEnd w:id="14"/>
      <w:bookmarkEnd w:id="15"/>
      <w:r w:rsidR="00B21AF3" w:rsidRPr="004F3C07">
        <w:rPr>
          <w:i w:val="0"/>
          <w:color w:val="auto"/>
        </w:rPr>
        <w:t xml:space="preserve"> </w:t>
      </w:r>
    </w:p>
    <w:p w:rsidR="00E43A27" w:rsidRDefault="009A7DF8" w:rsidP="000B4674">
      <w:pPr>
        <w:spacing w:after="0" w:line="240" w:lineRule="auto"/>
        <w:jc w:val="both"/>
      </w:pPr>
      <w:r w:rsidRPr="009A7DF8">
        <w:t>Birimimize tanımlanmış bir iç kalite güvencesi sistemi bulunmaktadır.</w:t>
      </w:r>
      <w:r w:rsidR="004151D1">
        <w:t xml:space="preserve"> Kütahya Dumlupınar </w:t>
      </w:r>
      <w:r w:rsidRPr="009A7DF8">
        <w:t>Üniversitesi Kalite Güvencesi Yönergesi (Kanıt-1)</w:t>
      </w:r>
      <w:r w:rsidR="004151D1">
        <w:t xml:space="preserve"> </w:t>
      </w:r>
      <w:r w:rsidRPr="009A7DF8">
        <w:t>kapsamında</w:t>
      </w:r>
      <w:r w:rsidR="004151D1">
        <w:t xml:space="preserve"> </w:t>
      </w:r>
      <w:r w:rsidRPr="009A7DF8">
        <w:t>Birimimizce Kalite Komisyonu oluşturulmuştur.(Kanıt-2).Birimin iç kalite güvencesi süreç ve mekanizmaları tanımlanmıştır.</w:t>
      </w:r>
      <w:r w:rsidR="004151D1">
        <w:t xml:space="preserve"> </w:t>
      </w:r>
      <w:r w:rsidRPr="009A7DF8">
        <w:t>İç kalite güvencesi sistemi birimin geneline yayılmış, şeffaf ve bütüncül olarak yürütülmektedir. Bu kapsamda Birim içi kalite toplantıları yapılmaktadır.(Kanıt-3).</w:t>
      </w:r>
      <w:r w:rsidR="004151D1">
        <w:t xml:space="preserve"> </w:t>
      </w:r>
    </w:p>
    <w:p w:rsidR="000B4674" w:rsidRDefault="000B4674" w:rsidP="000B4674">
      <w:pPr>
        <w:spacing w:after="0"/>
        <w:jc w:val="both"/>
      </w:pPr>
    </w:p>
    <w:p w:rsidR="00E43A27" w:rsidRDefault="00754D19" w:rsidP="004F031C">
      <w:pPr>
        <w:spacing w:after="0" w:line="240" w:lineRule="auto"/>
        <w:jc w:val="both"/>
        <w:rPr>
          <w:b/>
          <w:i/>
        </w:rPr>
      </w:pPr>
      <w:r w:rsidRPr="00754D19">
        <w:rPr>
          <w:b/>
          <w:i/>
        </w:rPr>
        <w:t>Kanıtlar</w:t>
      </w:r>
    </w:p>
    <w:p w:rsidR="000B4674" w:rsidRPr="00754D19" w:rsidRDefault="000B4674" w:rsidP="000B4674">
      <w:pPr>
        <w:spacing w:line="240" w:lineRule="auto"/>
        <w:ind w:left="153" w:hanging="11"/>
        <w:jc w:val="both"/>
        <w:rPr>
          <w:i/>
        </w:rPr>
      </w:pPr>
    </w:p>
    <w:p w:rsidR="00E43A27" w:rsidRDefault="004F031C" w:rsidP="00D1505F">
      <w:pPr>
        <w:spacing w:after="0" w:line="240" w:lineRule="auto"/>
        <w:jc w:val="both"/>
      </w:pPr>
      <w:r w:rsidRPr="00FD423C">
        <w:sym w:font="Symbol" w:char="F0B7"/>
      </w:r>
      <w:r w:rsidR="004F3C07">
        <w:t xml:space="preserve"> Kanıt</w:t>
      </w:r>
      <w:r w:rsidR="003B6D54">
        <w:t>-</w:t>
      </w:r>
      <w:r w:rsidR="004F3C07">
        <w:t>1</w:t>
      </w:r>
      <w:r w:rsidR="00E43A27">
        <w:t xml:space="preserve"> </w:t>
      </w:r>
      <w:r w:rsidR="00EE4E38">
        <w:t xml:space="preserve">Kütahya Dumlupınar </w:t>
      </w:r>
      <w:r w:rsidR="00E43A27">
        <w:t xml:space="preserve">Üniversitesi Kalite Güvencesi Yönergesi </w:t>
      </w:r>
    </w:p>
    <w:p w:rsidR="00E43A27" w:rsidRDefault="008E2E12" w:rsidP="00D1505F">
      <w:pPr>
        <w:spacing w:after="0" w:line="240" w:lineRule="auto"/>
        <w:ind w:left="153" w:hanging="11"/>
        <w:jc w:val="both"/>
      </w:pPr>
      <w:hyperlink r:id="rId26" w:history="1">
        <w:r w:rsidR="00E43A27">
          <w:rPr>
            <w:rStyle w:val="Kpr"/>
          </w:rPr>
          <w:t>https://birimler.dpu.edu.tr/app/views/panel/ckfinder/userfiles/136/files/Kuetahya_DPUe_Kalite_Guevencesi_Yoenergesi_2024.PDF</w:t>
        </w:r>
      </w:hyperlink>
      <w:r w:rsidR="00E43A27">
        <w:t xml:space="preserve"> </w:t>
      </w:r>
    </w:p>
    <w:p w:rsidR="00D1505F" w:rsidRDefault="00D1505F" w:rsidP="00D1505F">
      <w:pPr>
        <w:spacing w:after="0"/>
        <w:ind w:left="153" w:hanging="11"/>
        <w:jc w:val="both"/>
      </w:pPr>
    </w:p>
    <w:p w:rsidR="00E43A27" w:rsidRDefault="004F031C" w:rsidP="00D1505F">
      <w:pPr>
        <w:spacing w:after="0" w:line="240" w:lineRule="auto"/>
        <w:jc w:val="both"/>
      </w:pPr>
      <w:r w:rsidRPr="00FD423C">
        <w:sym w:font="Symbol" w:char="F0B7"/>
      </w:r>
      <w:r w:rsidR="004F3C07">
        <w:t xml:space="preserve"> Kanıt</w:t>
      </w:r>
      <w:r w:rsidR="003B6D54">
        <w:t>-</w:t>
      </w:r>
      <w:r w:rsidR="004F3C07">
        <w:t>2</w:t>
      </w:r>
      <w:r w:rsidR="00E43A27">
        <w:t xml:space="preserve"> Birim </w:t>
      </w:r>
      <w:r w:rsidR="00C343D0">
        <w:t>K</w:t>
      </w:r>
      <w:r w:rsidR="00E43A27">
        <w:t>alite Komisyonu</w:t>
      </w:r>
    </w:p>
    <w:p w:rsidR="00237670" w:rsidRDefault="008E2E12" w:rsidP="00D1505F">
      <w:pPr>
        <w:spacing w:after="0" w:line="240" w:lineRule="auto"/>
        <w:ind w:left="153" w:hanging="11"/>
        <w:jc w:val="both"/>
        <w:rPr>
          <w:rStyle w:val="Kpr"/>
        </w:rPr>
      </w:pPr>
      <w:hyperlink r:id="rId27" w:history="1">
        <w:r w:rsidR="00237670">
          <w:rPr>
            <w:rStyle w:val="Kpr"/>
          </w:rPr>
          <w:t>https://yitdb.dpu.edu.tr/tr/index/sayfa/15816/birim-kalite-komisyonu</w:t>
        </w:r>
      </w:hyperlink>
    </w:p>
    <w:p w:rsidR="00D1505F" w:rsidRDefault="00D1505F" w:rsidP="00D1505F">
      <w:pPr>
        <w:spacing w:after="0"/>
        <w:ind w:left="153" w:hanging="11"/>
        <w:jc w:val="both"/>
      </w:pPr>
    </w:p>
    <w:p w:rsidR="00E43A27" w:rsidRDefault="004F031C" w:rsidP="00D1505F">
      <w:pPr>
        <w:spacing w:after="0" w:line="240" w:lineRule="auto"/>
        <w:jc w:val="both"/>
      </w:pPr>
      <w:r w:rsidRPr="00FD423C">
        <w:sym w:font="Symbol" w:char="F0B7"/>
      </w:r>
      <w:r w:rsidR="004F3C07">
        <w:t xml:space="preserve"> Kanıt</w:t>
      </w:r>
      <w:r w:rsidR="003B6D54">
        <w:t>-</w:t>
      </w:r>
      <w:r w:rsidR="004F3C07">
        <w:t xml:space="preserve">3 </w:t>
      </w:r>
      <w:r w:rsidR="00E43A27">
        <w:t>Kalite Toplantıları</w:t>
      </w:r>
    </w:p>
    <w:p w:rsidR="006A75AB" w:rsidRDefault="008E2E12" w:rsidP="00D1505F">
      <w:pPr>
        <w:spacing w:after="0" w:line="240" w:lineRule="auto"/>
        <w:ind w:left="153" w:hanging="11"/>
        <w:jc w:val="both"/>
        <w:rPr>
          <w:rStyle w:val="Kpr"/>
        </w:rPr>
      </w:pPr>
      <w:hyperlink r:id="rId28" w:history="1">
        <w:r w:rsidR="00237670">
          <w:rPr>
            <w:rStyle w:val="Kpr"/>
          </w:rPr>
          <w:t>https://yitdb.dpu.edu.tr/tr/index/sayfa/15817/raporlar</w:t>
        </w:r>
      </w:hyperlink>
    </w:p>
    <w:p w:rsidR="00D1505F" w:rsidRPr="000E5240" w:rsidRDefault="00D1505F" w:rsidP="00D1505F">
      <w:pPr>
        <w:spacing w:after="0"/>
        <w:ind w:left="153" w:hanging="11"/>
        <w:jc w:val="both"/>
        <w:rPr>
          <w:rFonts w:ascii="Calibri" w:hAnsi="Calibri" w:cs="Calibri"/>
          <w:i/>
          <w:iCs/>
        </w:rPr>
      </w:pPr>
    </w:p>
    <w:p w:rsidR="00DA34A6" w:rsidRPr="005F561D" w:rsidRDefault="004C4EA6" w:rsidP="003F0F16">
      <w:pPr>
        <w:pStyle w:val="Balk3"/>
        <w:ind w:left="0" w:firstLine="0"/>
        <w:jc w:val="both"/>
        <w:rPr>
          <w:i w:val="0"/>
          <w:color w:val="auto"/>
        </w:rPr>
      </w:pPr>
      <w:bookmarkStart w:id="16" w:name="_Toc124428282"/>
      <w:bookmarkStart w:id="17" w:name="_Toc124431906"/>
      <w:r w:rsidRPr="005F561D">
        <w:rPr>
          <w:i w:val="0"/>
          <w:color w:val="auto"/>
        </w:rPr>
        <w:t>A.1.5. Kamuoyunu Bilgilendirme ve Hesap Verebilirlik</w:t>
      </w:r>
      <w:bookmarkEnd w:id="16"/>
      <w:bookmarkEnd w:id="17"/>
      <w:r w:rsidRPr="005F561D">
        <w:rPr>
          <w:i w:val="0"/>
          <w:color w:val="auto"/>
        </w:rPr>
        <w:t xml:space="preserve"> </w:t>
      </w:r>
    </w:p>
    <w:p w:rsidR="00D1505F" w:rsidRDefault="00811DB7" w:rsidP="00D1505F">
      <w:pPr>
        <w:spacing w:after="0" w:line="240" w:lineRule="auto"/>
        <w:jc w:val="both"/>
      </w:pPr>
      <w:r w:rsidRPr="00811DB7">
        <w:t xml:space="preserve">Kamuoyunu bilgilendirme ilkesel olarak benimsenmiştir,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 </w:t>
      </w:r>
      <w:r w:rsidR="005B4EFA">
        <w:t>Kurumsal</w:t>
      </w:r>
      <w:r w:rsidRPr="00811DB7">
        <w:t xml:space="preserve">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Birimin bölgesindeki dış paydaşları, ilişkili olduğu yerel yönetimler, diğer üniversiteler, kamu birimi kuruluşları, sivil toplum kuruluşları, sanayi ve yerel halk ile ilişkileri değerlendirilmektedir. Birimimizde kamuoyunu bilgilendirmek ve hesap verebilirliği gerçekleştirmek üzere mekanizmalar bulunmaktadır. Birimde şeffaflık ve hesap verebilirlik ilkeleri doğrultusunda kamuoyunu bilgilendirmek üzere tanımlı süreçler bulunmaktadır. Birim tanımlı süreçleri doğrultusunda kamuoyunu bilgilendirme ve hesap verebilirlik </w:t>
      </w:r>
      <w:r w:rsidRPr="00811DB7">
        <w:lastRenderedPageBreak/>
        <w:t>mekanizmalarını işletmektedir. Bu kapsamda Birimimizce yapılan çalışmalar ve bilgiler web sitemizde yayınlanmaktadır. (Kanıt-1). Ayrıca yine Birim hesap verilebilirlik anlamında örnek olarak her yıl hazırladığımız Birim Faaliyet Raporları web sitemizde yayınlanır. (Kanıt-2).</w:t>
      </w:r>
    </w:p>
    <w:p w:rsidR="00811DB7" w:rsidRDefault="00811DB7" w:rsidP="00D1505F">
      <w:pPr>
        <w:spacing w:after="0"/>
        <w:jc w:val="both"/>
      </w:pPr>
      <w:r w:rsidRPr="00811DB7">
        <w:t xml:space="preserve"> </w:t>
      </w:r>
    </w:p>
    <w:p w:rsidR="00811DB7" w:rsidRPr="00BE6BC8" w:rsidRDefault="00BE6BC8" w:rsidP="00D1505F">
      <w:pPr>
        <w:jc w:val="both"/>
        <w:rPr>
          <w:i/>
        </w:rPr>
      </w:pPr>
      <w:r w:rsidRPr="00BE6BC8">
        <w:rPr>
          <w:b/>
          <w:i/>
        </w:rPr>
        <w:t>Kanıtlar</w:t>
      </w:r>
    </w:p>
    <w:p w:rsidR="00811DB7" w:rsidRDefault="00D1505F" w:rsidP="00D1505F">
      <w:pPr>
        <w:spacing w:after="0" w:line="240" w:lineRule="auto"/>
        <w:jc w:val="both"/>
      </w:pPr>
      <w:r w:rsidRPr="00FD423C">
        <w:sym w:font="Symbol" w:char="F0B7"/>
      </w:r>
      <w:r w:rsidR="005F561D">
        <w:t xml:space="preserve"> Kanıt</w:t>
      </w:r>
      <w:r w:rsidR="0049429B">
        <w:t>-</w:t>
      </w:r>
      <w:r w:rsidR="005F561D">
        <w:t>1</w:t>
      </w:r>
      <w:r w:rsidR="00811DB7">
        <w:t xml:space="preserve"> Yapı İşleri ve Teknik Daire Başkanlığı Web Sitesi</w:t>
      </w:r>
    </w:p>
    <w:p w:rsidR="00811DB7" w:rsidRDefault="00811DB7" w:rsidP="00BA019B">
      <w:pPr>
        <w:spacing w:after="0" w:line="240" w:lineRule="auto"/>
        <w:ind w:left="153" w:hanging="11"/>
        <w:jc w:val="both"/>
        <w:rPr>
          <w:rStyle w:val="Kpr"/>
        </w:rPr>
      </w:pPr>
      <w:r>
        <w:t xml:space="preserve"> </w:t>
      </w:r>
      <w:hyperlink r:id="rId29" w:history="1">
        <w:r w:rsidR="00D43CBC">
          <w:rPr>
            <w:rStyle w:val="Kpr"/>
          </w:rPr>
          <w:t>https://yitdb.dpu.edu.tr/</w:t>
        </w:r>
      </w:hyperlink>
    </w:p>
    <w:p w:rsidR="00BA019B" w:rsidRDefault="00BA019B" w:rsidP="00BA019B">
      <w:pPr>
        <w:spacing w:after="0"/>
        <w:ind w:left="153" w:hanging="11"/>
        <w:jc w:val="both"/>
      </w:pPr>
    </w:p>
    <w:p w:rsidR="00811DB7" w:rsidRDefault="00D1505F" w:rsidP="00D1505F">
      <w:pPr>
        <w:spacing w:after="0" w:line="240" w:lineRule="auto"/>
        <w:jc w:val="both"/>
      </w:pPr>
      <w:r w:rsidRPr="00FD423C">
        <w:sym w:font="Symbol" w:char="F0B7"/>
      </w:r>
      <w:r w:rsidR="00811DB7">
        <w:t xml:space="preserve"> Kanıt</w:t>
      </w:r>
      <w:r w:rsidR="0049429B">
        <w:t>-</w:t>
      </w:r>
      <w:r w:rsidR="005F561D">
        <w:t>2</w:t>
      </w:r>
      <w:r w:rsidR="00811DB7">
        <w:t xml:space="preserve"> Yapı İşleri ve Teknik Daire Başkanlığı Birim Faaliyet Raporları</w:t>
      </w:r>
    </w:p>
    <w:p w:rsidR="00811DB7" w:rsidRDefault="008E2E12" w:rsidP="00BA019B">
      <w:pPr>
        <w:spacing w:after="0" w:line="240" w:lineRule="auto"/>
        <w:ind w:left="153" w:hanging="11"/>
        <w:jc w:val="both"/>
        <w:rPr>
          <w:rStyle w:val="Kpr"/>
        </w:rPr>
      </w:pPr>
      <w:hyperlink r:id="rId30" w:history="1">
        <w:r w:rsidR="001A0064">
          <w:rPr>
            <w:rStyle w:val="Kpr"/>
          </w:rPr>
          <w:t>https://yitdb.dpu.edu.tr/tr/index/sayfa/13140/faaliyet-raporu</w:t>
        </w:r>
      </w:hyperlink>
    </w:p>
    <w:p w:rsidR="00BA019B" w:rsidRDefault="00BA019B" w:rsidP="00BA019B">
      <w:pPr>
        <w:spacing w:after="0"/>
        <w:ind w:left="153" w:hanging="11"/>
        <w:jc w:val="both"/>
        <w:rPr>
          <w:rStyle w:val="Kpr"/>
        </w:rPr>
      </w:pPr>
    </w:p>
    <w:p w:rsidR="00DA34A6" w:rsidRPr="00DE3B00" w:rsidRDefault="004C4EA6" w:rsidP="003F0F16">
      <w:pPr>
        <w:pStyle w:val="Balk2"/>
        <w:ind w:left="0" w:firstLine="0"/>
        <w:jc w:val="both"/>
        <w:rPr>
          <w:color w:val="auto"/>
          <w:sz w:val="28"/>
          <w:szCs w:val="28"/>
        </w:rPr>
      </w:pPr>
      <w:bookmarkStart w:id="18" w:name="_Toc124428288"/>
      <w:bookmarkStart w:id="19" w:name="_Toc124431907"/>
      <w:r w:rsidRPr="00DE3B00">
        <w:rPr>
          <w:color w:val="auto"/>
          <w:sz w:val="28"/>
          <w:szCs w:val="28"/>
        </w:rPr>
        <w:t>A.2. MİSYON VE STRATEJİK AMAÇLAR</w:t>
      </w:r>
      <w:bookmarkEnd w:id="18"/>
      <w:bookmarkEnd w:id="19"/>
      <w:r w:rsidRPr="00DE3B00">
        <w:rPr>
          <w:color w:val="auto"/>
          <w:sz w:val="28"/>
          <w:szCs w:val="28"/>
        </w:rPr>
        <w:t xml:space="preserve"> </w:t>
      </w:r>
    </w:p>
    <w:p w:rsidR="00DA34A6" w:rsidRDefault="00CC109C" w:rsidP="00110BF6">
      <w:pPr>
        <w:spacing w:after="0" w:line="240" w:lineRule="auto"/>
        <w:ind w:right="126"/>
        <w:jc w:val="both"/>
      </w:pPr>
      <w:r>
        <w:t xml:space="preserve">Birim </w:t>
      </w:r>
      <w:proofErr w:type="gramStart"/>
      <w:r w:rsidR="004C4EA6">
        <w:t>vizyon</w:t>
      </w:r>
      <w:proofErr w:type="gramEnd"/>
      <w:r w:rsidR="004C4EA6">
        <w:t>, misyon ve amacını gerçekleştirmek üzere politikaları doğrultusunda oluşturduğu stratejik amaçlarını ve hedeflerini planlayarak uygulama</w:t>
      </w:r>
      <w:r w:rsidR="00843350">
        <w:t>kta</w:t>
      </w:r>
      <w:r w:rsidR="004C4EA6">
        <w:t>, performans yönetimi kapsamında son</w:t>
      </w:r>
      <w:r w:rsidR="00843350">
        <w:t>uçlarını izleyerek değerlendirip kamuoyuyla paylaşmakta</w:t>
      </w:r>
      <w:r w:rsidR="004C4EA6">
        <w:t>dır.</w:t>
      </w:r>
    </w:p>
    <w:p w:rsidR="00AF18DA" w:rsidRDefault="00AF18DA" w:rsidP="00AF18DA">
      <w:pPr>
        <w:spacing w:after="0"/>
        <w:ind w:left="137" w:right="126"/>
        <w:jc w:val="both"/>
      </w:pPr>
    </w:p>
    <w:p w:rsidR="00DA34A6" w:rsidRPr="00A35A60" w:rsidRDefault="004C4EA6" w:rsidP="003F0F16">
      <w:pPr>
        <w:pStyle w:val="Balk3"/>
        <w:ind w:left="0" w:firstLine="0"/>
        <w:jc w:val="both"/>
        <w:rPr>
          <w:i w:val="0"/>
          <w:color w:val="auto"/>
        </w:rPr>
      </w:pPr>
      <w:bookmarkStart w:id="20" w:name="_Toc124428289"/>
      <w:bookmarkStart w:id="21" w:name="_Toc124431908"/>
      <w:r w:rsidRPr="00A35A60">
        <w:rPr>
          <w:i w:val="0"/>
          <w:color w:val="auto"/>
        </w:rPr>
        <w:t>A.2.1. Misyon, Vizyon ve Politikalar</w:t>
      </w:r>
      <w:bookmarkEnd w:id="20"/>
      <w:bookmarkEnd w:id="21"/>
    </w:p>
    <w:p w:rsidR="000E639A" w:rsidRDefault="000E639A" w:rsidP="00110BF6">
      <w:pPr>
        <w:spacing w:after="0" w:line="240" w:lineRule="auto"/>
        <w:jc w:val="both"/>
      </w:pPr>
      <w:r w:rsidRPr="000E639A">
        <w:t xml:space="preserve">Misyon ve </w:t>
      </w:r>
      <w:proofErr w:type="gramStart"/>
      <w:r w:rsidRPr="000E639A">
        <w:t>vizyo</w:t>
      </w:r>
      <w:r>
        <w:t>n</w:t>
      </w:r>
      <w:proofErr w:type="gramEnd"/>
      <w:r>
        <w:t xml:space="preserve"> ifadesi </w:t>
      </w:r>
      <w:r w:rsidR="00664535">
        <w:t>tanımlanmıştır</w:t>
      </w:r>
      <w:r>
        <w:t>, birim</w:t>
      </w:r>
      <w:r w:rsidRPr="000E639A">
        <w:t xml:space="preserve"> </w:t>
      </w:r>
      <w:r w:rsidR="00664535" w:rsidRPr="000E639A">
        <w:t>çalışanlarınca</w:t>
      </w:r>
      <w:r w:rsidRPr="000E639A">
        <w:t xml:space="preserve"> bilinir ve </w:t>
      </w:r>
      <w:r w:rsidR="00664535" w:rsidRPr="000E639A">
        <w:t>paylaşılır</w:t>
      </w:r>
      <w:r w:rsidRPr="000E639A">
        <w:t xml:space="preserve">. </w:t>
      </w:r>
      <w:r>
        <w:t>Birime</w:t>
      </w:r>
      <w:r w:rsidRPr="000E639A">
        <w:t xml:space="preserve"> </w:t>
      </w:r>
      <w:r w:rsidR="00664535" w:rsidRPr="000E639A">
        <w:t>özeldir</w:t>
      </w:r>
      <w:r w:rsidRPr="000E639A">
        <w:t xml:space="preserve">, </w:t>
      </w:r>
      <w:proofErr w:type="spellStart"/>
      <w:r w:rsidRPr="000E639A">
        <w:t>sürdürülebilir</w:t>
      </w:r>
      <w:proofErr w:type="spellEnd"/>
      <w:r w:rsidRPr="000E639A">
        <w:t xml:space="preserve"> bir gelecek yaratmak </w:t>
      </w:r>
      <w:r w:rsidR="00664535" w:rsidRPr="000E639A">
        <w:t>için</w:t>
      </w:r>
      <w:r w:rsidRPr="000E639A">
        <w:t xml:space="preserve"> yol </w:t>
      </w:r>
      <w:r w:rsidR="00664535" w:rsidRPr="000E639A">
        <w:t>göstericidir</w:t>
      </w:r>
      <w:r w:rsidRPr="000E639A">
        <w:t xml:space="preserve">. </w:t>
      </w:r>
    </w:p>
    <w:p w:rsidR="00110BF6" w:rsidRPr="000E639A" w:rsidRDefault="00110BF6" w:rsidP="00110BF6">
      <w:pPr>
        <w:spacing w:after="0"/>
        <w:ind w:left="153" w:hanging="11"/>
        <w:jc w:val="both"/>
      </w:pPr>
    </w:p>
    <w:p w:rsidR="00110BF6" w:rsidRDefault="000E639A" w:rsidP="00110BF6">
      <w:pPr>
        <w:spacing w:after="0" w:line="240" w:lineRule="auto"/>
        <w:jc w:val="both"/>
      </w:pPr>
      <w:r w:rsidRPr="000E639A">
        <w:t xml:space="preserve">Kalite </w:t>
      </w:r>
      <w:r w:rsidR="00664535" w:rsidRPr="000E639A">
        <w:t>güvencesi</w:t>
      </w:r>
      <w:r w:rsidRPr="000E639A">
        <w:t xml:space="preserve"> politikası vardır, </w:t>
      </w:r>
      <w:r w:rsidR="00664535" w:rsidRPr="000E639A">
        <w:t>paydaşların</w:t>
      </w:r>
      <w:r w:rsidRPr="000E639A">
        <w:t xml:space="preserve"> </w:t>
      </w:r>
      <w:proofErr w:type="spellStart"/>
      <w:r w:rsidRPr="000E639A">
        <w:t>görüşu</w:t>
      </w:r>
      <w:proofErr w:type="spellEnd"/>
      <w:r w:rsidRPr="000E639A">
        <w:t xml:space="preserve">̈ alınarak </w:t>
      </w:r>
      <w:r w:rsidR="00664535" w:rsidRPr="000E639A">
        <w:t>hazırlanmıştır</w:t>
      </w:r>
      <w:r w:rsidRPr="000E639A">
        <w:t xml:space="preserve">. Politika </w:t>
      </w:r>
      <w:r w:rsidR="00C41E9A">
        <w:t>birim</w:t>
      </w:r>
      <w:r w:rsidRPr="000E639A">
        <w:t xml:space="preserve"> </w:t>
      </w:r>
      <w:r w:rsidR="00664535" w:rsidRPr="000E639A">
        <w:t>çalışanlarınca</w:t>
      </w:r>
      <w:r w:rsidRPr="000E639A">
        <w:t xml:space="preserve"> bilinir ve </w:t>
      </w:r>
      <w:r w:rsidR="00664535" w:rsidRPr="000E639A">
        <w:t>paylaşılır</w:t>
      </w:r>
      <w:r w:rsidRPr="000E639A">
        <w:t xml:space="preserve">. Politika belgesi yalın, somut, </w:t>
      </w:r>
      <w:r w:rsidR="00664535" w:rsidRPr="000E639A">
        <w:t>gerçekçidir</w:t>
      </w:r>
      <w:r w:rsidRPr="000E639A">
        <w:t xml:space="preserve">. </w:t>
      </w:r>
      <w:proofErr w:type="spellStart"/>
      <w:r w:rsidRPr="000E639A">
        <w:t>Sürdürülebilir</w:t>
      </w:r>
      <w:proofErr w:type="spellEnd"/>
      <w:r w:rsidRPr="000E639A">
        <w:t xml:space="preserve"> kalite güvencesi sistemini ana hatlarıyla tarif etmektedir. Kalite güvencesinin </w:t>
      </w:r>
      <w:r w:rsidR="00664535" w:rsidRPr="000E639A">
        <w:t>yönetim</w:t>
      </w:r>
      <w:r w:rsidRPr="000E639A">
        <w:t xml:space="preserve"> </w:t>
      </w:r>
      <w:r w:rsidR="00664535">
        <w:t>ş</w:t>
      </w:r>
      <w:r w:rsidR="00664535" w:rsidRPr="000E639A">
        <w:t>ekli</w:t>
      </w:r>
      <w:r w:rsidRPr="000E639A">
        <w:t xml:space="preserve">, yapılanması, temel mekanizmaları, merkezi kurgu ve birimlere </w:t>
      </w:r>
      <w:r w:rsidR="00664535" w:rsidRPr="000E639A">
        <w:t>erişimi</w:t>
      </w:r>
      <w:r w:rsidRPr="000E639A">
        <w:t xml:space="preserve"> </w:t>
      </w:r>
      <w:r w:rsidR="00664535" w:rsidRPr="000E639A">
        <w:t>açıklanmıştır</w:t>
      </w:r>
      <w:r w:rsidRPr="000E639A">
        <w:t>.</w:t>
      </w:r>
    </w:p>
    <w:p w:rsidR="000E639A" w:rsidRPr="000E639A" w:rsidRDefault="000E639A" w:rsidP="00110BF6">
      <w:pPr>
        <w:spacing w:after="0"/>
        <w:ind w:left="153" w:hanging="11"/>
        <w:jc w:val="both"/>
      </w:pPr>
      <w:r w:rsidRPr="000E639A">
        <w:t xml:space="preserve"> </w:t>
      </w:r>
    </w:p>
    <w:p w:rsidR="00057635" w:rsidRDefault="00057635" w:rsidP="00110BF6">
      <w:pPr>
        <w:pStyle w:val="Balk4"/>
        <w:spacing w:after="0" w:line="240" w:lineRule="auto"/>
        <w:ind w:left="0"/>
        <w:rPr>
          <w:b w:val="0"/>
        </w:rPr>
      </w:pPr>
      <w:r w:rsidRPr="00057635">
        <w:rPr>
          <w:b w:val="0"/>
        </w:rPr>
        <w:t xml:space="preserve">Başkanlığımızca halihazırda tanımlanmış </w:t>
      </w:r>
      <w:proofErr w:type="gramStart"/>
      <w:r w:rsidRPr="00057635">
        <w:rPr>
          <w:b w:val="0"/>
        </w:rPr>
        <w:t>misyon</w:t>
      </w:r>
      <w:proofErr w:type="gramEnd"/>
      <w:r w:rsidRPr="00057635">
        <w:rPr>
          <w:b w:val="0"/>
        </w:rPr>
        <w:t xml:space="preserve"> ve vizyonumuz bulunmaktadır.</w:t>
      </w:r>
      <w:r>
        <w:rPr>
          <w:b w:val="0"/>
        </w:rPr>
        <w:t xml:space="preserve"> </w:t>
      </w:r>
      <w:r w:rsidRPr="00057635">
        <w:rPr>
          <w:b w:val="0"/>
        </w:rPr>
        <w:t xml:space="preserve">Birimin genelinde </w:t>
      </w:r>
      <w:proofErr w:type="gramStart"/>
      <w:r w:rsidRPr="00057635">
        <w:rPr>
          <w:b w:val="0"/>
        </w:rPr>
        <w:t>misyon</w:t>
      </w:r>
      <w:proofErr w:type="gramEnd"/>
      <w:r w:rsidRPr="00057635">
        <w:rPr>
          <w:b w:val="0"/>
        </w:rPr>
        <w:t>, vizyon ve politikalarla uyumlu uygulamalar bulunmaktadır. (Kanıt-1).Bu kapsamda Misyon ve Vizyonumuza uygun olarak Birimimiz yöneticisi kontrolünde her sene birime ilişkin birim faaliyet raporu hazırlanır ve Web sitemizde yayınlanır. (Kanıt-2).</w:t>
      </w:r>
    </w:p>
    <w:p w:rsidR="003A6959" w:rsidRPr="003A6959" w:rsidRDefault="003A6959" w:rsidP="003A6959">
      <w:pPr>
        <w:spacing w:after="0"/>
      </w:pPr>
    </w:p>
    <w:p w:rsidR="00057635" w:rsidRPr="00BE6BC8" w:rsidRDefault="00BE6BC8" w:rsidP="003A6959">
      <w:pPr>
        <w:pStyle w:val="Balk4"/>
        <w:ind w:left="0" w:firstLine="0"/>
        <w:rPr>
          <w:i/>
        </w:rPr>
      </w:pPr>
      <w:r w:rsidRPr="00BE6BC8">
        <w:rPr>
          <w:i/>
        </w:rPr>
        <w:t>Kanıtlar</w:t>
      </w:r>
    </w:p>
    <w:p w:rsidR="00057635" w:rsidRDefault="003A6959" w:rsidP="00965B07">
      <w:pPr>
        <w:pStyle w:val="Balk4"/>
        <w:spacing w:after="0" w:line="240" w:lineRule="auto"/>
        <w:ind w:left="0" w:firstLine="0"/>
        <w:rPr>
          <w:b w:val="0"/>
        </w:rPr>
      </w:pPr>
      <w:r w:rsidRPr="00FD423C">
        <w:rPr>
          <w:b w:val="0"/>
        </w:rPr>
        <w:sym w:font="Symbol" w:char="F0B7"/>
      </w:r>
      <w:r w:rsidR="00DE3B00">
        <w:rPr>
          <w:b w:val="0"/>
        </w:rPr>
        <w:t xml:space="preserve"> Kanıt</w:t>
      </w:r>
      <w:r w:rsidR="00262ACC">
        <w:rPr>
          <w:b w:val="0"/>
        </w:rPr>
        <w:t>-</w:t>
      </w:r>
      <w:r w:rsidR="00DE3B00">
        <w:rPr>
          <w:b w:val="0"/>
        </w:rPr>
        <w:t>1</w:t>
      </w:r>
      <w:r w:rsidR="00057635" w:rsidRPr="00057635">
        <w:rPr>
          <w:b w:val="0"/>
        </w:rPr>
        <w:t xml:space="preserve"> Misyon ve Vizyon</w:t>
      </w:r>
    </w:p>
    <w:p w:rsidR="009C4DEC" w:rsidRDefault="008E2E12" w:rsidP="00965B07">
      <w:pPr>
        <w:spacing w:line="240" w:lineRule="auto"/>
        <w:jc w:val="both"/>
        <w:rPr>
          <w:rStyle w:val="Kpr"/>
        </w:rPr>
      </w:pPr>
      <w:hyperlink r:id="rId31" w:history="1">
        <w:r w:rsidR="009C4DEC">
          <w:rPr>
            <w:rStyle w:val="Kpr"/>
          </w:rPr>
          <w:t>https://yitdb.dpu.edu.tr/tr/index/sayfa/1328/misyon-ve-vizyon</w:t>
        </w:r>
      </w:hyperlink>
    </w:p>
    <w:p w:rsidR="00965B07" w:rsidRDefault="00965B07" w:rsidP="00965B07">
      <w:pPr>
        <w:spacing w:after="0"/>
        <w:jc w:val="both"/>
      </w:pPr>
    </w:p>
    <w:p w:rsidR="00057635" w:rsidRDefault="00965B07" w:rsidP="00965B07">
      <w:pPr>
        <w:spacing w:after="0" w:line="240" w:lineRule="auto"/>
        <w:jc w:val="both"/>
      </w:pPr>
      <w:r w:rsidRPr="00FD423C">
        <w:sym w:font="Symbol" w:char="F0B7"/>
      </w:r>
      <w:r w:rsidR="00DE3B00">
        <w:t xml:space="preserve"> Kanıt</w:t>
      </w:r>
      <w:r w:rsidR="00262ACC">
        <w:t>-</w:t>
      </w:r>
      <w:r w:rsidR="00DE3B00">
        <w:t>2</w:t>
      </w:r>
      <w:r w:rsidR="00057635">
        <w:t xml:space="preserve"> Yapı İşleri ve Teknik Daire Başkanlığı Birim Faaliyet Raporları</w:t>
      </w:r>
    </w:p>
    <w:p w:rsidR="009C4DEC" w:rsidRDefault="008E2E12" w:rsidP="00965B07">
      <w:pPr>
        <w:spacing w:line="240" w:lineRule="auto"/>
        <w:ind w:left="153" w:hanging="11"/>
        <w:jc w:val="both"/>
      </w:pPr>
      <w:hyperlink r:id="rId32" w:history="1">
        <w:r w:rsidR="009C4DEC">
          <w:rPr>
            <w:rStyle w:val="Kpr"/>
          </w:rPr>
          <w:t>https://yitdb.dpu.edu.tr/tr/index/sayfa/13140/faaliyet-raporu</w:t>
        </w:r>
      </w:hyperlink>
    </w:p>
    <w:p w:rsidR="00BC17AA" w:rsidRPr="005E72D5" w:rsidRDefault="00C41E9A" w:rsidP="009172D4">
      <w:pPr>
        <w:spacing w:after="0" w:line="240" w:lineRule="auto"/>
        <w:jc w:val="both"/>
        <w:rPr>
          <w:i/>
        </w:rPr>
      </w:pPr>
      <w:r w:rsidRPr="005E72D5">
        <w:rPr>
          <w:i/>
        </w:rPr>
        <w:lastRenderedPageBreak/>
        <w:t xml:space="preserve"> </w:t>
      </w:r>
    </w:p>
    <w:p w:rsidR="00D335B7" w:rsidRPr="00D335B7" w:rsidRDefault="00D335B7" w:rsidP="009172D4">
      <w:pPr>
        <w:pStyle w:val="ListeParagraf"/>
        <w:spacing w:after="0" w:line="240" w:lineRule="auto"/>
        <w:ind w:left="862"/>
        <w:jc w:val="both"/>
        <w:rPr>
          <w:i/>
        </w:rPr>
      </w:pPr>
    </w:p>
    <w:p w:rsidR="00DA34A6" w:rsidRPr="00DE3B00" w:rsidRDefault="004C4EA6" w:rsidP="006505C7">
      <w:pPr>
        <w:pStyle w:val="Balk3"/>
        <w:ind w:left="0" w:firstLine="0"/>
        <w:jc w:val="both"/>
        <w:rPr>
          <w:i w:val="0"/>
          <w:color w:val="auto"/>
        </w:rPr>
      </w:pPr>
      <w:bookmarkStart w:id="22" w:name="_Toc124428302"/>
      <w:bookmarkStart w:id="23" w:name="_Toc124431910"/>
      <w:r w:rsidRPr="00DE3B00">
        <w:rPr>
          <w:i w:val="0"/>
          <w:color w:val="auto"/>
        </w:rPr>
        <w:t>A.2.3. Performans Yönetimi</w:t>
      </w:r>
      <w:bookmarkEnd w:id="22"/>
      <w:bookmarkEnd w:id="23"/>
    </w:p>
    <w:p w:rsidR="005F4441" w:rsidRDefault="005F4441" w:rsidP="00044FAB">
      <w:pPr>
        <w:spacing w:after="0" w:line="240" w:lineRule="auto"/>
        <w:jc w:val="both"/>
      </w:pPr>
      <w:r>
        <w:t xml:space="preserve">Birimde </w:t>
      </w:r>
      <w:r w:rsidRPr="005F4441">
        <w:t>performans yönetim sistemleri bütünsel bir yaklaşımla ele al</w:t>
      </w:r>
      <w:r>
        <w:t>ınmaktadır. Bu sistemler birimin</w:t>
      </w:r>
      <w:r w:rsidRPr="005F4441">
        <w:t xml:space="preserve"> stratejik amaçları doğrultusunda sürekli iyileşmesine ve geleceğe hazırlanmasına yardımcı olur. Bilişim sistemleriyle desteklenerek performans yönetiminin doğru ve güvenilir olması sağlanmaktadır.</w:t>
      </w:r>
      <w:r>
        <w:t xml:space="preserve"> Birimin</w:t>
      </w:r>
      <w:r w:rsidRPr="005F4441">
        <w:t xml:space="preserve"> stratejik bakış açısını yansıtan performans yönetimi süreç odaklı ve paydaş katılımıyla sürdürülmektedir.</w:t>
      </w:r>
    </w:p>
    <w:p w:rsidR="00044FAB" w:rsidRPr="005F4441" w:rsidRDefault="00044FAB" w:rsidP="00044FAB">
      <w:pPr>
        <w:spacing w:after="0"/>
        <w:jc w:val="both"/>
      </w:pPr>
    </w:p>
    <w:p w:rsidR="005F4441" w:rsidRDefault="00411628" w:rsidP="00044FAB">
      <w:pPr>
        <w:spacing w:after="0" w:line="240" w:lineRule="auto"/>
        <w:jc w:val="both"/>
      </w:pPr>
      <w:r w:rsidRPr="005F4441">
        <w:t>Tüm</w:t>
      </w:r>
      <w:r w:rsidR="005F4441" w:rsidRPr="005F4441">
        <w:t xml:space="preserve"> teme</w:t>
      </w:r>
      <w:r w:rsidR="005F4441">
        <w:t xml:space="preserve">l etkinlikleri kapsayan </w:t>
      </w:r>
      <w:proofErr w:type="spellStart"/>
      <w:r w:rsidR="005F4441">
        <w:t>birimsel</w:t>
      </w:r>
      <w:proofErr w:type="spellEnd"/>
      <w:r w:rsidR="005F4441" w:rsidRPr="005F4441">
        <w:t xml:space="preserve"> (genel, anahtar, uzaktan eğitim vb.) performans </w:t>
      </w:r>
      <w:r w:rsidRPr="005F4441">
        <w:t>göstergeleri</w:t>
      </w:r>
      <w:r w:rsidR="005F4441" w:rsidRPr="005F4441">
        <w:t xml:space="preserve"> </w:t>
      </w:r>
      <w:r w:rsidRPr="005F4441">
        <w:t>tanımlanmış</w:t>
      </w:r>
      <w:r w:rsidR="005F4441" w:rsidRPr="005F4441">
        <w:t xml:space="preserve">̧ ve paylaşılmıştır. </w:t>
      </w:r>
    </w:p>
    <w:p w:rsidR="00044FAB" w:rsidRPr="005F4441" w:rsidRDefault="00044FAB" w:rsidP="00044FAB">
      <w:pPr>
        <w:spacing w:after="0"/>
        <w:jc w:val="both"/>
      </w:pPr>
    </w:p>
    <w:p w:rsidR="005F4441" w:rsidRDefault="005F4441" w:rsidP="00044FAB">
      <w:pPr>
        <w:spacing w:after="0" w:line="240" w:lineRule="auto"/>
        <w:jc w:val="both"/>
      </w:pPr>
      <w:r w:rsidRPr="005F4441">
        <w:t xml:space="preserve">Performans göstergelerinin </w:t>
      </w:r>
      <w:proofErr w:type="spellStart"/>
      <w:r w:rsidRPr="005F4441">
        <w:t>ic</w:t>
      </w:r>
      <w:proofErr w:type="spellEnd"/>
      <w:r w:rsidRPr="005F4441">
        <w:t xml:space="preserve">̧ kalite güvencesi sistemi ile nasıl </w:t>
      </w:r>
      <w:r w:rsidR="00411628" w:rsidRPr="005F4441">
        <w:t>ilişkilendirildiği</w:t>
      </w:r>
      <w:r w:rsidRPr="005F4441">
        <w:t xml:space="preserve"> </w:t>
      </w:r>
      <w:r w:rsidR="00411628" w:rsidRPr="005F4441">
        <w:t>tanımlanmış</w:t>
      </w:r>
      <w:r w:rsidRPr="005F4441">
        <w:t xml:space="preserve">̧ ve yazılıdır. Kararlara yansıma </w:t>
      </w:r>
      <w:r w:rsidR="00411628" w:rsidRPr="005F4441">
        <w:t>örnekleri</w:t>
      </w:r>
      <w:r w:rsidRPr="005F4441">
        <w:t xml:space="preserve"> mevcuttur. </w:t>
      </w:r>
    </w:p>
    <w:p w:rsidR="00044FAB" w:rsidRPr="005F4441" w:rsidRDefault="00044FAB" w:rsidP="00044FAB">
      <w:pPr>
        <w:spacing w:after="0"/>
        <w:jc w:val="both"/>
      </w:pPr>
    </w:p>
    <w:p w:rsidR="005F4441" w:rsidRDefault="005F4441" w:rsidP="00044FAB">
      <w:pPr>
        <w:spacing w:after="0" w:line="240" w:lineRule="auto"/>
        <w:jc w:val="both"/>
      </w:pPr>
      <w:r w:rsidRPr="005F4441">
        <w:t xml:space="preserve">Yıllar </w:t>
      </w:r>
      <w:r w:rsidR="00411628" w:rsidRPr="005F4441">
        <w:t>içinde</w:t>
      </w:r>
      <w:r w:rsidRPr="005F4441">
        <w:t xml:space="preserve"> nasıl </w:t>
      </w:r>
      <w:proofErr w:type="spellStart"/>
      <w:r w:rsidRPr="005F4441">
        <w:t>değiştiği</w:t>
      </w:r>
      <w:proofErr w:type="spellEnd"/>
      <w:r w:rsidRPr="005F4441">
        <w:t xml:space="preserve"> takip edilmektedir, bu izlemenin </w:t>
      </w:r>
      <w:r w:rsidR="00411628" w:rsidRPr="005F4441">
        <w:t>sonuçları</w:t>
      </w:r>
      <w:r w:rsidRPr="005F4441">
        <w:t xml:space="preserve"> yazılıdır ve </w:t>
      </w:r>
      <w:r w:rsidR="00411628" w:rsidRPr="005F4441">
        <w:t>gerektiği</w:t>
      </w:r>
      <w:r w:rsidRPr="005F4441">
        <w:t xml:space="preserve"> </w:t>
      </w:r>
      <w:r w:rsidR="00411628" w:rsidRPr="005F4441">
        <w:t>şekilde</w:t>
      </w:r>
      <w:r w:rsidRPr="005F4441">
        <w:t xml:space="preserve"> </w:t>
      </w:r>
      <w:r w:rsidR="00411628" w:rsidRPr="005F4441">
        <w:t>kullanıldığına</w:t>
      </w:r>
      <w:r w:rsidRPr="005F4441">
        <w:t xml:space="preserve"> dair kanıtlar mevcuttur.</w:t>
      </w:r>
      <w:r>
        <w:t xml:space="preserve"> </w:t>
      </w:r>
    </w:p>
    <w:p w:rsidR="00044FAB" w:rsidRDefault="00044FAB" w:rsidP="00044FAB">
      <w:pPr>
        <w:spacing w:after="0"/>
        <w:jc w:val="both"/>
      </w:pPr>
    </w:p>
    <w:p w:rsidR="00C32EF7" w:rsidRDefault="005B7058" w:rsidP="00044FAB">
      <w:pPr>
        <w:spacing w:after="0" w:line="240" w:lineRule="auto"/>
        <w:jc w:val="both"/>
      </w:pPr>
      <w:r>
        <w:t xml:space="preserve">Birimimizde performans yönetimi bulunmakla birlikte performans göstergeleri ve performans yönetimi mekanizmaları tanımlanmıştır. Bu kapsamda her yıl Performans Programı hazırlanmaktadır. Hazırlanan Birimimize ait raporlar üniversitemiz web sitesinde yayınlanmaktadır.(Kanıt-1).Birimimiz geneline yayılmış performans yönetimi uygulamaları bulunmaktadır. Ayrıca Strateji Daire Başkanlığının yatırımları takip ve izleme anlamında Birimimizden belli </w:t>
      </w:r>
      <w:proofErr w:type="gramStart"/>
      <w:r>
        <w:t>periyotlarla</w:t>
      </w:r>
      <w:proofErr w:type="gramEnd"/>
      <w:r>
        <w:t xml:space="preserve"> istemiş olduğu yatırım izleme formları hazırlanır ve gönderilir. </w:t>
      </w:r>
    </w:p>
    <w:p w:rsidR="00044FAB" w:rsidRDefault="00044FAB" w:rsidP="00044FAB">
      <w:pPr>
        <w:spacing w:after="0"/>
        <w:jc w:val="both"/>
      </w:pPr>
    </w:p>
    <w:p w:rsidR="00044FAB" w:rsidRDefault="00135072" w:rsidP="00044FAB">
      <w:pPr>
        <w:jc w:val="both"/>
        <w:rPr>
          <w:b/>
          <w:i/>
        </w:rPr>
      </w:pPr>
      <w:r w:rsidRPr="00135072">
        <w:rPr>
          <w:b/>
          <w:i/>
        </w:rPr>
        <w:t>Kanıtlar</w:t>
      </w:r>
    </w:p>
    <w:p w:rsidR="00C32EF7" w:rsidRPr="00044FAB" w:rsidRDefault="00044FAB" w:rsidP="00044FAB">
      <w:pPr>
        <w:spacing w:after="0" w:line="240" w:lineRule="auto"/>
        <w:jc w:val="both"/>
        <w:rPr>
          <w:b/>
          <w:i/>
        </w:rPr>
      </w:pPr>
      <w:r w:rsidRPr="00FD423C">
        <w:sym w:font="Symbol" w:char="F0B7"/>
      </w:r>
      <w:r w:rsidR="00DE3B00">
        <w:t xml:space="preserve"> Kanıt</w:t>
      </w:r>
      <w:r w:rsidR="00262ACC">
        <w:t>-</w:t>
      </w:r>
      <w:r w:rsidR="00DE3B00">
        <w:t>1</w:t>
      </w:r>
      <w:r w:rsidR="005B7058">
        <w:t xml:space="preserve"> Performans Programı</w:t>
      </w:r>
    </w:p>
    <w:p w:rsidR="00C32EF7" w:rsidRDefault="008E2E12" w:rsidP="008325CC">
      <w:pPr>
        <w:spacing w:after="0" w:line="240" w:lineRule="auto"/>
        <w:ind w:left="153" w:hanging="11"/>
        <w:jc w:val="both"/>
        <w:rPr>
          <w:rStyle w:val="Kpr"/>
        </w:rPr>
      </w:pPr>
      <w:hyperlink r:id="rId33" w:history="1">
        <w:r w:rsidR="006B68FC">
          <w:rPr>
            <w:rStyle w:val="Kpr"/>
          </w:rPr>
          <w:t>https://birimler.dpu.edu.tr/app/views/panel/ckfinder/userfiles/30/files/2025_Y_l__Performans_Program__31_01_2025.pdf</w:t>
        </w:r>
      </w:hyperlink>
    </w:p>
    <w:p w:rsidR="008325CC" w:rsidRDefault="008325CC" w:rsidP="008325CC">
      <w:pPr>
        <w:spacing w:after="0"/>
        <w:ind w:left="153" w:hanging="11"/>
        <w:jc w:val="both"/>
        <w:rPr>
          <w:i/>
        </w:rPr>
      </w:pPr>
    </w:p>
    <w:p w:rsidR="00DA34A6" w:rsidRPr="00DE3B00" w:rsidRDefault="00C1758D" w:rsidP="00044FAB">
      <w:pPr>
        <w:pStyle w:val="Balk4"/>
        <w:ind w:left="0" w:firstLine="0"/>
        <w:rPr>
          <w:color w:val="auto"/>
          <w:sz w:val="28"/>
          <w:szCs w:val="28"/>
        </w:rPr>
      </w:pPr>
      <w:bookmarkStart w:id="24" w:name="_Toc124428308"/>
      <w:bookmarkStart w:id="25" w:name="_Toc124431911"/>
      <w:r w:rsidRPr="00DE3B00">
        <w:rPr>
          <w:color w:val="auto"/>
          <w:sz w:val="28"/>
          <w:szCs w:val="28"/>
        </w:rPr>
        <w:t xml:space="preserve">A.3. </w:t>
      </w:r>
      <w:bookmarkEnd w:id="24"/>
      <w:r w:rsidRPr="00DE3B00">
        <w:rPr>
          <w:color w:val="auto"/>
          <w:sz w:val="28"/>
          <w:szCs w:val="28"/>
        </w:rPr>
        <w:t>YÖNETİM SİSTEMLERİ</w:t>
      </w:r>
      <w:bookmarkEnd w:id="25"/>
    </w:p>
    <w:p w:rsidR="00DA34A6" w:rsidRDefault="004C4EA6" w:rsidP="003B2E7C">
      <w:pPr>
        <w:spacing w:after="0" w:line="240" w:lineRule="auto"/>
        <w:ind w:right="125"/>
        <w:jc w:val="both"/>
      </w:pPr>
      <w:r>
        <w:t>Birim, stratejik hedeflerine ulaşmayı nitelik ve nicelik olarak güvence altına almak amacıyla mali, beşerî ve bilgi kaynakları ile süreçlerini yönetmek üzere bir sisteme sahip</w:t>
      </w:r>
      <w:r w:rsidR="00F92251">
        <w:t>tir.</w:t>
      </w:r>
    </w:p>
    <w:p w:rsidR="003B2E7C" w:rsidRDefault="003B2E7C" w:rsidP="003B2E7C">
      <w:pPr>
        <w:spacing w:after="0"/>
        <w:ind w:right="125"/>
        <w:jc w:val="both"/>
      </w:pPr>
    </w:p>
    <w:p w:rsidR="00DA34A6" w:rsidRPr="00460CD4" w:rsidRDefault="004C4EA6" w:rsidP="00044FAB">
      <w:pPr>
        <w:pStyle w:val="Balk3"/>
        <w:ind w:left="0" w:firstLine="0"/>
        <w:jc w:val="both"/>
        <w:rPr>
          <w:i w:val="0"/>
          <w:color w:val="auto"/>
        </w:rPr>
      </w:pPr>
      <w:bookmarkStart w:id="26" w:name="_Toc124428315"/>
      <w:bookmarkStart w:id="27" w:name="_Toc124431913"/>
      <w:r w:rsidRPr="00460CD4">
        <w:rPr>
          <w:i w:val="0"/>
          <w:color w:val="auto"/>
        </w:rPr>
        <w:t>A.3.2. İnsan Kaynakları Yönetimi</w:t>
      </w:r>
      <w:bookmarkEnd w:id="26"/>
      <w:bookmarkEnd w:id="27"/>
    </w:p>
    <w:p w:rsidR="003B2E7C" w:rsidRDefault="001637D4" w:rsidP="003B2E7C">
      <w:pPr>
        <w:spacing w:after="0" w:line="240" w:lineRule="auto"/>
        <w:jc w:val="both"/>
      </w:pPr>
      <w:r w:rsidRPr="001637D4">
        <w:t xml:space="preserve">İnsan kaynakları yönetimine ilişkin kurallar ve süreçler bulunmaktadır. Şeffaf şekilde yürütülen bu süreçler </w:t>
      </w:r>
      <w:r>
        <w:t>birimde</w:t>
      </w:r>
      <w:r w:rsidRPr="001637D4">
        <w:t xml:space="preserve"> herkes tarafından bilinmektedir. </w:t>
      </w:r>
      <w:r w:rsidR="00411628" w:rsidRPr="001637D4">
        <w:t>Eğitim</w:t>
      </w:r>
      <w:r w:rsidRPr="001637D4">
        <w:t xml:space="preserve"> ve liyakat </w:t>
      </w:r>
      <w:r w:rsidR="00411628" w:rsidRPr="001637D4">
        <w:t>öncelikli</w:t>
      </w:r>
      <w:r w:rsidRPr="001637D4">
        <w:t xml:space="preserve"> </w:t>
      </w:r>
      <w:proofErr w:type="gramStart"/>
      <w:r w:rsidRPr="001637D4">
        <w:t>kriter</w:t>
      </w:r>
      <w:proofErr w:type="gramEnd"/>
      <w:r w:rsidRPr="001637D4">
        <w:t xml:space="preserve"> olup, yetkinliklerin arttırılması temel hedeftir.</w:t>
      </w:r>
    </w:p>
    <w:p w:rsidR="001637D4" w:rsidRPr="001637D4" w:rsidRDefault="001637D4" w:rsidP="003B2E7C">
      <w:pPr>
        <w:spacing w:after="0"/>
        <w:jc w:val="both"/>
      </w:pPr>
      <w:r w:rsidRPr="001637D4">
        <w:lastRenderedPageBreak/>
        <w:t xml:space="preserve">  </w:t>
      </w:r>
    </w:p>
    <w:p w:rsidR="001637D4" w:rsidRDefault="00411628" w:rsidP="003B2E7C">
      <w:pPr>
        <w:spacing w:after="0" w:line="240" w:lineRule="auto"/>
        <w:jc w:val="both"/>
      </w:pPr>
      <w:r w:rsidRPr="001637D4">
        <w:t>Çalışan</w:t>
      </w:r>
      <w:r w:rsidR="001637D4" w:rsidRPr="001637D4">
        <w:t xml:space="preserve"> memnuniyet, </w:t>
      </w:r>
      <w:r w:rsidRPr="001637D4">
        <w:t>şikâyet</w:t>
      </w:r>
      <w:r w:rsidR="001637D4" w:rsidRPr="001637D4">
        <w:t xml:space="preserve"> ve </w:t>
      </w:r>
      <w:r w:rsidRPr="001637D4">
        <w:t>önerilerini</w:t>
      </w:r>
      <w:r w:rsidR="001637D4" w:rsidRPr="001637D4">
        <w:t xml:space="preserve"> belirlemek ve izlemek amacıyla geliştirilmiş olan yöntem ve mekanizmalar uygulanmakta ve sonuçları değerlendirilerek iyileştirilmektedir.</w:t>
      </w:r>
    </w:p>
    <w:p w:rsidR="003B2E7C" w:rsidRDefault="003B2E7C" w:rsidP="003B2E7C">
      <w:pPr>
        <w:spacing w:after="0" w:line="240" w:lineRule="auto"/>
        <w:jc w:val="both"/>
      </w:pPr>
    </w:p>
    <w:p w:rsidR="006B5F64" w:rsidRDefault="00FC3FB8" w:rsidP="003B2E7C">
      <w:pPr>
        <w:spacing w:after="0" w:line="240" w:lineRule="auto"/>
        <w:jc w:val="both"/>
      </w:pPr>
      <w:r>
        <w:t xml:space="preserve">Birimimizde insan kaynakları yönetimine ilişkin tanımlı süreçler bulunmaktadır. </w:t>
      </w:r>
      <w:r w:rsidR="006B5F64">
        <w:t>Birimimizde stratejik</w:t>
      </w:r>
      <w:r>
        <w:t xml:space="preserve"> </w:t>
      </w:r>
      <w:r w:rsidR="006B5F64">
        <w:t>h</w:t>
      </w:r>
      <w:r>
        <w:t>edefleriyle uyumlu insan kaynakları yönetimine ilişkin tanımlı süreçler bulunmaktadır.</w:t>
      </w:r>
      <w:r w:rsidR="006B5F64">
        <w:t xml:space="preserve"> </w:t>
      </w:r>
      <w:r>
        <w:t>Birimimizde genelinde insan kaynakları yönetimi doğrultusunda uygulamalar tanımlı süreçlere uygun bir biçimde yürütülmektedir.</w:t>
      </w:r>
      <w:r w:rsidR="006B5F64">
        <w:t xml:space="preserve"> </w:t>
      </w:r>
      <w:r>
        <w:t>Birimimizdeki tüm personelin eğitimleri daha çok ortak olarak Üniversitemizin vermiş olduğu eğitimlerle sağlanmaktadır. (Kanıt-1).İdari personelin verim ve kalitesini yükseltmek, görevleri ile ilgili bilgi ve becerilerini artırmak, yaptıkları görevlerin öneminin ve hizmete uygunluğunun farkında olmalarını sağlamak birim içi koordinasyonla sağlanmaktadır.</w:t>
      </w:r>
    </w:p>
    <w:p w:rsidR="003B2E7C" w:rsidRDefault="003B2E7C" w:rsidP="003B2E7C">
      <w:pPr>
        <w:spacing w:after="0"/>
        <w:jc w:val="both"/>
      </w:pPr>
    </w:p>
    <w:p w:rsidR="006B5F64" w:rsidRPr="00135072" w:rsidRDefault="00135072" w:rsidP="003B2E7C">
      <w:pPr>
        <w:jc w:val="both"/>
        <w:rPr>
          <w:i/>
        </w:rPr>
      </w:pPr>
      <w:r w:rsidRPr="00135072">
        <w:rPr>
          <w:b/>
          <w:i/>
        </w:rPr>
        <w:t>Kanıtlar</w:t>
      </w:r>
    </w:p>
    <w:p w:rsidR="007A1F17" w:rsidRDefault="003B2E7C" w:rsidP="003B2E7C">
      <w:pPr>
        <w:spacing w:after="0" w:line="240" w:lineRule="auto"/>
        <w:jc w:val="both"/>
      </w:pPr>
      <w:r w:rsidRPr="00FD423C">
        <w:sym w:font="Symbol" w:char="F0B7"/>
      </w:r>
      <w:r w:rsidR="00460CD4">
        <w:t xml:space="preserve"> Kanıt</w:t>
      </w:r>
      <w:r w:rsidR="00262ACC">
        <w:t>-</w:t>
      </w:r>
      <w:r w:rsidR="00460CD4">
        <w:t>1</w:t>
      </w:r>
      <w:r w:rsidR="00FC3FB8">
        <w:t xml:space="preserve"> Hizmet İçi Eğitimler</w:t>
      </w:r>
    </w:p>
    <w:p w:rsidR="00FC3FB8" w:rsidRDefault="008E2E12" w:rsidP="003B2E7C">
      <w:pPr>
        <w:spacing w:after="0" w:line="240" w:lineRule="auto"/>
        <w:ind w:left="153" w:hanging="11"/>
        <w:jc w:val="both"/>
        <w:rPr>
          <w:rStyle w:val="Kpr"/>
        </w:rPr>
      </w:pPr>
      <w:hyperlink r:id="rId34" w:history="1">
        <w:r w:rsidR="00770B6B">
          <w:rPr>
            <w:rStyle w:val="Kpr"/>
          </w:rPr>
          <w:t>https://birimler.dpu.edu.tr/app/views/panel/ckfinder/userfiles/28/files/H_ZMET__C__EG_T_M_2024.pdf</w:t>
        </w:r>
      </w:hyperlink>
    </w:p>
    <w:p w:rsidR="003B2E7C" w:rsidRDefault="003B2E7C" w:rsidP="003B2E7C">
      <w:pPr>
        <w:spacing w:after="0"/>
        <w:ind w:left="153" w:hanging="11"/>
        <w:jc w:val="both"/>
        <w:rPr>
          <w:rStyle w:val="Kpr"/>
        </w:rPr>
      </w:pPr>
    </w:p>
    <w:p w:rsidR="00DA34A6" w:rsidRPr="00460CD4" w:rsidRDefault="004C4EA6" w:rsidP="003B2E7C">
      <w:pPr>
        <w:pStyle w:val="Balk3"/>
        <w:ind w:left="0" w:firstLine="0"/>
        <w:jc w:val="both"/>
        <w:rPr>
          <w:i w:val="0"/>
          <w:color w:val="auto"/>
        </w:rPr>
      </w:pPr>
      <w:bookmarkStart w:id="28" w:name="_Toc124428321"/>
      <w:bookmarkStart w:id="29" w:name="_Toc124431915"/>
      <w:r w:rsidRPr="00460CD4">
        <w:rPr>
          <w:i w:val="0"/>
          <w:color w:val="auto"/>
        </w:rPr>
        <w:t>A.3.4. Süreç Yönetimi</w:t>
      </w:r>
      <w:bookmarkEnd w:id="28"/>
      <w:bookmarkEnd w:id="29"/>
      <w:r w:rsidRPr="00460CD4">
        <w:rPr>
          <w:i w:val="0"/>
          <w:color w:val="auto"/>
        </w:rPr>
        <w:t xml:space="preserve"> </w:t>
      </w:r>
    </w:p>
    <w:p w:rsidR="00B77ABE" w:rsidRDefault="00411628" w:rsidP="00D538DF">
      <w:pPr>
        <w:spacing w:after="0" w:line="240" w:lineRule="auto"/>
        <w:ind w:right="126"/>
        <w:jc w:val="both"/>
      </w:pPr>
      <w:r w:rsidRPr="00456821">
        <w:t>Tüm</w:t>
      </w:r>
      <w:r w:rsidR="00456821" w:rsidRPr="00456821">
        <w:t xml:space="preserve"> etkinliklere ait </w:t>
      </w:r>
      <w:r w:rsidRPr="00456821">
        <w:t>süreçler</w:t>
      </w:r>
      <w:r w:rsidR="00456821" w:rsidRPr="00456821">
        <w:t xml:space="preserve"> ve alt süreçler tanımlıdır. </w:t>
      </w:r>
      <w:r w:rsidRPr="00456821">
        <w:t>Süreçlerdeki</w:t>
      </w:r>
      <w:r w:rsidR="00456821" w:rsidRPr="00456821">
        <w:t xml:space="preserve"> sorumlular, iş </w:t>
      </w:r>
      <w:r w:rsidRPr="00456821">
        <w:t>akışı</w:t>
      </w:r>
      <w:r w:rsidR="00456821" w:rsidRPr="00456821">
        <w:t xml:space="preserve">, </w:t>
      </w:r>
      <w:r w:rsidRPr="00456821">
        <w:t>yönetim</w:t>
      </w:r>
      <w:r w:rsidR="00456821" w:rsidRPr="00456821">
        <w:t xml:space="preserve">, sahiplenme yazılıdır ve </w:t>
      </w:r>
      <w:r w:rsidR="00456821">
        <w:t>birimce</w:t>
      </w:r>
      <w:r w:rsidR="00456821" w:rsidRPr="00456821">
        <w:t xml:space="preserve"> </w:t>
      </w:r>
      <w:proofErr w:type="spellStart"/>
      <w:r w:rsidR="00456821" w:rsidRPr="00456821">
        <w:t>içselleştirilmiştir</w:t>
      </w:r>
      <w:proofErr w:type="spellEnd"/>
      <w:r w:rsidR="00456821" w:rsidRPr="00456821">
        <w:t>.</w:t>
      </w:r>
      <w:r w:rsidR="004E1EC3">
        <w:t xml:space="preserve"> (Kanıt-1)</w:t>
      </w:r>
      <w:r w:rsidR="00456821" w:rsidRPr="00456821">
        <w:t xml:space="preserve"> </w:t>
      </w:r>
      <w:r w:rsidRPr="00456821">
        <w:t>Süreç</w:t>
      </w:r>
      <w:r w:rsidR="00456821" w:rsidRPr="00456821">
        <w:t xml:space="preserve">̧ </w:t>
      </w:r>
      <w:r w:rsidRPr="00456821">
        <w:t>yönetiminin</w:t>
      </w:r>
      <w:r w:rsidR="00456821" w:rsidRPr="00456821">
        <w:t xml:space="preserve"> </w:t>
      </w:r>
      <w:r w:rsidRPr="00456821">
        <w:t>başarılı</w:t>
      </w:r>
      <w:r w:rsidR="00456821" w:rsidRPr="00456821">
        <w:t xml:space="preserve"> </w:t>
      </w:r>
      <w:r w:rsidRPr="00456821">
        <w:t>olduğunun</w:t>
      </w:r>
      <w:r w:rsidR="00456821" w:rsidRPr="00456821">
        <w:t xml:space="preserve"> kanıtları vardır. </w:t>
      </w:r>
      <w:r w:rsidRPr="00456821">
        <w:t>Sürekli</w:t>
      </w:r>
      <w:r w:rsidR="00456821" w:rsidRPr="00456821">
        <w:t xml:space="preserve"> </w:t>
      </w:r>
      <w:r w:rsidRPr="00456821">
        <w:t>süreç</w:t>
      </w:r>
      <w:r w:rsidR="00456821" w:rsidRPr="00456821">
        <w:t xml:space="preserve"> </w:t>
      </w:r>
      <w:r w:rsidRPr="00456821">
        <w:t>iyileştirme</w:t>
      </w:r>
      <w:r w:rsidR="00456821" w:rsidRPr="00456821">
        <w:t xml:space="preserve"> </w:t>
      </w:r>
      <w:r w:rsidRPr="00456821">
        <w:t>döngüsü</w:t>
      </w:r>
      <w:r w:rsidR="00456821" w:rsidRPr="00456821">
        <w:t xml:space="preserve"> </w:t>
      </w:r>
      <w:r w:rsidRPr="00456821">
        <w:t>kurulmuştur</w:t>
      </w:r>
      <w:r w:rsidR="00456821" w:rsidRPr="00456821">
        <w:t>.</w:t>
      </w:r>
      <w:r w:rsidR="00B77ABE">
        <w:t xml:space="preserve"> </w:t>
      </w:r>
      <w:r w:rsidR="00C1477C">
        <w:t xml:space="preserve">Birimimizce yaptığımız </w:t>
      </w:r>
      <w:r w:rsidR="00B77ABE">
        <w:t>çalışmalar</w:t>
      </w:r>
      <w:r w:rsidR="00C1477C">
        <w:t xml:space="preserve"> süreç yönetiminde bir kanıttır.(Kanıt-2).</w:t>
      </w:r>
    </w:p>
    <w:p w:rsidR="00D538DF" w:rsidRDefault="00D538DF" w:rsidP="00D538DF">
      <w:pPr>
        <w:spacing w:after="0"/>
        <w:ind w:right="126"/>
        <w:jc w:val="both"/>
      </w:pPr>
    </w:p>
    <w:p w:rsidR="00B77ABE" w:rsidRDefault="00135072" w:rsidP="00D538DF">
      <w:pPr>
        <w:spacing w:after="0" w:line="240" w:lineRule="auto"/>
        <w:ind w:right="126"/>
        <w:jc w:val="both"/>
        <w:rPr>
          <w:b/>
          <w:i/>
        </w:rPr>
      </w:pPr>
      <w:r w:rsidRPr="00135072">
        <w:rPr>
          <w:b/>
          <w:i/>
        </w:rPr>
        <w:t>Kanıtlar</w:t>
      </w:r>
    </w:p>
    <w:p w:rsidR="00D538DF" w:rsidRPr="00135072" w:rsidRDefault="00D538DF" w:rsidP="00D538DF">
      <w:pPr>
        <w:spacing w:after="0"/>
        <w:ind w:right="126"/>
        <w:jc w:val="both"/>
        <w:rPr>
          <w:i/>
        </w:rPr>
      </w:pPr>
    </w:p>
    <w:p w:rsidR="00B77ABE" w:rsidRDefault="003B2E7C" w:rsidP="00D538DF">
      <w:pPr>
        <w:spacing w:after="0" w:line="240" w:lineRule="auto"/>
        <w:ind w:right="126"/>
        <w:jc w:val="both"/>
      </w:pPr>
      <w:r w:rsidRPr="00FD423C">
        <w:sym w:font="Symbol" w:char="F0B7"/>
      </w:r>
      <w:r w:rsidR="00460CD4">
        <w:t xml:space="preserve"> Kanıt</w:t>
      </w:r>
      <w:r w:rsidR="00262ACC">
        <w:t>-</w:t>
      </w:r>
      <w:r w:rsidR="00460CD4">
        <w:t>1</w:t>
      </w:r>
      <w:r w:rsidR="00C1477C">
        <w:t xml:space="preserve"> İş Akış Şemaları</w:t>
      </w:r>
    </w:p>
    <w:p w:rsidR="00826AC7" w:rsidRDefault="008E2E12" w:rsidP="00DA50F0">
      <w:pPr>
        <w:spacing w:after="0" w:line="240" w:lineRule="auto"/>
        <w:ind w:right="126"/>
        <w:jc w:val="both"/>
        <w:rPr>
          <w:rStyle w:val="Kpr"/>
        </w:rPr>
      </w:pPr>
      <w:hyperlink r:id="rId35" w:history="1">
        <w:r w:rsidR="00826AC7">
          <w:rPr>
            <w:rStyle w:val="Kpr"/>
          </w:rPr>
          <w:t>https://yitdb.dpu.edu.tr/tr/index/sayfa/15819/is-akis-semalari</w:t>
        </w:r>
      </w:hyperlink>
    </w:p>
    <w:p w:rsidR="00D538DF" w:rsidRDefault="00D538DF" w:rsidP="00D538DF">
      <w:pPr>
        <w:spacing w:after="0"/>
        <w:ind w:left="137" w:right="126"/>
        <w:jc w:val="both"/>
      </w:pPr>
    </w:p>
    <w:p w:rsidR="00B77ABE" w:rsidRDefault="003B2E7C" w:rsidP="00D538DF">
      <w:pPr>
        <w:spacing w:after="0" w:line="240" w:lineRule="auto"/>
        <w:ind w:right="126"/>
        <w:jc w:val="both"/>
      </w:pPr>
      <w:r w:rsidRPr="00FD423C">
        <w:sym w:font="Symbol" w:char="F0B7"/>
      </w:r>
      <w:r w:rsidR="00460CD4">
        <w:t xml:space="preserve"> Kanıt</w:t>
      </w:r>
      <w:r w:rsidR="00262ACC">
        <w:t>-</w:t>
      </w:r>
      <w:r w:rsidR="00460CD4">
        <w:t>2</w:t>
      </w:r>
      <w:r w:rsidR="00C1477C">
        <w:t xml:space="preserve"> </w:t>
      </w:r>
      <w:r w:rsidR="00826AC7">
        <w:t>Çalışmalarımız</w:t>
      </w:r>
    </w:p>
    <w:p w:rsidR="0087202C" w:rsidRDefault="008E2E12" w:rsidP="00D538DF">
      <w:pPr>
        <w:widowControl w:val="0"/>
        <w:spacing w:after="0" w:line="240" w:lineRule="auto"/>
        <w:ind w:right="63"/>
        <w:jc w:val="both"/>
        <w:outlineLvl w:val="3"/>
        <w:rPr>
          <w:rStyle w:val="Kpr"/>
        </w:rPr>
      </w:pPr>
      <w:hyperlink r:id="rId36" w:history="1">
        <w:r w:rsidR="0087202C">
          <w:rPr>
            <w:rStyle w:val="Kpr"/>
          </w:rPr>
          <w:t>https://yitdb.dpu.edu.tr/tr</w:t>
        </w:r>
      </w:hyperlink>
    </w:p>
    <w:p w:rsidR="00D538DF" w:rsidRDefault="00D538DF" w:rsidP="00D538DF">
      <w:pPr>
        <w:widowControl w:val="0"/>
        <w:spacing w:after="0"/>
        <w:ind w:right="63"/>
        <w:jc w:val="both"/>
        <w:outlineLvl w:val="3"/>
      </w:pPr>
    </w:p>
    <w:p w:rsidR="00156684" w:rsidRPr="00156684" w:rsidRDefault="004C4EA6" w:rsidP="00F00F74">
      <w:pPr>
        <w:pStyle w:val="Balk1"/>
        <w:ind w:left="0" w:firstLine="0"/>
        <w:jc w:val="both"/>
        <w:rPr>
          <w:i/>
        </w:rPr>
      </w:pPr>
      <w:bookmarkStart w:id="30" w:name="_Toc124428339"/>
      <w:bookmarkStart w:id="31" w:name="_Toc124431924"/>
      <w:r>
        <w:t>B.EĞİTİM VE ÖĞRETİM</w:t>
      </w:r>
      <w:bookmarkEnd w:id="30"/>
      <w:bookmarkEnd w:id="31"/>
    </w:p>
    <w:p w:rsidR="00F17413" w:rsidRDefault="004C4EA6" w:rsidP="00F00F74">
      <w:pPr>
        <w:pStyle w:val="Balk3"/>
        <w:ind w:left="0" w:firstLine="0"/>
        <w:jc w:val="both"/>
        <w:rPr>
          <w:rFonts w:eastAsia="Cambria"/>
          <w:color w:val="231F20"/>
          <w:szCs w:val="24"/>
        </w:rPr>
      </w:pPr>
      <w:bookmarkStart w:id="32" w:name="_Toc124428400"/>
      <w:bookmarkStart w:id="33" w:name="_Toc124431938"/>
      <w:r w:rsidRPr="00460CD4">
        <w:rPr>
          <w:i w:val="0"/>
        </w:rPr>
        <w:t>B.3.1. Öğrenme Ortam ve Kaynakları</w:t>
      </w:r>
      <w:bookmarkEnd w:id="32"/>
      <w:bookmarkEnd w:id="33"/>
    </w:p>
    <w:p w:rsidR="003D1E32" w:rsidRDefault="003D1E32" w:rsidP="00490AEF">
      <w:pPr>
        <w:widowControl w:val="0"/>
        <w:tabs>
          <w:tab w:val="left" w:pos="2395"/>
          <w:tab w:val="left" w:pos="5281"/>
        </w:tabs>
        <w:autoSpaceDE w:val="0"/>
        <w:autoSpaceDN w:val="0"/>
        <w:spacing w:after="0" w:line="240" w:lineRule="auto"/>
        <w:ind w:right="38"/>
        <w:jc w:val="both"/>
        <w:rPr>
          <w:rFonts w:eastAsia="Cambria"/>
          <w:color w:val="231F20"/>
          <w:szCs w:val="24"/>
        </w:rPr>
      </w:pPr>
      <w:r w:rsidRPr="00510F0C">
        <w:rPr>
          <w:rFonts w:eastAsia="Cambria"/>
          <w:color w:val="231F20"/>
          <w:szCs w:val="24"/>
        </w:rPr>
        <w:t>Öğrenme</w:t>
      </w:r>
      <w:r>
        <w:rPr>
          <w:rFonts w:eastAsia="Cambria"/>
          <w:color w:val="231F20"/>
          <w:szCs w:val="24"/>
        </w:rPr>
        <w:t xml:space="preserve"> </w:t>
      </w:r>
      <w:r w:rsidRPr="00510F0C">
        <w:rPr>
          <w:rFonts w:eastAsia="Cambria"/>
          <w:color w:val="231F20"/>
          <w:szCs w:val="24"/>
        </w:rPr>
        <w:t>kaynaklarının</w:t>
      </w:r>
      <w:r>
        <w:rPr>
          <w:rFonts w:eastAsia="Cambria"/>
          <w:color w:val="231F20"/>
          <w:szCs w:val="24"/>
        </w:rPr>
        <w:t xml:space="preserve"> </w:t>
      </w:r>
      <w:r w:rsidRPr="00510F0C">
        <w:rPr>
          <w:rFonts w:eastAsia="Cambria"/>
          <w:color w:val="231F20"/>
          <w:szCs w:val="24"/>
        </w:rPr>
        <w:t>geliştirilmesine</w:t>
      </w:r>
      <w:r>
        <w:rPr>
          <w:rFonts w:eastAsia="Cambria"/>
          <w:color w:val="231F20"/>
          <w:szCs w:val="24"/>
        </w:rPr>
        <w:t xml:space="preserve"> </w:t>
      </w:r>
      <w:r w:rsidRPr="00510F0C">
        <w:rPr>
          <w:rFonts w:eastAsia="Cambria"/>
          <w:color w:val="231F20"/>
          <w:szCs w:val="24"/>
        </w:rPr>
        <w:t>ve kullanımına</w:t>
      </w:r>
      <w:r>
        <w:rPr>
          <w:rFonts w:eastAsia="Cambria"/>
          <w:color w:val="231F20"/>
          <w:szCs w:val="24"/>
        </w:rPr>
        <w:t xml:space="preserve"> </w:t>
      </w:r>
      <w:r w:rsidRPr="00510F0C">
        <w:rPr>
          <w:rFonts w:eastAsia="Cambria"/>
          <w:color w:val="231F20"/>
          <w:szCs w:val="24"/>
        </w:rPr>
        <w:t>yönelik izleme</w:t>
      </w:r>
      <w:r>
        <w:rPr>
          <w:rFonts w:eastAsia="Cambria"/>
          <w:color w:val="231F20"/>
          <w:szCs w:val="24"/>
        </w:rPr>
        <w:t xml:space="preserve"> v</w:t>
      </w:r>
      <w:r w:rsidRPr="00510F0C">
        <w:rPr>
          <w:rFonts w:eastAsia="Cambria"/>
          <w:color w:val="231F20"/>
          <w:szCs w:val="24"/>
        </w:rPr>
        <w:t>e</w:t>
      </w:r>
      <w:r>
        <w:rPr>
          <w:rFonts w:eastAsia="Cambria"/>
          <w:color w:val="231F20"/>
          <w:szCs w:val="24"/>
        </w:rPr>
        <w:t xml:space="preserve"> </w:t>
      </w:r>
      <w:r w:rsidRPr="00510F0C">
        <w:rPr>
          <w:rFonts w:eastAsia="Cambria"/>
          <w:color w:val="231F20"/>
          <w:szCs w:val="24"/>
        </w:rPr>
        <w:t>iyileştirilme</w:t>
      </w:r>
      <w:r>
        <w:rPr>
          <w:rFonts w:eastAsia="Cambria"/>
          <w:color w:val="231F20"/>
          <w:szCs w:val="24"/>
        </w:rPr>
        <w:t xml:space="preserve"> </w:t>
      </w:r>
      <w:r w:rsidRPr="00510F0C">
        <w:rPr>
          <w:rFonts w:eastAsia="Cambria"/>
          <w:color w:val="231F20"/>
          <w:szCs w:val="24"/>
        </w:rPr>
        <w:t>yapılmaktadır.</w:t>
      </w:r>
      <w:r>
        <w:rPr>
          <w:rFonts w:eastAsia="Cambria"/>
          <w:color w:val="231F20"/>
          <w:szCs w:val="24"/>
        </w:rPr>
        <w:t xml:space="preserve"> </w:t>
      </w:r>
      <w:r w:rsidRPr="00510F0C">
        <w:rPr>
          <w:rFonts w:eastAsia="Cambria"/>
          <w:color w:val="231F20"/>
          <w:szCs w:val="24"/>
        </w:rPr>
        <w:t xml:space="preserve">Sınıf, </w:t>
      </w:r>
      <w:r w:rsidR="00F17413">
        <w:rPr>
          <w:rFonts w:eastAsia="Cambria"/>
          <w:color w:val="231F20"/>
          <w:szCs w:val="24"/>
        </w:rPr>
        <w:t xml:space="preserve">laboratuvar, kütüphane, stüdyo </w:t>
      </w:r>
      <w:r w:rsidRPr="00510F0C">
        <w:rPr>
          <w:rFonts w:eastAsia="Cambria"/>
          <w:color w:val="231F20"/>
          <w:szCs w:val="24"/>
        </w:rPr>
        <w:t>vb. kaynaklar uygun nitelik ve niceliktedir, erişilebilirdir ve</w:t>
      </w:r>
      <w:r>
        <w:rPr>
          <w:rFonts w:eastAsia="Cambria"/>
          <w:color w:val="231F20"/>
          <w:szCs w:val="24"/>
        </w:rPr>
        <w:t xml:space="preserve"> </w:t>
      </w:r>
      <w:r w:rsidRPr="00510F0C">
        <w:rPr>
          <w:rFonts w:eastAsia="Cambria"/>
          <w:color w:val="231F20"/>
          <w:szCs w:val="24"/>
        </w:rPr>
        <w:t>öğrencilerin kullanımına sunulmuştur. Öğrenme ortamı ve kaynaklarının kullanımı</w:t>
      </w:r>
      <w:r>
        <w:rPr>
          <w:rFonts w:eastAsia="Cambria"/>
          <w:color w:val="231F20"/>
          <w:szCs w:val="24"/>
        </w:rPr>
        <w:t xml:space="preserve"> </w:t>
      </w:r>
      <w:r w:rsidRPr="00510F0C">
        <w:rPr>
          <w:rFonts w:eastAsia="Cambria"/>
          <w:color w:val="231F20"/>
          <w:szCs w:val="24"/>
        </w:rPr>
        <w:t xml:space="preserve">izlenmekte ve iyileştirilmektedir. </w:t>
      </w:r>
      <w:r>
        <w:rPr>
          <w:rFonts w:eastAsia="Cambria"/>
          <w:color w:val="231F20"/>
          <w:szCs w:val="24"/>
        </w:rPr>
        <w:t>Bu kapsamda b</w:t>
      </w:r>
      <w:r w:rsidRPr="00510F0C">
        <w:rPr>
          <w:rFonts w:eastAsia="Cambria"/>
          <w:color w:val="231F20"/>
          <w:szCs w:val="24"/>
        </w:rPr>
        <w:t xml:space="preserve">irimimizce ihale </w:t>
      </w:r>
      <w:r w:rsidRPr="00510F0C">
        <w:rPr>
          <w:rFonts w:eastAsia="Cambria"/>
          <w:color w:val="231F20"/>
          <w:szCs w:val="24"/>
        </w:rPr>
        <w:lastRenderedPageBreak/>
        <w:t>edilerek bu zamana kadar yapılan ve devam eden</w:t>
      </w:r>
      <w:r>
        <w:rPr>
          <w:rFonts w:eastAsia="Cambria"/>
          <w:color w:val="231F20"/>
          <w:szCs w:val="24"/>
        </w:rPr>
        <w:t xml:space="preserve"> binalar vardır</w:t>
      </w:r>
      <w:r w:rsidR="00490AEF">
        <w:rPr>
          <w:rFonts w:eastAsia="Cambria"/>
          <w:color w:val="231F20"/>
          <w:szCs w:val="24"/>
        </w:rPr>
        <w:t>.</w:t>
      </w:r>
      <w:r w:rsidR="00D1715A" w:rsidRPr="009213D0">
        <w:t>(Kanıt-</w:t>
      </w:r>
      <w:r w:rsidR="00D1715A">
        <w:t>1</w:t>
      </w:r>
      <w:r w:rsidR="00D1715A" w:rsidRPr="009213D0">
        <w:t>).</w:t>
      </w:r>
    </w:p>
    <w:p w:rsidR="00490AEF" w:rsidRDefault="00490AEF" w:rsidP="00490AEF">
      <w:pPr>
        <w:widowControl w:val="0"/>
        <w:tabs>
          <w:tab w:val="left" w:pos="2395"/>
          <w:tab w:val="left" w:pos="5281"/>
        </w:tabs>
        <w:autoSpaceDE w:val="0"/>
        <w:autoSpaceDN w:val="0"/>
        <w:spacing w:after="0"/>
        <w:ind w:right="38"/>
        <w:jc w:val="both"/>
        <w:rPr>
          <w:rFonts w:eastAsia="Cambria"/>
          <w:color w:val="231F20"/>
          <w:szCs w:val="24"/>
        </w:rPr>
      </w:pPr>
    </w:p>
    <w:p w:rsidR="008D6714" w:rsidRDefault="008D6714" w:rsidP="00490AEF">
      <w:pPr>
        <w:spacing w:after="0" w:line="240" w:lineRule="auto"/>
        <w:ind w:right="126"/>
        <w:jc w:val="both"/>
        <w:rPr>
          <w:b/>
          <w:i/>
        </w:rPr>
      </w:pPr>
      <w:r w:rsidRPr="00135072">
        <w:rPr>
          <w:b/>
          <w:i/>
        </w:rPr>
        <w:t>Kanıtlar</w:t>
      </w:r>
    </w:p>
    <w:p w:rsidR="00490AEF" w:rsidRPr="00135072" w:rsidRDefault="00490AEF" w:rsidP="00490AEF">
      <w:pPr>
        <w:spacing w:after="0"/>
        <w:ind w:right="126"/>
        <w:jc w:val="both"/>
        <w:rPr>
          <w:i/>
        </w:rPr>
      </w:pPr>
    </w:p>
    <w:p w:rsidR="008D6714" w:rsidRDefault="00186847" w:rsidP="00490AEF">
      <w:pPr>
        <w:spacing w:after="0" w:line="240" w:lineRule="auto"/>
        <w:ind w:right="126"/>
        <w:jc w:val="both"/>
      </w:pPr>
      <w:r w:rsidRPr="00FD423C">
        <w:sym w:font="Symbol" w:char="F0B7"/>
      </w:r>
      <w:r>
        <w:t xml:space="preserve"> </w:t>
      </w:r>
      <w:r w:rsidR="008D6714">
        <w:t>Kanıt</w:t>
      </w:r>
      <w:r w:rsidR="00262ACC">
        <w:t>-</w:t>
      </w:r>
      <w:r w:rsidR="008D6714">
        <w:t>1 Çalışmalarımız</w:t>
      </w:r>
    </w:p>
    <w:p w:rsidR="005D28D6" w:rsidRDefault="008E2E12" w:rsidP="00490AEF">
      <w:pPr>
        <w:widowControl w:val="0"/>
        <w:spacing w:after="0" w:line="240" w:lineRule="auto"/>
        <w:ind w:right="63"/>
        <w:jc w:val="both"/>
        <w:outlineLvl w:val="3"/>
        <w:rPr>
          <w:rStyle w:val="Kpr"/>
        </w:rPr>
      </w:pPr>
      <w:hyperlink r:id="rId37" w:history="1">
        <w:r w:rsidR="008D6714">
          <w:rPr>
            <w:rStyle w:val="Kpr"/>
          </w:rPr>
          <w:t>https://yitdb.dpu.edu.tr/tr</w:t>
        </w:r>
      </w:hyperlink>
    </w:p>
    <w:p w:rsidR="00490AEF" w:rsidRDefault="00490AEF" w:rsidP="00490AEF">
      <w:pPr>
        <w:widowControl w:val="0"/>
        <w:spacing w:after="0"/>
        <w:ind w:right="63"/>
        <w:jc w:val="both"/>
        <w:outlineLvl w:val="3"/>
        <w:rPr>
          <w:rStyle w:val="Kpr"/>
        </w:rPr>
      </w:pPr>
    </w:p>
    <w:p w:rsidR="00DA34A6" w:rsidRPr="00A63B9B" w:rsidRDefault="004C4EA6" w:rsidP="00490AEF">
      <w:pPr>
        <w:pStyle w:val="Balk3"/>
        <w:ind w:left="0" w:firstLine="0"/>
        <w:jc w:val="both"/>
        <w:rPr>
          <w:i w:val="0"/>
        </w:rPr>
      </w:pPr>
      <w:bookmarkStart w:id="34" w:name="_Toc124428416"/>
      <w:bookmarkStart w:id="35" w:name="_Toc124431940"/>
      <w:r w:rsidRPr="00A63B9B">
        <w:rPr>
          <w:i w:val="0"/>
        </w:rPr>
        <w:t>B.3.3. Tesis ve Altyapılar</w:t>
      </w:r>
      <w:bookmarkEnd w:id="34"/>
      <w:bookmarkEnd w:id="35"/>
    </w:p>
    <w:p w:rsidR="003E2C52" w:rsidRDefault="009213D0" w:rsidP="003E2C52">
      <w:pPr>
        <w:spacing w:after="0" w:line="240" w:lineRule="auto"/>
        <w:ind w:right="126"/>
        <w:jc w:val="both"/>
      </w:pPr>
      <w:r w:rsidRPr="009213D0">
        <w:t>Tesis ve altyapının kullanımı izlenmekte ve ihtiyaçlar doğrultusunda iyileştirilmelere devam edilmektedir. 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rsidR="009213D0" w:rsidRDefault="009213D0" w:rsidP="003E2C52">
      <w:pPr>
        <w:spacing w:after="0"/>
        <w:ind w:right="126"/>
        <w:jc w:val="both"/>
      </w:pPr>
      <w:r w:rsidRPr="009213D0">
        <w:t xml:space="preserve"> </w:t>
      </w:r>
    </w:p>
    <w:p w:rsidR="00F92F2E" w:rsidRDefault="009213D0" w:rsidP="003E2C52">
      <w:pPr>
        <w:spacing w:after="0" w:line="240" w:lineRule="auto"/>
        <w:ind w:right="126"/>
        <w:jc w:val="both"/>
      </w:pPr>
      <w:r w:rsidRPr="009213D0">
        <w:t>202</w:t>
      </w:r>
      <w:r w:rsidR="007C0EA0">
        <w:t>4</w:t>
      </w:r>
      <w:r w:rsidRPr="009213D0">
        <w:t xml:space="preserve"> yılı içerisinde</w:t>
      </w:r>
      <w:r w:rsidR="00F71D45">
        <w:t xml:space="preserve"> </w:t>
      </w:r>
      <w:r w:rsidR="00F71D45" w:rsidRPr="00A06BF0">
        <w:t>Kütahya DPÜ Merkez ve İlçe Yerleşkeleri Alty</w:t>
      </w:r>
      <w:r w:rsidR="00A06BF0">
        <w:t xml:space="preserve">apısı 9 Kısım İnşaatı Yapım İşi kapsamında Evliya Çelebi Yerleşkemizin genişlemesi ve </w:t>
      </w:r>
      <w:proofErr w:type="gramStart"/>
      <w:r w:rsidR="00A06BF0">
        <w:t>popülasyon</w:t>
      </w:r>
      <w:r w:rsidR="00B15753">
        <w:t>daki</w:t>
      </w:r>
      <w:proofErr w:type="gramEnd"/>
      <w:r w:rsidR="00B15753">
        <w:t xml:space="preserve"> artış </w:t>
      </w:r>
      <w:r w:rsidR="00A06BF0">
        <w:t>nedeniyle yetersiz kalan sondaj kuyularına ilave 3 adet</w:t>
      </w:r>
      <w:r w:rsidR="00B15753">
        <w:t xml:space="preserve"> yeni sondaj kuyusu açılmıştı. Böylece Evliya Çelebi Yerleşkesinin içme ve kullanma suyu kapasitesi arttırılmaktadır.</w:t>
      </w:r>
      <w:r w:rsidR="00E44F68">
        <w:t xml:space="preserve">  </w:t>
      </w:r>
    </w:p>
    <w:p w:rsidR="003E2C52" w:rsidRDefault="003E2C52" w:rsidP="003E2C52">
      <w:pPr>
        <w:spacing w:after="0"/>
        <w:ind w:right="126"/>
        <w:jc w:val="both"/>
      </w:pPr>
    </w:p>
    <w:p w:rsidR="003E2C52" w:rsidRDefault="00BE5CD2" w:rsidP="003E2C52">
      <w:pPr>
        <w:spacing w:after="0" w:line="240" w:lineRule="auto"/>
        <w:ind w:right="126"/>
        <w:jc w:val="both"/>
      </w:pPr>
      <w:r w:rsidRPr="00BE5CD2">
        <w:rPr>
          <w:szCs w:val="24"/>
        </w:rPr>
        <w:t>Kütahya DPÜ 2024 Yılı Muhtelif Onarım ve Tadilat Yapım İşi</w:t>
      </w:r>
      <w:r>
        <w:rPr>
          <w:szCs w:val="24"/>
        </w:rPr>
        <w:t xml:space="preserve"> kapsamında</w:t>
      </w:r>
      <w:r w:rsidRPr="009213D0">
        <w:t xml:space="preserve"> Üniversitemizdeki muhtelif binalarda boya tadilat işleri yapılmıştır.</w:t>
      </w:r>
      <w:r w:rsidR="005D05FF">
        <w:t xml:space="preserve"> </w:t>
      </w:r>
      <w:r w:rsidRPr="009213D0">
        <w:t>(Kanıt-</w:t>
      </w:r>
      <w:r w:rsidR="00C7497A">
        <w:t>1</w:t>
      </w:r>
      <w:r w:rsidRPr="009213D0">
        <w:t>).</w:t>
      </w:r>
    </w:p>
    <w:p w:rsidR="003E2C52" w:rsidRDefault="003E2C52" w:rsidP="003E2C52">
      <w:pPr>
        <w:spacing w:after="0"/>
        <w:ind w:right="126"/>
        <w:jc w:val="both"/>
      </w:pPr>
    </w:p>
    <w:p w:rsidR="003E2C52" w:rsidRDefault="003435EA" w:rsidP="003E2C52">
      <w:pPr>
        <w:spacing w:after="0" w:line="240" w:lineRule="auto"/>
        <w:ind w:right="126"/>
        <w:jc w:val="both"/>
        <w:rPr>
          <w:bCs/>
          <w:color w:val="333333"/>
          <w:szCs w:val="24"/>
        </w:rPr>
      </w:pPr>
      <w:r w:rsidRPr="003435EA">
        <w:rPr>
          <w:bCs/>
          <w:color w:val="auto"/>
          <w:szCs w:val="24"/>
        </w:rPr>
        <w:t>Kütahya DPÜ Simav Teknoloji Fakültesi Yemekhane Binası İkmal İnşaatı Yapım İşi kapsamında binanın bünyesinde 1 adet 250 kişilik konferans salonu, 1 adet 360 kişilik öğrenci yemekhanesi,1 adet 120 kişilik personel yemekhanesi yapılmış</w:t>
      </w:r>
      <w:r w:rsidR="00720192">
        <w:rPr>
          <w:bCs/>
          <w:color w:val="auto"/>
          <w:szCs w:val="24"/>
        </w:rPr>
        <w:t>tır. F</w:t>
      </w:r>
      <w:r w:rsidR="00720192">
        <w:rPr>
          <w:bCs/>
          <w:color w:val="333333"/>
          <w:szCs w:val="24"/>
        </w:rPr>
        <w:t>akültenin konferans salonu ve yemekhane binası ihtiyaçları karşılanmıştır.</w:t>
      </w:r>
      <w:r w:rsidR="006C686C" w:rsidRPr="006C686C">
        <w:t xml:space="preserve"> </w:t>
      </w:r>
      <w:r w:rsidR="006C686C" w:rsidRPr="009213D0">
        <w:t>(Kanıt-</w:t>
      </w:r>
      <w:r w:rsidR="006C686C">
        <w:t>2</w:t>
      </w:r>
      <w:r w:rsidR="006C686C" w:rsidRPr="009213D0">
        <w:t>).</w:t>
      </w:r>
    </w:p>
    <w:p w:rsidR="00BE5CD2" w:rsidRPr="00F71D45" w:rsidRDefault="003435EA" w:rsidP="001A5914">
      <w:pPr>
        <w:spacing w:after="0"/>
        <w:ind w:right="126"/>
        <w:jc w:val="both"/>
        <w:rPr>
          <w:lang w:val="en-US"/>
        </w:rPr>
      </w:pPr>
      <w:r w:rsidRPr="00720192">
        <w:rPr>
          <w:bCs/>
          <w:color w:val="333333"/>
          <w:szCs w:val="24"/>
        </w:rPr>
        <w:t xml:space="preserve"> </w:t>
      </w:r>
    </w:p>
    <w:p w:rsidR="009213D0" w:rsidRDefault="009213D0" w:rsidP="003E2C52">
      <w:pPr>
        <w:spacing w:after="0" w:line="240" w:lineRule="auto"/>
        <w:ind w:right="126"/>
        <w:jc w:val="both"/>
      </w:pPr>
      <w:r w:rsidRPr="009213D0">
        <w:t xml:space="preserve">Yukarıda bahsedilen başlıklar ve bu başlıklar </w:t>
      </w:r>
      <w:proofErr w:type="gramStart"/>
      <w:r w:rsidRPr="009213D0">
        <w:t>dahilinde</w:t>
      </w:r>
      <w:proofErr w:type="gramEnd"/>
      <w:r w:rsidRPr="009213D0">
        <w:t xml:space="preserve"> sunulan kanıtlar ışığında kurumun olgunluk düzeyi için; tesis ve altyapının kullanımı izlenmekte ve ortaya çıkan ihtiyaçlar doğrultusunda iyileştirilmeler yapılıyor denilmesi doğru olacaktır</w:t>
      </w:r>
      <w:r w:rsidR="001A5914">
        <w:t>.</w:t>
      </w:r>
    </w:p>
    <w:p w:rsidR="001A5914" w:rsidRDefault="001A5914" w:rsidP="001A5914">
      <w:pPr>
        <w:spacing w:after="0"/>
        <w:ind w:right="126"/>
        <w:jc w:val="both"/>
      </w:pPr>
    </w:p>
    <w:p w:rsidR="00DA34A6" w:rsidRDefault="004C4EA6" w:rsidP="001A5914">
      <w:pPr>
        <w:pStyle w:val="Balk4"/>
        <w:spacing w:after="0" w:line="240" w:lineRule="auto"/>
        <w:ind w:left="0" w:firstLine="0"/>
        <w:rPr>
          <w:i/>
        </w:rPr>
      </w:pPr>
      <w:r w:rsidRPr="0026067D">
        <w:rPr>
          <w:i/>
        </w:rPr>
        <w:t>Kanıtlar</w:t>
      </w:r>
    </w:p>
    <w:p w:rsidR="001A5914" w:rsidRPr="001A5914" w:rsidRDefault="001A5914" w:rsidP="001A5914">
      <w:pPr>
        <w:spacing w:after="0"/>
      </w:pPr>
    </w:p>
    <w:p w:rsidR="0026067D" w:rsidRDefault="00186847" w:rsidP="001A5914">
      <w:pPr>
        <w:spacing w:after="0" w:line="240" w:lineRule="auto"/>
        <w:jc w:val="both"/>
      </w:pPr>
      <w:r w:rsidRPr="00FD423C">
        <w:sym w:font="Symbol" w:char="F0B7"/>
      </w:r>
      <w:r w:rsidR="00A63B9B">
        <w:t xml:space="preserve"> Kanıt</w:t>
      </w:r>
      <w:r w:rsidR="00951C49">
        <w:t>-</w:t>
      </w:r>
      <w:r w:rsidR="00A63B9B">
        <w:t>1 Kütahya</w:t>
      </w:r>
      <w:r w:rsidR="0026067D" w:rsidRPr="0026067D">
        <w:t xml:space="preserve"> DPÜ 2024 Yılı Muhtelif Onarım ve Tadilat Yapım İşi</w:t>
      </w:r>
    </w:p>
    <w:p w:rsidR="00965568" w:rsidRDefault="008E2E12" w:rsidP="001A5914">
      <w:pPr>
        <w:spacing w:after="0" w:line="240" w:lineRule="auto"/>
        <w:jc w:val="both"/>
        <w:rPr>
          <w:rStyle w:val="Kpr"/>
        </w:rPr>
      </w:pPr>
      <w:hyperlink r:id="rId38" w:history="1">
        <w:r w:rsidR="00965568">
          <w:rPr>
            <w:rStyle w:val="Kpr"/>
          </w:rPr>
          <w:t>https://yitdb.dpu.edu.tr/tr/index/sayfa/15217/2024-yili-muhtelif-onarim-ve-tadilat-yapim-isi</w:t>
        </w:r>
      </w:hyperlink>
    </w:p>
    <w:p w:rsidR="001A5914" w:rsidRDefault="001A5914" w:rsidP="001A5914">
      <w:pPr>
        <w:spacing w:after="0"/>
        <w:jc w:val="both"/>
      </w:pPr>
    </w:p>
    <w:p w:rsidR="0026067D" w:rsidRDefault="00186847" w:rsidP="001A5914">
      <w:pPr>
        <w:spacing w:after="0" w:line="240" w:lineRule="auto"/>
        <w:jc w:val="both"/>
      </w:pPr>
      <w:r w:rsidRPr="00FD423C">
        <w:sym w:font="Symbol" w:char="F0B7"/>
      </w:r>
      <w:r w:rsidR="00951C49">
        <w:t xml:space="preserve"> Kanıt-</w:t>
      </w:r>
      <w:r w:rsidR="00A63B9B">
        <w:t>2 Kütahya</w:t>
      </w:r>
      <w:r w:rsidR="00965568" w:rsidRPr="003435EA">
        <w:rPr>
          <w:bCs/>
          <w:color w:val="auto"/>
          <w:szCs w:val="24"/>
        </w:rPr>
        <w:t xml:space="preserve"> DPÜ Simav Teknoloji Fakültesi Yemekhane Binası İkmal İnşaatı Yapım İşi </w:t>
      </w:r>
    </w:p>
    <w:p w:rsidR="0026067D" w:rsidRDefault="008E2E12" w:rsidP="001A5914">
      <w:pPr>
        <w:spacing w:after="0" w:line="240" w:lineRule="auto"/>
        <w:jc w:val="both"/>
      </w:pPr>
      <w:hyperlink r:id="rId39" w:history="1">
        <w:r w:rsidR="004A236C">
          <w:rPr>
            <w:rStyle w:val="Kpr"/>
          </w:rPr>
          <w:t>https://yitdb.dpu.edu.tr/tr/index/sayfa/15212/simav-teknoloji-fakultesi-yemekhane-binasi</w:t>
        </w:r>
      </w:hyperlink>
    </w:p>
    <w:p w:rsidR="00020D76" w:rsidRDefault="00020D76" w:rsidP="009172D4">
      <w:pPr>
        <w:jc w:val="both"/>
      </w:pPr>
    </w:p>
    <w:p w:rsidR="00020D76" w:rsidRPr="00436788" w:rsidRDefault="00020D76" w:rsidP="00C73F23">
      <w:pPr>
        <w:spacing w:after="117"/>
        <w:jc w:val="both"/>
        <w:rPr>
          <w:b/>
          <w:sz w:val="28"/>
          <w:szCs w:val="28"/>
        </w:rPr>
      </w:pPr>
      <w:r w:rsidRPr="00436788">
        <w:rPr>
          <w:b/>
          <w:sz w:val="28"/>
          <w:szCs w:val="28"/>
        </w:rPr>
        <w:lastRenderedPageBreak/>
        <w:t>SONUÇ ve DEĞERLENDİRME</w:t>
      </w:r>
      <w:bookmarkStart w:id="36" w:name="_GoBack"/>
      <w:bookmarkEnd w:id="36"/>
    </w:p>
    <w:p w:rsidR="00020D76" w:rsidRDefault="00020D76" w:rsidP="001A5914">
      <w:pPr>
        <w:spacing w:after="0" w:line="240" w:lineRule="auto"/>
        <w:jc w:val="both"/>
      </w:pPr>
      <w:r w:rsidRPr="00020D76">
        <w:t xml:space="preserve">Birimimizin güçlü yönleri ile iyileşmeye açık yönleri Kalite Güvencesi Sistemi, Eğitim ve Öğretim, Yönetim Sistemi başlıkları altında özet olarak sunulmuştur. Birimimizin kalite süreçleri ile ilişkili gösterdiği bazı temel gelişmeler sıralanarak birimimizin güçlü yönleri ile gelişmeye açık yönleri özetlenmiştir. Genel durum değerlendirmesi yapıldığında; </w:t>
      </w:r>
    </w:p>
    <w:p w:rsidR="001A5914" w:rsidRPr="00020D76" w:rsidRDefault="001A5914" w:rsidP="001A5914">
      <w:pPr>
        <w:spacing w:after="0"/>
        <w:jc w:val="both"/>
      </w:pPr>
    </w:p>
    <w:p w:rsidR="00020D76" w:rsidRPr="00020D76" w:rsidRDefault="00020D76" w:rsidP="00804E4B">
      <w:pPr>
        <w:pStyle w:val="ListeParagraf"/>
        <w:numPr>
          <w:ilvl w:val="0"/>
          <w:numId w:val="51"/>
        </w:numPr>
        <w:spacing w:after="0" w:line="240" w:lineRule="auto"/>
        <w:ind w:left="284" w:hanging="284"/>
        <w:jc w:val="both"/>
      </w:pPr>
      <w:r w:rsidRPr="00020D76">
        <w:t xml:space="preserve">Üniversitemiz ilimizdeki önemli projelere ve yatırımlara imza atan, yatırımlarını kendi kaynaklarını kullanarak eğitim birimlerine dönüştüren ve ilimizin de kalkınmasına yardımcı olan bir kurum olması, </w:t>
      </w:r>
    </w:p>
    <w:p w:rsidR="00020D76" w:rsidRPr="00020D76" w:rsidRDefault="00020D76" w:rsidP="00804E4B">
      <w:pPr>
        <w:pStyle w:val="ListeParagraf"/>
        <w:numPr>
          <w:ilvl w:val="0"/>
          <w:numId w:val="51"/>
        </w:numPr>
        <w:spacing w:after="0" w:line="240" w:lineRule="auto"/>
        <w:ind w:left="284" w:hanging="284"/>
        <w:jc w:val="both"/>
      </w:pPr>
      <w:r w:rsidRPr="00020D76">
        <w:t>Personelin genç, dinamik, yeniliğe, katılıma ve takım çalışmasına açık ve özverili olması,</w:t>
      </w:r>
    </w:p>
    <w:p w:rsidR="00020D76" w:rsidRPr="00020D76" w:rsidRDefault="00020D76" w:rsidP="00804E4B">
      <w:pPr>
        <w:pStyle w:val="ListeParagraf"/>
        <w:numPr>
          <w:ilvl w:val="0"/>
          <w:numId w:val="51"/>
        </w:numPr>
        <w:spacing w:after="0" w:line="240" w:lineRule="auto"/>
        <w:ind w:left="284" w:hanging="284"/>
        <w:jc w:val="both"/>
      </w:pPr>
      <w:r w:rsidRPr="00020D76">
        <w:t>Sınırlı sayıdaki teknik elemanlarımızın gayretli çalışmaları ile ortaya çıkartılan projeler</w:t>
      </w:r>
      <w:r w:rsidR="001A5914">
        <w:t xml:space="preserve"> </w:t>
      </w:r>
      <w:r w:rsidRPr="00020D76">
        <w:t>başarımızın göstergesi durumundadır.</w:t>
      </w:r>
    </w:p>
    <w:p w:rsidR="00020D76" w:rsidRPr="00020D76" w:rsidRDefault="00020D76" w:rsidP="009919BF">
      <w:pPr>
        <w:pStyle w:val="ListeParagraf"/>
        <w:numPr>
          <w:ilvl w:val="0"/>
          <w:numId w:val="51"/>
        </w:numPr>
        <w:spacing w:after="0" w:line="240" w:lineRule="auto"/>
        <w:ind w:left="284" w:hanging="284"/>
        <w:jc w:val="both"/>
      </w:pPr>
      <w:r w:rsidRPr="00020D76">
        <w:t>Takım ruhu ve ekip çalışması yapılması,</w:t>
      </w:r>
    </w:p>
    <w:p w:rsidR="00020D76" w:rsidRPr="00020D76" w:rsidRDefault="00020D76" w:rsidP="009919BF">
      <w:pPr>
        <w:pStyle w:val="ListeParagraf"/>
        <w:numPr>
          <w:ilvl w:val="0"/>
          <w:numId w:val="51"/>
        </w:numPr>
        <w:spacing w:after="0" w:line="240" w:lineRule="auto"/>
        <w:ind w:left="284" w:hanging="284"/>
        <w:jc w:val="both"/>
      </w:pPr>
      <w:r w:rsidRPr="00020D76">
        <w:t>Yapılan işlerimizin yerleşkeler içerisinde olduğundan kontrollük işlemlerimizin yerinde takibinin yapılması,</w:t>
      </w:r>
    </w:p>
    <w:p w:rsidR="00020D76" w:rsidRPr="00020D76" w:rsidRDefault="00020D76" w:rsidP="009919BF">
      <w:pPr>
        <w:pStyle w:val="ListeParagraf"/>
        <w:numPr>
          <w:ilvl w:val="0"/>
          <w:numId w:val="51"/>
        </w:numPr>
        <w:spacing w:after="0" w:line="240" w:lineRule="auto"/>
        <w:ind w:left="284" w:hanging="284"/>
        <w:jc w:val="both"/>
      </w:pPr>
      <w:r w:rsidRPr="00020D76">
        <w:t>Genç ve dinamik bir ekibe sahip olmamız,</w:t>
      </w:r>
    </w:p>
    <w:p w:rsidR="00020D76" w:rsidRPr="00020D76" w:rsidRDefault="00020D76" w:rsidP="009919BF">
      <w:pPr>
        <w:pStyle w:val="ListeParagraf"/>
        <w:numPr>
          <w:ilvl w:val="0"/>
          <w:numId w:val="51"/>
        </w:numPr>
        <w:spacing w:after="0" w:line="240" w:lineRule="auto"/>
        <w:ind w:left="284" w:hanging="284"/>
        <w:jc w:val="both"/>
      </w:pPr>
      <w:r w:rsidRPr="00020D76">
        <w:t>Yapıcı bir yönetim anlayışının benimsenmiş olması,</w:t>
      </w:r>
    </w:p>
    <w:p w:rsidR="001A5914" w:rsidRDefault="00020D76" w:rsidP="009919BF">
      <w:pPr>
        <w:pStyle w:val="ListeParagraf"/>
        <w:numPr>
          <w:ilvl w:val="0"/>
          <w:numId w:val="51"/>
        </w:numPr>
        <w:spacing w:after="0" w:line="240" w:lineRule="auto"/>
        <w:ind w:left="284" w:hanging="284"/>
        <w:jc w:val="both"/>
      </w:pPr>
      <w:r w:rsidRPr="00020D76">
        <w:t xml:space="preserve">Birimimiz Üniversitemizin genelini kapsayacak şekilde her türlü Bakım-Onarım işlerini teknik personelimiz ile yerinde müdahale ile </w:t>
      </w:r>
      <w:proofErr w:type="gramStart"/>
      <w:r w:rsidRPr="00020D76">
        <w:t>imkanlar</w:t>
      </w:r>
      <w:proofErr w:type="gramEnd"/>
      <w:r w:rsidRPr="00020D76">
        <w:t xml:space="preserve"> ölçüsünde çözmeye çalışması etkilidir.</w:t>
      </w:r>
    </w:p>
    <w:p w:rsidR="001A5914" w:rsidRDefault="001A5914" w:rsidP="001A5914">
      <w:pPr>
        <w:spacing w:after="0"/>
        <w:ind w:left="152" w:hanging="10"/>
        <w:jc w:val="both"/>
      </w:pPr>
    </w:p>
    <w:p w:rsidR="00020D76" w:rsidRDefault="00020D76" w:rsidP="001A5914">
      <w:pPr>
        <w:spacing w:after="0" w:line="240" w:lineRule="auto"/>
        <w:jc w:val="both"/>
      </w:pPr>
      <w:r w:rsidRPr="00020D76">
        <w:t xml:space="preserve">Sonuç olarak; </w:t>
      </w:r>
      <w:r w:rsidR="002B268E">
        <w:t xml:space="preserve">Kütahya Dumlupınar </w:t>
      </w:r>
      <w:r w:rsidRPr="00020D76">
        <w:t xml:space="preserve">Üniversitesi Yapı İşleri ve Teknik Daire Başkanlığı olarak yukarıda sıraladığımız hedeflerimize ulaşmak için bütün </w:t>
      </w:r>
      <w:r w:rsidR="001A5914" w:rsidRPr="00020D76">
        <w:t>imkânlarımızı</w:t>
      </w:r>
      <w:r w:rsidRPr="00020D76">
        <w:t xml:space="preserve"> sonuna kadar kullanarak; Üniversitemizde, kullanılan alan miktarını ve konforunu arttırıp daha güzel yaşam alanları oluşturmayı hedef olarak belirlemiştir</w:t>
      </w:r>
    </w:p>
    <w:p w:rsidR="00410AAD" w:rsidRPr="0026067D" w:rsidRDefault="00410AAD" w:rsidP="009172D4">
      <w:pPr>
        <w:jc w:val="both"/>
      </w:pPr>
    </w:p>
    <w:sectPr w:rsidR="00410AAD" w:rsidRPr="0026067D" w:rsidSect="000675F4">
      <w:pgSz w:w="11906" w:h="16838"/>
      <w:pgMar w:top="1417" w:right="1417" w:bottom="1417" w:left="1417" w:header="709" w:footer="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E12" w:rsidRDefault="008E2E12">
      <w:pPr>
        <w:spacing w:after="0" w:line="240" w:lineRule="auto"/>
      </w:pPr>
      <w:r>
        <w:separator/>
      </w:r>
    </w:p>
  </w:endnote>
  <w:endnote w:type="continuationSeparator" w:id="0">
    <w:p w:rsidR="008E2E12" w:rsidRDefault="008E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erW01-Light">
    <w:altName w:val="Calibri"/>
    <w:charset w:val="00"/>
    <w:family w:val="auto"/>
    <w:pitch w:val="variable"/>
    <w:sig w:usb0="00000003" w:usb1="10000011" w:usb2="0000001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mberW04-Regular">
    <w:altName w:val="Calibri"/>
    <w:charset w:val="A2"/>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89" w:rsidRDefault="00596989">
    <w:pPr>
      <w:spacing w:after="1133" w:line="259" w:lineRule="auto"/>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rsidR="00596989" w:rsidRDefault="00596989">
    <w:pPr>
      <w:spacing w:after="0" w:line="259" w:lineRule="auto"/>
      <w:ind w:left="-1076"/>
    </w:pPr>
    <w:r>
      <w:rPr>
        <w:rFonts w:ascii="Arial" w:eastAsia="Arial" w:hAnsi="Arial" w:cs="Arial"/>
        <w:b/>
        <w:color w:val="A9A9A9"/>
        <w:sz w:val="20"/>
      </w:rPr>
      <w:t>Bu belge, Güvenli Elektronik İmza ile imzalanmıştır.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174125"/>
      <w:docPartObj>
        <w:docPartGallery w:val="Page Numbers (Bottom of Page)"/>
        <w:docPartUnique/>
      </w:docPartObj>
    </w:sdtPr>
    <w:sdtEndPr/>
    <w:sdtContent>
      <w:p w:rsidR="00257FAE" w:rsidRDefault="00257FAE">
        <w:pPr>
          <w:pStyle w:val="AltBilgi"/>
          <w:jc w:val="center"/>
        </w:pPr>
        <w:r>
          <w:fldChar w:fldCharType="begin"/>
        </w:r>
        <w:r>
          <w:instrText>PAGE   \* MERGEFORMAT</w:instrText>
        </w:r>
        <w:r>
          <w:fldChar w:fldCharType="separate"/>
        </w:r>
        <w:r w:rsidR="00C73F23">
          <w:rPr>
            <w:noProof/>
          </w:rPr>
          <w:t>10</w:t>
        </w:r>
        <w:r>
          <w:fldChar w:fldCharType="end"/>
        </w:r>
      </w:p>
    </w:sdtContent>
  </w:sdt>
  <w:p w:rsidR="00596989" w:rsidRDefault="00596989">
    <w:pPr>
      <w:spacing w:after="0" w:line="259" w:lineRule="auto"/>
      <w:ind w:left="-107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89" w:rsidRDefault="00596989">
    <w:pPr>
      <w:spacing w:after="0" w:line="259" w:lineRule="auto"/>
      <w:ind w:left="-107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E12" w:rsidRDefault="008E2E12">
      <w:pPr>
        <w:spacing w:after="0" w:line="240" w:lineRule="auto"/>
      </w:pPr>
      <w:r>
        <w:separator/>
      </w:r>
    </w:p>
  </w:footnote>
  <w:footnote w:type="continuationSeparator" w:id="0">
    <w:p w:rsidR="008E2E12" w:rsidRDefault="008E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89" w:rsidRDefault="00596989">
    <w:pPr>
      <w:spacing w:after="0" w:line="259" w:lineRule="auto"/>
      <w:ind w:left="-1276" w:right="7747"/>
    </w:pPr>
    <w:r>
      <w:rPr>
        <w:noProof/>
      </w:rPr>
      <w:drawing>
        <wp:anchor distT="0" distB="0" distL="114300" distR="114300" simplePos="0" relativeHeight="251658240" behindDoc="0" locked="0" layoutInCell="1" allowOverlap="0" wp14:anchorId="442C4A67" wp14:editId="722F3392">
          <wp:simplePos x="0" y="0"/>
          <wp:positionH relativeFrom="page">
            <wp:posOffset>900430</wp:posOffset>
          </wp:positionH>
          <wp:positionV relativeFrom="page">
            <wp:posOffset>450215</wp:posOffset>
          </wp:positionV>
          <wp:extent cx="841375" cy="847725"/>
          <wp:effectExtent l="0" t="0" r="0" b="0"/>
          <wp:wrapSquare wrapText="bothSides"/>
          <wp:docPr id="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59264" behindDoc="0" locked="0" layoutInCell="1" allowOverlap="0" wp14:anchorId="17DA664C" wp14:editId="309327A2">
          <wp:simplePos x="0" y="0"/>
          <wp:positionH relativeFrom="page">
            <wp:posOffset>5112385</wp:posOffset>
          </wp:positionH>
          <wp:positionV relativeFrom="page">
            <wp:posOffset>709930</wp:posOffset>
          </wp:positionV>
          <wp:extent cx="1548765" cy="597535"/>
          <wp:effectExtent l="0" t="0" r="0" b="0"/>
          <wp:wrapSquare wrapText="bothSides"/>
          <wp:docPr id="8"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89" w:rsidRDefault="00596989">
    <w:pPr>
      <w:spacing w:after="0" w:line="259" w:lineRule="auto"/>
      <w:ind w:left="-1276" w:right="7747"/>
    </w:pPr>
    <w:r>
      <w:rPr>
        <w:noProof/>
      </w:rPr>
      <w:drawing>
        <wp:anchor distT="0" distB="0" distL="114300" distR="114300" simplePos="0" relativeHeight="251660288" behindDoc="0" locked="0" layoutInCell="1" allowOverlap="0" wp14:anchorId="18644A45" wp14:editId="5A81F96E">
          <wp:simplePos x="0" y="0"/>
          <wp:positionH relativeFrom="page">
            <wp:posOffset>900430</wp:posOffset>
          </wp:positionH>
          <wp:positionV relativeFrom="page">
            <wp:posOffset>450215</wp:posOffset>
          </wp:positionV>
          <wp:extent cx="841375" cy="847725"/>
          <wp:effectExtent l="0" t="0" r="0" b="0"/>
          <wp:wrapSquare wrapText="bothSides"/>
          <wp:docPr id="9"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61312" behindDoc="0" locked="0" layoutInCell="1" allowOverlap="0" wp14:anchorId="474ACBEC" wp14:editId="1B7E0A35">
          <wp:simplePos x="0" y="0"/>
          <wp:positionH relativeFrom="page">
            <wp:posOffset>5112385</wp:posOffset>
          </wp:positionH>
          <wp:positionV relativeFrom="page">
            <wp:posOffset>709930</wp:posOffset>
          </wp:positionV>
          <wp:extent cx="1548765" cy="597535"/>
          <wp:effectExtent l="0" t="0" r="0" b="0"/>
          <wp:wrapSquare wrapText="bothSides"/>
          <wp:docPr id="10"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989" w:rsidRDefault="00596989">
    <w:pPr>
      <w:spacing w:after="0" w:line="259" w:lineRule="auto"/>
      <w:ind w:left="-1276" w:right="7747"/>
    </w:pPr>
    <w:r>
      <w:rPr>
        <w:noProof/>
      </w:rPr>
      <w:drawing>
        <wp:anchor distT="0" distB="0" distL="114300" distR="114300" simplePos="0" relativeHeight="251662336" behindDoc="0" locked="0" layoutInCell="1" allowOverlap="0" wp14:anchorId="4D5A5531" wp14:editId="1D830CA6">
          <wp:simplePos x="0" y="0"/>
          <wp:positionH relativeFrom="page">
            <wp:posOffset>900430</wp:posOffset>
          </wp:positionH>
          <wp:positionV relativeFrom="page">
            <wp:posOffset>450215</wp:posOffset>
          </wp:positionV>
          <wp:extent cx="841375" cy="847725"/>
          <wp:effectExtent l="0" t="0" r="0" b="0"/>
          <wp:wrapSquare wrapText="bothSides"/>
          <wp:docPr id="11"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63360" behindDoc="0" locked="0" layoutInCell="1" allowOverlap="0" wp14:anchorId="4788F999" wp14:editId="6CDC2C62">
          <wp:simplePos x="0" y="0"/>
          <wp:positionH relativeFrom="page">
            <wp:posOffset>5112385</wp:posOffset>
          </wp:positionH>
          <wp:positionV relativeFrom="page">
            <wp:posOffset>709930</wp:posOffset>
          </wp:positionV>
          <wp:extent cx="1548765" cy="597535"/>
          <wp:effectExtent l="0" t="0" r="0" b="0"/>
          <wp:wrapSquare wrapText="bothSides"/>
          <wp:docPr id="12"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D41"/>
    <w:multiLevelType w:val="hybridMultilevel"/>
    <w:tmpl w:val="EF3C6D1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5511F07"/>
    <w:multiLevelType w:val="hybridMultilevel"/>
    <w:tmpl w:val="1B1C48B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 w15:restartNumberingAfterBreak="0">
    <w:nsid w:val="0845618B"/>
    <w:multiLevelType w:val="hybridMultilevel"/>
    <w:tmpl w:val="B046E94E"/>
    <w:lvl w:ilvl="0" w:tplc="E488FAEA">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A43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AB9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CE3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6CD2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E6E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9EBD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640E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3032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607FA9"/>
    <w:multiLevelType w:val="hybridMultilevel"/>
    <w:tmpl w:val="AB72C77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110479DA"/>
    <w:multiLevelType w:val="hybridMultilevel"/>
    <w:tmpl w:val="DE68D36A"/>
    <w:lvl w:ilvl="0" w:tplc="1C14AAD0">
      <w:start w:val="1"/>
      <w:numFmt w:val="bullet"/>
      <w:lvlText w:val="•"/>
      <w:lvlJc w:val="left"/>
      <w:pPr>
        <w:ind w:left="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B2FCF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545718">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C2BE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D04FD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A6157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EC98E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EE6B4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7A82B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ED6FC4"/>
    <w:multiLevelType w:val="hybridMultilevel"/>
    <w:tmpl w:val="1BDABFD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1A444D61"/>
    <w:multiLevelType w:val="hybridMultilevel"/>
    <w:tmpl w:val="99A8610E"/>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9" w15:restartNumberingAfterBreak="0">
    <w:nsid w:val="1B8B5DA2"/>
    <w:multiLevelType w:val="hybridMultilevel"/>
    <w:tmpl w:val="D5B647D6"/>
    <w:lvl w:ilvl="0" w:tplc="36D4E762">
      <w:start w:val="1"/>
      <w:numFmt w:val="bullet"/>
      <w:lvlText w:val="•"/>
      <w:lvlJc w:val="left"/>
      <w:pPr>
        <w:ind w:left="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1CF3D2">
      <w:start w:val="1"/>
      <w:numFmt w:val="bullet"/>
      <w:lvlText w:val="o"/>
      <w:lvlJc w:val="left"/>
      <w:pPr>
        <w:ind w:left="1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3AD1D4">
      <w:start w:val="1"/>
      <w:numFmt w:val="bullet"/>
      <w:lvlText w:val="▪"/>
      <w:lvlJc w:val="left"/>
      <w:pPr>
        <w:ind w:left="1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387562">
      <w:start w:val="1"/>
      <w:numFmt w:val="bullet"/>
      <w:lvlText w:val="•"/>
      <w:lvlJc w:val="left"/>
      <w:pPr>
        <w:ind w:left="2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80769E">
      <w:start w:val="1"/>
      <w:numFmt w:val="bullet"/>
      <w:lvlText w:val="o"/>
      <w:lvlJc w:val="left"/>
      <w:pPr>
        <w:ind w:left="3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2C051A">
      <w:start w:val="1"/>
      <w:numFmt w:val="bullet"/>
      <w:lvlText w:val="▪"/>
      <w:lvlJc w:val="left"/>
      <w:pPr>
        <w:ind w:left="40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B88B44">
      <w:start w:val="1"/>
      <w:numFmt w:val="bullet"/>
      <w:lvlText w:val="•"/>
      <w:lvlJc w:val="left"/>
      <w:pPr>
        <w:ind w:left="4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6C9CB6">
      <w:start w:val="1"/>
      <w:numFmt w:val="bullet"/>
      <w:lvlText w:val="o"/>
      <w:lvlJc w:val="left"/>
      <w:pPr>
        <w:ind w:left="55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A385610">
      <w:start w:val="1"/>
      <w:numFmt w:val="bullet"/>
      <w:lvlText w:val="▪"/>
      <w:lvlJc w:val="left"/>
      <w:pPr>
        <w:ind w:left="6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AA6FEC"/>
    <w:multiLevelType w:val="hybridMultilevel"/>
    <w:tmpl w:val="13C6032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1" w15:restartNumberingAfterBreak="0">
    <w:nsid w:val="1D736F88"/>
    <w:multiLevelType w:val="hybridMultilevel"/>
    <w:tmpl w:val="2BD6F58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2"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23F10BA7"/>
    <w:multiLevelType w:val="hybridMultilevel"/>
    <w:tmpl w:val="48DA6540"/>
    <w:lvl w:ilvl="0" w:tplc="BD9EE0DC">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2886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AD5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6B0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EC0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664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ADE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9C7F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450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7B416F"/>
    <w:multiLevelType w:val="hybridMultilevel"/>
    <w:tmpl w:val="26C26746"/>
    <w:lvl w:ilvl="0" w:tplc="85EE866C">
      <w:start w:val="1"/>
      <w:numFmt w:val="bullet"/>
      <w:lvlText w:val="•"/>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4260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C973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E8296">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4E432">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2E00C">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309490">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4A844">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EB2B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6" w15:restartNumberingAfterBreak="0">
    <w:nsid w:val="2E146489"/>
    <w:multiLevelType w:val="hybridMultilevel"/>
    <w:tmpl w:val="6B4A54FE"/>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7" w15:restartNumberingAfterBreak="0">
    <w:nsid w:val="2E413380"/>
    <w:multiLevelType w:val="hybridMultilevel"/>
    <w:tmpl w:val="CFFA5B6E"/>
    <w:lvl w:ilvl="0" w:tplc="041F0001">
      <w:start w:val="1"/>
      <w:numFmt w:val="bullet"/>
      <w:lvlText w:val=""/>
      <w:lvlJc w:val="left"/>
      <w:pPr>
        <w:ind w:left="847" w:hanging="360"/>
      </w:pPr>
      <w:rPr>
        <w:rFonts w:ascii="Symbol" w:hAnsi="Symbol" w:hint="default"/>
      </w:rPr>
    </w:lvl>
    <w:lvl w:ilvl="1" w:tplc="041F0003" w:tentative="1">
      <w:start w:val="1"/>
      <w:numFmt w:val="bullet"/>
      <w:lvlText w:val="o"/>
      <w:lvlJc w:val="left"/>
      <w:pPr>
        <w:ind w:left="1567" w:hanging="360"/>
      </w:pPr>
      <w:rPr>
        <w:rFonts w:ascii="Courier New" w:hAnsi="Courier New" w:cs="Courier New" w:hint="default"/>
      </w:rPr>
    </w:lvl>
    <w:lvl w:ilvl="2" w:tplc="041F0005" w:tentative="1">
      <w:start w:val="1"/>
      <w:numFmt w:val="bullet"/>
      <w:lvlText w:val=""/>
      <w:lvlJc w:val="left"/>
      <w:pPr>
        <w:ind w:left="2287" w:hanging="360"/>
      </w:pPr>
      <w:rPr>
        <w:rFonts w:ascii="Wingdings" w:hAnsi="Wingdings" w:hint="default"/>
      </w:rPr>
    </w:lvl>
    <w:lvl w:ilvl="3" w:tplc="041F0001" w:tentative="1">
      <w:start w:val="1"/>
      <w:numFmt w:val="bullet"/>
      <w:lvlText w:val=""/>
      <w:lvlJc w:val="left"/>
      <w:pPr>
        <w:ind w:left="3007" w:hanging="360"/>
      </w:pPr>
      <w:rPr>
        <w:rFonts w:ascii="Symbol" w:hAnsi="Symbol" w:hint="default"/>
      </w:rPr>
    </w:lvl>
    <w:lvl w:ilvl="4" w:tplc="041F0003" w:tentative="1">
      <w:start w:val="1"/>
      <w:numFmt w:val="bullet"/>
      <w:lvlText w:val="o"/>
      <w:lvlJc w:val="left"/>
      <w:pPr>
        <w:ind w:left="3727" w:hanging="360"/>
      </w:pPr>
      <w:rPr>
        <w:rFonts w:ascii="Courier New" w:hAnsi="Courier New" w:cs="Courier New" w:hint="default"/>
      </w:rPr>
    </w:lvl>
    <w:lvl w:ilvl="5" w:tplc="041F0005" w:tentative="1">
      <w:start w:val="1"/>
      <w:numFmt w:val="bullet"/>
      <w:lvlText w:val=""/>
      <w:lvlJc w:val="left"/>
      <w:pPr>
        <w:ind w:left="4447" w:hanging="360"/>
      </w:pPr>
      <w:rPr>
        <w:rFonts w:ascii="Wingdings" w:hAnsi="Wingdings" w:hint="default"/>
      </w:rPr>
    </w:lvl>
    <w:lvl w:ilvl="6" w:tplc="041F0001" w:tentative="1">
      <w:start w:val="1"/>
      <w:numFmt w:val="bullet"/>
      <w:lvlText w:val=""/>
      <w:lvlJc w:val="left"/>
      <w:pPr>
        <w:ind w:left="5167" w:hanging="360"/>
      </w:pPr>
      <w:rPr>
        <w:rFonts w:ascii="Symbol" w:hAnsi="Symbol" w:hint="default"/>
      </w:rPr>
    </w:lvl>
    <w:lvl w:ilvl="7" w:tplc="041F0003" w:tentative="1">
      <w:start w:val="1"/>
      <w:numFmt w:val="bullet"/>
      <w:lvlText w:val="o"/>
      <w:lvlJc w:val="left"/>
      <w:pPr>
        <w:ind w:left="5887" w:hanging="360"/>
      </w:pPr>
      <w:rPr>
        <w:rFonts w:ascii="Courier New" w:hAnsi="Courier New" w:cs="Courier New" w:hint="default"/>
      </w:rPr>
    </w:lvl>
    <w:lvl w:ilvl="8" w:tplc="041F0005" w:tentative="1">
      <w:start w:val="1"/>
      <w:numFmt w:val="bullet"/>
      <w:lvlText w:val=""/>
      <w:lvlJc w:val="left"/>
      <w:pPr>
        <w:ind w:left="6607" w:hanging="360"/>
      </w:pPr>
      <w:rPr>
        <w:rFonts w:ascii="Wingdings" w:hAnsi="Wingdings" w:hint="default"/>
      </w:rPr>
    </w:lvl>
  </w:abstractNum>
  <w:abstractNum w:abstractNumId="18" w15:restartNumberingAfterBreak="0">
    <w:nsid w:val="30A905BB"/>
    <w:multiLevelType w:val="hybridMultilevel"/>
    <w:tmpl w:val="10EC951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9" w15:restartNumberingAfterBreak="0">
    <w:nsid w:val="316C477A"/>
    <w:multiLevelType w:val="hybridMultilevel"/>
    <w:tmpl w:val="230A8832"/>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0"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1"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30F748F"/>
    <w:multiLevelType w:val="hybridMultilevel"/>
    <w:tmpl w:val="CF74286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3" w15:restartNumberingAfterBreak="0">
    <w:nsid w:val="345E4767"/>
    <w:multiLevelType w:val="hybridMultilevel"/>
    <w:tmpl w:val="E698009E"/>
    <w:lvl w:ilvl="0" w:tplc="1548E644">
      <w:start w:val="1"/>
      <w:numFmt w:val="bullet"/>
      <w:lvlText w:val="•"/>
      <w:lvlJc w:val="left"/>
      <w:pPr>
        <w:ind w:left="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ECCCBE">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90685C">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56B03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422F8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92E45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B2496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EA93D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0423A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CB410FF"/>
    <w:multiLevelType w:val="hybridMultilevel"/>
    <w:tmpl w:val="83A6E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6"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8"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9"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1" w15:restartNumberingAfterBreak="0">
    <w:nsid w:val="4FEF417E"/>
    <w:multiLevelType w:val="hybridMultilevel"/>
    <w:tmpl w:val="A1549FE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2" w15:restartNumberingAfterBreak="0">
    <w:nsid w:val="514622A0"/>
    <w:multiLevelType w:val="hybridMultilevel"/>
    <w:tmpl w:val="31CE2B8A"/>
    <w:lvl w:ilvl="0" w:tplc="041F0001">
      <w:start w:val="1"/>
      <w:numFmt w:val="bullet"/>
      <w:lvlText w:val=""/>
      <w:lvlJc w:val="left"/>
      <w:pPr>
        <w:ind w:left="980" w:hanging="360"/>
      </w:pPr>
      <w:rPr>
        <w:rFonts w:ascii="Symbol" w:hAnsi="Symbol" w:hint="default"/>
      </w:rPr>
    </w:lvl>
    <w:lvl w:ilvl="1" w:tplc="041F0003" w:tentative="1">
      <w:start w:val="1"/>
      <w:numFmt w:val="bullet"/>
      <w:lvlText w:val="o"/>
      <w:lvlJc w:val="left"/>
      <w:pPr>
        <w:ind w:left="1700" w:hanging="360"/>
      </w:pPr>
      <w:rPr>
        <w:rFonts w:ascii="Courier New" w:hAnsi="Courier New" w:cs="Courier New" w:hint="default"/>
      </w:rPr>
    </w:lvl>
    <w:lvl w:ilvl="2" w:tplc="041F0005" w:tentative="1">
      <w:start w:val="1"/>
      <w:numFmt w:val="bullet"/>
      <w:lvlText w:val=""/>
      <w:lvlJc w:val="left"/>
      <w:pPr>
        <w:ind w:left="2420" w:hanging="360"/>
      </w:pPr>
      <w:rPr>
        <w:rFonts w:ascii="Wingdings" w:hAnsi="Wingdings" w:hint="default"/>
      </w:rPr>
    </w:lvl>
    <w:lvl w:ilvl="3" w:tplc="041F0001" w:tentative="1">
      <w:start w:val="1"/>
      <w:numFmt w:val="bullet"/>
      <w:lvlText w:val=""/>
      <w:lvlJc w:val="left"/>
      <w:pPr>
        <w:ind w:left="3140" w:hanging="360"/>
      </w:pPr>
      <w:rPr>
        <w:rFonts w:ascii="Symbol" w:hAnsi="Symbol" w:hint="default"/>
      </w:rPr>
    </w:lvl>
    <w:lvl w:ilvl="4" w:tplc="041F0003" w:tentative="1">
      <w:start w:val="1"/>
      <w:numFmt w:val="bullet"/>
      <w:lvlText w:val="o"/>
      <w:lvlJc w:val="left"/>
      <w:pPr>
        <w:ind w:left="3860" w:hanging="360"/>
      </w:pPr>
      <w:rPr>
        <w:rFonts w:ascii="Courier New" w:hAnsi="Courier New" w:cs="Courier New" w:hint="default"/>
      </w:rPr>
    </w:lvl>
    <w:lvl w:ilvl="5" w:tplc="041F0005" w:tentative="1">
      <w:start w:val="1"/>
      <w:numFmt w:val="bullet"/>
      <w:lvlText w:val=""/>
      <w:lvlJc w:val="left"/>
      <w:pPr>
        <w:ind w:left="4580" w:hanging="360"/>
      </w:pPr>
      <w:rPr>
        <w:rFonts w:ascii="Wingdings" w:hAnsi="Wingdings" w:hint="default"/>
      </w:rPr>
    </w:lvl>
    <w:lvl w:ilvl="6" w:tplc="041F0001" w:tentative="1">
      <w:start w:val="1"/>
      <w:numFmt w:val="bullet"/>
      <w:lvlText w:val=""/>
      <w:lvlJc w:val="left"/>
      <w:pPr>
        <w:ind w:left="5300" w:hanging="360"/>
      </w:pPr>
      <w:rPr>
        <w:rFonts w:ascii="Symbol" w:hAnsi="Symbol" w:hint="default"/>
      </w:rPr>
    </w:lvl>
    <w:lvl w:ilvl="7" w:tplc="041F0003" w:tentative="1">
      <w:start w:val="1"/>
      <w:numFmt w:val="bullet"/>
      <w:lvlText w:val="o"/>
      <w:lvlJc w:val="left"/>
      <w:pPr>
        <w:ind w:left="6020" w:hanging="360"/>
      </w:pPr>
      <w:rPr>
        <w:rFonts w:ascii="Courier New" w:hAnsi="Courier New" w:cs="Courier New" w:hint="default"/>
      </w:rPr>
    </w:lvl>
    <w:lvl w:ilvl="8" w:tplc="041F0005" w:tentative="1">
      <w:start w:val="1"/>
      <w:numFmt w:val="bullet"/>
      <w:lvlText w:val=""/>
      <w:lvlJc w:val="left"/>
      <w:pPr>
        <w:ind w:left="6740" w:hanging="360"/>
      </w:pPr>
      <w:rPr>
        <w:rFonts w:ascii="Wingdings" w:hAnsi="Wingdings" w:hint="default"/>
      </w:rPr>
    </w:lvl>
  </w:abstractNum>
  <w:abstractNum w:abstractNumId="33"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5871376D"/>
    <w:multiLevelType w:val="hybridMultilevel"/>
    <w:tmpl w:val="295E5A0E"/>
    <w:lvl w:ilvl="0" w:tplc="041F0001">
      <w:start w:val="1"/>
      <w:numFmt w:val="bullet"/>
      <w:lvlText w:val=""/>
      <w:lvlJc w:val="left"/>
      <w:pPr>
        <w:ind w:left="862" w:hanging="360"/>
      </w:pPr>
      <w:rPr>
        <w:rFonts w:ascii="Symbol" w:hAnsi="Symbol" w:hint="default"/>
      </w:rPr>
    </w:lvl>
    <w:lvl w:ilvl="1" w:tplc="041F0001">
      <w:start w:val="1"/>
      <w:numFmt w:val="bullet"/>
      <w:lvlText w:val=""/>
      <w:lvlJc w:val="left"/>
      <w:pPr>
        <w:ind w:left="1582" w:hanging="360"/>
      </w:pPr>
      <w:rPr>
        <w:rFonts w:ascii="Symbol" w:hAnsi="Symbol"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5"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6307AB"/>
    <w:multiLevelType w:val="hybridMultilevel"/>
    <w:tmpl w:val="A266AD72"/>
    <w:lvl w:ilvl="0" w:tplc="96328BCC">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608E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AF6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E4C9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66AD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DAC4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C0E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8B7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0BC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D6D678E"/>
    <w:multiLevelType w:val="hybridMultilevel"/>
    <w:tmpl w:val="248ED50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8" w15:restartNumberingAfterBreak="0">
    <w:nsid w:val="62855763"/>
    <w:multiLevelType w:val="hybridMultilevel"/>
    <w:tmpl w:val="74C4152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9" w15:restartNumberingAfterBreak="0">
    <w:nsid w:val="63A3288D"/>
    <w:multiLevelType w:val="hybridMultilevel"/>
    <w:tmpl w:val="EBA2503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0" w15:restartNumberingAfterBreak="0">
    <w:nsid w:val="657E4F7F"/>
    <w:multiLevelType w:val="hybridMultilevel"/>
    <w:tmpl w:val="130AADE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1" w15:restartNumberingAfterBreak="0">
    <w:nsid w:val="6F057393"/>
    <w:multiLevelType w:val="hybridMultilevel"/>
    <w:tmpl w:val="528E92D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2" w15:restartNumberingAfterBreak="0">
    <w:nsid w:val="71B04EEB"/>
    <w:multiLevelType w:val="hybridMultilevel"/>
    <w:tmpl w:val="A38E1E84"/>
    <w:lvl w:ilvl="0" w:tplc="26C80898">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0BE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32F0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5E80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6857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4B4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8D9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ABE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4BB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B31140"/>
    <w:multiLevelType w:val="hybridMultilevel"/>
    <w:tmpl w:val="ED8A840E"/>
    <w:lvl w:ilvl="0" w:tplc="8090B27A">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00F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489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07E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618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CEA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DA50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8D7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A7A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7302BC3"/>
    <w:multiLevelType w:val="hybridMultilevel"/>
    <w:tmpl w:val="2AF695D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5" w15:restartNumberingAfterBreak="0">
    <w:nsid w:val="78245E99"/>
    <w:multiLevelType w:val="hybridMultilevel"/>
    <w:tmpl w:val="985A33F6"/>
    <w:lvl w:ilvl="0" w:tplc="D51AED84">
      <w:start w:val="1"/>
      <w:numFmt w:val="bullet"/>
      <w:lvlText w:val="•"/>
      <w:lvlJc w:val="left"/>
      <w:pPr>
        <w:ind w:left="2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847C4A">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CB4EEB4">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BC6F9D6">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1CECA0">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8381644">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898DF42">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A006054">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DC4E1F4">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A1E2C99"/>
    <w:multiLevelType w:val="hybridMultilevel"/>
    <w:tmpl w:val="52223EE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8" w15:restartNumberingAfterBreak="0">
    <w:nsid w:val="7BA3004A"/>
    <w:multiLevelType w:val="hybridMultilevel"/>
    <w:tmpl w:val="6FEAE3C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9" w15:restartNumberingAfterBreak="0">
    <w:nsid w:val="7E735203"/>
    <w:multiLevelType w:val="hybridMultilevel"/>
    <w:tmpl w:val="EB0A7D74"/>
    <w:lvl w:ilvl="0" w:tplc="041F0001">
      <w:start w:val="1"/>
      <w:numFmt w:val="bullet"/>
      <w:lvlText w:val=""/>
      <w:lvlJc w:val="left"/>
      <w:pPr>
        <w:ind w:left="980" w:hanging="360"/>
      </w:pPr>
      <w:rPr>
        <w:rFonts w:ascii="Symbol" w:hAnsi="Symbol" w:hint="default"/>
      </w:rPr>
    </w:lvl>
    <w:lvl w:ilvl="1" w:tplc="041F0003" w:tentative="1">
      <w:start w:val="1"/>
      <w:numFmt w:val="bullet"/>
      <w:lvlText w:val="o"/>
      <w:lvlJc w:val="left"/>
      <w:pPr>
        <w:ind w:left="1700" w:hanging="360"/>
      </w:pPr>
      <w:rPr>
        <w:rFonts w:ascii="Courier New" w:hAnsi="Courier New" w:cs="Courier New" w:hint="default"/>
      </w:rPr>
    </w:lvl>
    <w:lvl w:ilvl="2" w:tplc="041F0005" w:tentative="1">
      <w:start w:val="1"/>
      <w:numFmt w:val="bullet"/>
      <w:lvlText w:val=""/>
      <w:lvlJc w:val="left"/>
      <w:pPr>
        <w:ind w:left="2420" w:hanging="360"/>
      </w:pPr>
      <w:rPr>
        <w:rFonts w:ascii="Wingdings" w:hAnsi="Wingdings" w:hint="default"/>
      </w:rPr>
    </w:lvl>
    <w:lvl w:ilvl="3" w:tplc="041F0001" w:tentative="1">
      <w:start w:val="1"/>
      <w:numFmt w:val="bullet"/>
      <w:lvlText w:val=""/>
      <w:lvlJc w:val="left"/>
      <w:pPr>
        <w:ind w:left="3140" w:hanging="360"/>
      </w:pPr>
      <w:rPr>
        <w:rFonts w:ascii="Symbol" w:hAnsi="Symbol" w:hint="default"/>
      </w:rPr>
    </w:lvl>
    <w:lvl w:ilvl="4" w:tplc="041F0003" w:tentative="1">
      <w:start w:val="1"/>
      <w:numFmt w:val="bullet"/>
      <w:lvlText w:val="o"/>
      <w:lvlJc w:val="left"/>
      <w:pPr>
        <w:ind w:left="3860" w:hanging="360"/>
      </w:pPr>
      <w:rPr>
        <w:rFonts w:ascii="Courier New" w:hAnsi="Courier New" w:cs="Courier New" w:hint="default"/>
      </w:rPr>
    </w:lvl>
    <w:lvl w:ilvl="5" w:tplc="041F0005" w:tentative="1">
      <w:start w:val="1"/>
      <w:numFmt w:val="bullet"/>
      <w:lvlText w:val=""/>
      <w:lvlJc w:val="left"/>
      <w:pPr>
        <w:ind w:left="4580" w:hanging="360"/>
      </w:pPr>
      <w:rPr>
        <w:rFonts w:ascii="Wingdings" w:hAnsi="Wingdings" w:hint="default"/>
      </w:rPr>
    </w:lvl>
    <w:lvl w:ilvl="6" w:tplc="041F0001" w:tentative="1">
      <w:start w:val="1"/>
      <w:numFmt w:val="bullet"/>
      <w:lvlText w:val=""/>
      <w:lvlJc w:val="left"/>
      <w:pPr>
        <w:ind w:left="5300" w:hanging="360"/>
      </w:pPr>
      <w:rPr>
        <w:rFonts w:ascii="Symbol" w:hAnsi="Symbol" w:hint="default"/>
      </w:rPr>
    </w:lvl>
    <w:lvl w:ilvl="7" w:tplc="041F0003" w:tentative="1">
      <w:start w:val="1"/>
      <w:numFmt w:val="bullet"/>
      <w:lvlText w:val="o"/>
      <w:lvlJc w:val="left"/>
      <w:pPr>
        <w:ind w:left="6020" w:hanging="360"/>
      </w:pPr>
      <w:rPr>
        <w:rFonts w:ascii="Courier New" w:hAnsi="Courier New" w:cs="Courier New" w:hint="default"/>
      </w:rPr>
    </w:lvl>
    <w:lvl w:ilvl="8" w:tplc="041F0005" w:tentative="1">
      <w:start w:val="1"/>
      <w:numFmt w:val="bullet"/>
      <w:lvlText w:val=""/>
      <w:lvlJc w:val="left"/>
      <w:pPr>
        <w:ind w:left="6740" w:hanging="360"/>
      </w:pPr>
      <w:rPr>
        <w:rFonts w:ascii="Wingdings" w:hAnsi="Wingdings" w:hint="default"/>
      </w:rPr>
    </w:lvl>
  </w:abstractNum>
  <w:abstractNum w:abstractNumId="50" w15:restartNumberingAfterBreak="0">
    <w:nsid w:val="7E955DE4"/>
    <w:multiLevelType w:val="hybridMultilevel"/>
    <w:tmpl w:val="731678B0"/>
    <w:lvl w:ilvl="0" w:tplc="788E3FBC">
      <w:start w:val="1"/>
      <w:numFmt w:val="bullet"/>
      <w:lvlText w:val="•"/>
      <w:lvlJc w:val="left"/>
      <w:pPr>
        <w:ind w:left="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C1CD8">
      <w:start w:val="1"/>
      <w:numFmt w:val="bullet"/>
      <w:lvlText w:val="o"/>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200C">
      <w:start w:val="1"/>
      <w:numFmt w:val="bullet"/>
      <w:lvlText w:val="▪"/>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26036">
      <w:start w:val="1"/>
      <w:numFmt w:val="bullet"/>
      <w:lvlText w:val="•"/>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82C30">
      <w:start w:val="1"/>
      <w:numFmt w:val="bullet"/>
      <w:lvlText w:val="o"/>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2A4CC">
      <w:start w:val="1"/>
      <w:numFmt w:val="bullet"/>
      <w:lvlText w:val="▪"/>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2E8A4">
      <w:start w:val="1"/>
      <w:numFmt w:val="bullet"/>
      <w:lvlText w:val="•"/>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64B09E">
      <w:start w:val="1"/>
      <w:numFmt w:val="bullet"/>
      <w:lvlText w:val="o"/>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A6974">
      <w:start w:val="1"/>
      <w:numFmt w:val="bullet"/>
      <w:lvlText w:val="▪"/>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5"/>
  </w:num>
  <w:num w:numId="3">
    <w:abstractNumId w:val="14"/>
  </w:num>
  <w:num w:numId="4">
    <w:abstractNumId w:val="36"/>
  </w:num>
  <w:num w:numId="5">
    <w:abstractNumId w:val="42"/>
  </w:num>
  <w:num w:numId="6">
    <w:abstractNumId w:val="43"/>
  </w:num>
  <w:num w:numId="7">
    <w:abstractNumId w:val="23"/>
  </w:num>
  <w:num w:numId="8">
    <w:abstractNumId w:val="3"/>
  </w:num>
  <w:num w:numId="9">
    <w:abstractNumId w:val="13"/>
  </w:num>
  <w:num w:numId="10">
    <w:abstractNumId w:val="45"/>
  </w:num>
  <w:num w:numId="11">
    <w:abstractNumId w:val="50"/>
  </w:num>
  <w:num w:numId="12">
    <w:abstractNumId w:val="19"/>
  </w:num>
  <w:num w:numId="13">
    <w:abstractNumId w:val="20"/>
  </w:num>
  <w:num w:numId="14">
    <w:abstractNumId w:val="40"/>
  </w:num>
  <w:num w:numId="15">
    <w:abstractNumId w:val="39"/>
  </w:num>
  <w:num w:numId="16">
    <w:abstractNumId w:val="15"/>
  </w:num>
  <w:num w:numId="17">
    <w:abstractNumId w:val="41"/>
  </w:num>
  <w:num w:numId="18">
    <w:abstractNumId w:val="6"/>
  </w:num>
  <w:num w:numId="19">
    <w:abstractNumId w:val="38"/>
  </w:num>
  <w:num w:numId="20">
    <w:abstractNumId w:val="47"/>
  </w:num>
  <w:num w:numId="21">
    <w:abstractNumId w:val="4"/>
  </w:num>
  <w:num w:numId="22">
    <w:abstractNumId w:val="37"/>
  </w:num>
  <w:num w:numId="23">
    <w:abstractNumId w:val="48"/>
  </w:num>
  <w:num w:numId="24">
    <w:abstractNumId w:val="11"/>
  </w:num>
  <w:num w:numId="25">
    <w:abstractNumId w:val="18"/>
  </w:num>
  <w:num w:numId="26">
    <w:abstractNumId w:val="2"/>
  </w:num>
  <w:num w:numId="27">
    <w:abstractNumId w:val="0"/>
  </w:num>
  <w:num w:numId="28">
    <w:abstractNumId w:val="17"/>
  </w:num>
  <w:num w:numId="29">
    <w:abstractNumId w:val="44"/>
  </w:num>
  <w:num w:numId="30">
    <w:abstractNumId w:val="16"/>
  </w:num>
  <w:num w:numId="31">
    <w:abstractNumId w:val="8"/>
  </w:num>
  <w:num w:numId="32">
    <w:abstractNumId w:val="10"/>
  </w:num>
  <w:num w:numId="33">
    <w:abstractNumId w:val="49"/>
  </w:num>
  <w:num w:numId="34">
    <w:abstractNumId w:val="32"/>
  </w:num>
  <w:num w:numId="35">
    <w:abstractNumId w:val="31"/>
  </w:num>
  <w:num w:numId="36">
    <w:abstractNumId w:val="22"/>
  </w:num>
  <w:num w:numId="37">
    <w:abstractNumId w:val="35"/>
  </w:num>
  <w:num w:numId="38">
    <w:abstractNumId w:val="26"/>
  </w:num>
  <w:num w:numId="39">
    <w:abstractNumId w:val="21"/>
  </w:num>
  <w:num w:numId="40">
    <w:abstractNumId w:val="29"/>
  </w:num>
  <w:num w:numId="41">
    <w:abstractNumId w:val="46"/>
  </w:num>
  <w:num w:numId="42">
    <w:abstractNumId w:val="30"/>
  </w:num>
  <w:num w:numId="43">
    <w:abstractNumId w:val="33"/>
  </w:num>
  <w:num w:numId="44">
    <w:abstractNumId w:val="28"/>
  </w:num>
  <w:num w:numId="45">
    <w:abstractNumId w:val="1"/>
  </w:num>
  <w:num w:numId="46">
    <w:abstractNumId w:val="7"/>
  </w:num>
  <w:num w:numId="47">
    <w:abstractNumId w:val="12"/>
  </w:num>
  <w:num w:numId="48">
    <w:abstractNumId w:val="25"/>
  </w:num>
  <w:num w:numId="49">
    <w:abstractNumId w:val="27"/>
  </w:num>
  <w:num w:numId="50">
    <w:abstractNumId w:val="24"/>
  </w:num>
  <w:num w:numId="51">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A6"/>
    <w:rsid w:val="00006C61"/>
    <w:rsid w:val="000104FB"/>
    <w:rsid w:val="0001087B"/>
    <w:rsid w:val="0001250F"/>
    <w:rsid w:val="000153AB"/>
    <w:rsid w:val="00016E0B"/>
    <w:rsid w:val="00020D76"/>
    <w:rsid w:val="00025D0C"/>
    <w:rsid w:val="00026B71"/>
    <w:rsid w:val="000340CE"/>
    <w:rsid w:val="00042ED1"/>
    <w:rsid w:val="00044FAB"/>
    <w:rsid w:val="0004781F"/>
    <w:rsid w:val="00053FF8"/>
    <w:rsid w:val="00057635"/>
    <w:rsid w:val="0005774F"/>
    <w:rsid w:val="00065D1F"/>
    <w:rsid w:val="00065FD2"/>
    <w:rsid w:val="000675F4"/>
    <w:rsid w:val="00075A83"/>
    <w:rsid w:val="00094451"/>
    <w:rsid w:val="000B4674"/>
    <w:rsid w:val="000C5018"/>
    <w:rsid w:val="000D3387"/>
    <w:rsid w:val="000E36CC"/>
    <w:rsid w:val="000E639A"/>
    <w:rsid w:val="000E6722"/>
    <w:rsid w:val="000E714A"/>
    <w:rsid w:val="00110BF6"/>
    <w:rsid w:val="0012365F"/>
    <w:rsid w:val="00127DB4"/>
    <w:rsid w:val="00135072"/>
    <w:rsid w:val="001372D8"/>
    <w:rsid w:val="00140FFA"/>
    <w:rsid w:val="00144D34"/>
    <w:rsid w:val="001556E3"/>
    <w:rsid w:val="00156684"/>
    <w:rsid w:val="001637D4"/>
    <w:rsid w:val="001639C5"/>
    <w:rsid w:val="00170821"/>
    <w:rsid w:val="00175F4C"/>
    <w:rsid w:val="00186847"/>
    <w:rsid w:val="00190A14"/>
    <w:rsid w:val="0019467E"/>
    <w:rsid w:val="001A0064"/>
    <w:rsid w:val="001A5914"/>
    <w:rsid w:val="001B1AE2"/>
    <w:rsid w:val="001B583A"/>
    <w:rsid w:val="001C143A"/>
    <w:rsid w:val="001C23E4"/>
    <w:rsid w:val="001C3715"/>
    <w:rsid w:val="001C4AFF"/>
    <w:rsid w:val="001D3904"/>
    <w:rsid w:val="001E0E4F"/>
    <w:rsid w:val="00217C85"/>
    <w:rsid w:val="00217EF1"/>
    <w:rsid w:val="002223B2"/>
    <w:rsid w:val="002336AE"/>
    <w:rsid w:val="00237670"/>
    <w:rsid w:val="00257FAE"/>
    <w:rsid w:val="0026067D"/>
    <w:rsid w:val="00261D66"/>
    <w:rsid w:val="00262ACC"/>
    <w:rsid w:val="00264910"/>
    <w:rsid w:val="002922A2"/>
    <w:rsid w:val="002A01AF"/>
    <w:rsid w:val="002A6958"/>
    <w:rsid w:val="002B268E"/>
    <w:rsid w:val="002B422A"/>
    <w:rsid w:val="002B7163"/>
    <w:rsid w:val="002C1EEB"/>
    <w:rsid w:val="002C7054"/>
    <w:rsid w:val="002D482F"/>
    <w:rsid w:val="002D6370"/>
    <w:rsid w:val="002F5DDC"/>
    <w:rsid w:val="00301832"/>
    <w:rsid w:val="00313A9F"/>
    <w:rsid w:val="003173E2"/>
    <w:rsid w:val="00321B8F"/>
    <w:rsid w:val="00321E65"/>
    <w:rsid w:val="00332E1A"/>
    <w:rsid w:val="00333F13"/>
    <w:rsid w:val="003435EA"/>
    <w:rsid w:val="00351DF8"/>
    <w:rsid w:val="00355405"/>
    <w:rsid w:val="00374E14"/>
    <w:rsid w:val="00387B49"/>
    <w:rsid w:val="003A6959"/>
    <w:rsid w:val="003A78D9"/>
    <w:rsid w:val="003B2106"/>
    <w:rsid w:val="003B2E7C"/>
    <w:rsid w:val="003B5F92"/>
    <w:rsid w:val="003B6272"/>
    <w:rsid w:val="003B6D54"/>
    <w:rsid w:val="003C3EAF"/>
    <w:rsid w:val="003D1E32"/>
    <w:rsid w:val="003D5543"/>
    <w:rsid w:val="003E2C52"/>
    <w:rsid w:val="003E7EA1"/>
    <w:rsid w:val="003F0F16"/>
    <w:rsid w:val="003F7229"/>
    <w:rsid w:val="00410AAD"/>
    <w:rsid w:val="00411628"/>
    <w:rsid w:val="00411E1A"/>
    <w:rsid w:val="00412FDE"/>
    <w:rsid w:val="004151D1"/>
    <w:rsid w:val="00416CE3"/>
    <w:rsid w:val="00421DF3"/>
    <w:rsid w:val="00435D9B"/>
    <w:rsid w:val="00436788"/>
    <w:rsid w:val="00456821"/>
    <w:rsid w:val="0045781D"/>
    <w:rsid w:val="00460CD4"/>
    <w:rsid w:val="00470DCF"/>
    <w:rsid w:val="00490AEF"/>
    <w:rsid w:val="0049429B"/>
    <w:rsid w:val="004A236C"/>
    <w:rsid w:val="004A70AB"/>
    <w:rsid w:val="004C48AB"/>
    <w:rsid w:val="004C4EA6"/>
    <w:rsid w:val="004C7DF0"/>
    <w:rsid w:val="004D018B"/>
    <w:rsid w:val="004D131B"/>
    <w:rsid w:val="004E0F0F"/>
    <w:rsid w:val="004E1EC3"/>
    <w:rsid w:val="004E5B27"/>
    <w:rsid w:val="004E6BD3"/>
    <w:rsid w:val="004F031C"/>
    <w:rsid w:val="004F3C07"/>
    <w:rsid w:val="004F3C7F"/>
    <w:rsid w:val="00510857"/>
    <w:rsid w:val="00513669"/>
    <w:rsid w:val="0053490F"/>
    <w:rsid w:val="005420DC"/>
    <w:rsid w:val="0054329A"/>
    <w:rsid w:val="00544DFC"/>
    <w:rsid w:val="00545A34"/>
    <w:rsid w:val="00565EF5"/>
    <w:rsid w:val="00570B23"/>
    <w:rsid w:val="00573561"/>
    <w:rsid w:val="0057501F"/>
    <w:rsid w:val="00592316"/>
    <w:rsid w:val="005930C9"/>
    <w:rsid w:val="00596989"/>
    <w:rsid w:val="005A313B"/>
    <w:rsid w:val="005A5438"/>
    <w:rsid w:val="005B4EFA"/>
    <w:rsid w:val="005B7058"/>
    <w:rsid w:val="005C3CF8"/>
    <w:rsid w:val="005C7810"/>
    <w:rsid w:val="005D05FF"/>
    <w:rsid w:val="005D28D6"/>
    <w:rsid w:val="005D78D3"/>
    <w:rsid w:val="005E72D5"/>
    <w:rsid w:val="005F29C4"/>
    <w:rsid w:val="005F3BD2"/>
    <w:rsid w:val="005F4441"/>
    <w:rsid w:val="005F561D"/>
    <w:rsid w:val="005F647A"/>
    <w:rsid w:val="005F674C"/>
    <w:rsid w:val="00621789"/>
    <w:rsid w:val="00627FE0"/>
    <w:rsid w:val="00643EAA"/>
    <w:rsid w:val="006505C7"/>
    <w:rsid w:val="00655E56"/>
    <w:rsid w:val="00664535"/>
    <w:rsid w:val="0066531E"/>
    <w:rsid w:val="0067611C"/>
    <w:rsid w:val="0068144D"/>
    <w:rsid w:val="006A75AB"/>
    <w:rsid w:val="006B5F64"/>
    <w:rsid w:val="006B68FC"/>
    <w:rsid w:val="006B7073"/>
    <w:rsid w:val="006C28F1"/>
    <w:rsid w:val="006C686C"/>
    <w:rsid w:val="006D00AD"/>
    <w:rsid w:val="006D0E26"/>
    <w:rsid w:val="006D108E"/>
    <w:rsid w:val="006D6617"/>
    <w:rsid w:val="00720192"/>
    <w:rsid w:val="0072729B"/>
    <w:rsid w:val="007443FC"/>
    <w:rsid w:val="00754D19"/>
    <w:rsid w:val="007562B7"/>
    <w:rsid w:val="00764495"/>
    <w:rsid w:val="00764A42"/>
    <w:rsid w:val="00767AF7"/>
    <w:rsid w:val="00767FAA"/>
    <w:rsid w:val="00770891"/>
    <w:rsid w:val="00770B6B"/>
    <w:rsid w:val="0079082F"/>
    <w:rsid w:val="0079094C"/>
    <w:rsid w:val="007A1F17"/>
    <w:rsid w:val="007B2345"/>
    <w:rsid w:val="007B4965"/>
    <w:rsid w:val="007B6862"/>
    <w:rsid w:val="007C0EA0"/>
    <w:rsid w:val="007C25E1"/>
    <w:rsid w:val="007E0BBF"/>
    <w:rsid w:val="007F0DE9"/>
    <w:rsid w:val="008030C3"/>
    <w:rsid w:val="0080370D"/>
    <w:rsid w:val="00804E4B"/>
    <w:rsid w:val="008057D2"/>
    <w:rsid w:val="00806861"/>
    <w:rsid w:val="00811DB7"/>
    <w:rsid w:val="00826AC7"/>
    <w:rsid w:val="008325CC"/>
    <w:rsid w:val="00843350"/>
    <w:rsid w:val="00846C74"/>
    <w:rsid w:val="00850585"/>
    <w:rsid w:val="00867AE3"/>
    <w:rsid w:val="0087202C"/>
    <w:rsid w:val="00873DD6"/>
    <w:rsid w:val="00874388"/>
    <w:rsid w:val="00875723"/>
    <w:rsid w:val="0088493B"/>
    <w:rsid w:val="0089232B"/>
    <w:rsid w:val="00892707"/>
    <w:rsid w:val="008935DB"/>
    <w:rsid w:val="008A22E5"/>
    <w:rsid w:val="008A503C"/>
    <w:rsid w:val="008D100D"/>
    <w:rsid w:val="008D6714"/>
    <w:rsid w:val="008E2C3D"/>
    <w:rsid w:val="008E2E12"/>
    <w:rsid w:val="008E5752"/>
    <w:rsid w:val="008E78A2"/>
    <w:rsid w:val="008F2F93"/>
    <w:rsid w:val="00907A84"/>
    <w:rsid w:val="009172D4"/>
    <w:rsid w:val="009213D0"/>
    <w:rsid w:val="009225C9"/>
    <w:rsid w:val="009238D7"/>
    <w:rsid w:val="00950B6A"/>
    <w:rsid w:val="00951C49"/>
    <w:rsid w:val="00965568"/>
    <w:rsid w:val="00965B07"/>
    <w:rsid w:val="00967474"/>
    <w:rsid w:val="009724A8"/>
    <w:rsid w:val="00982896"/>
    <w:rsid w:val="00991575"/>
    <w:rsid w:val="009919BF"/>
    <w:rsid w:val="009928A7"/>
    <w:rsid w:val="009A0356"/>
    <w:rsid w:val="009A6D89"/>
    <w:rsid w:val="009A7DF8"/>
    <w:rsid w:val="009B1864"/>
    <w:rsid w:val="009B1C8B"/>
    <w:rsid w:val="009C1A01"/>
    <w:rsid w:val="009C2335"/>
    <w:rsid w:val="009C4DEC"/>
    <w:rsid w:val="009F6B3F"/>
    <w:rsid w:val="009F6F73"/>
    <w:rsid w:val="00A06541"/>
    <w:rsid w:val="00A06BF0"/>
    <w:rsid w:val="00A06D56"/>
    <w:rsid w:val="00A23C3A"/>
    <w:rsid w:val="00A35A60"/>
    <w:rsid w:val="00A37B4C"/>
    <w:rsid w:val="00A449C4"/>
    <w:rsid w:val="00A63B9B"/>
    <w:rsid w:val="00A66450"/>
    <w:rsid w:val="00A71CC4"/>
    <w:rsid w:val="00A73BEB"/>
    <w:rsid w:val="00A82503"/>
    <w:rsid w:val="00A8322A"/>
    <w:rsid w:val="00AB03C9"/>
    <w:rsid w:val="00AC7B15"/>
    <w:rsid w:val="00AE565D"/>
    <w:rsid w:val="00AF18DA"/>
    <w:rsid w:val="00AF27EB"/>
    <w:rsid w:val="00AF6B9F"/>
    <w:rsid w:val="00B139E0"/>
    <w:rsid w:val="00B15753"/>
    <w:rsid w:val="00B21AF3"/>
    <w:rsid w:val="00B25508"/>
    <w:rsid w:val="00B52C78"/>
    <w:rsid w:val="00B5347E"/>
    <w:rsid w:val="00B61544"/>
    <w:rsid w:val="00B632F1"/>
    <w:rsid w:val="00B636ED"/>
    <w:rsid w:val="00B77ABE"/>
    <w:rsid w:val="00B90CDE"/>
    <w:rsid w:val="00BA019B"/>
    <w:rsid w:val="00BA107F"/>
    <w:rsid w:val="00BA48E2"/>
    <w:rsid w:val="00BB6B3D"/>
    <w:rsid w:val="00BB78E4"/>
    <w:rsid w:val="00BC0AA3"/>
    <w:rsid w:val="00BC140C"/>
    <w:rsid w:val="00BC17AA"/>
    <w:rsid w:val="00BC1E24"/>
    <w:rsid w:val="00BC4916"/>
    <w:rsid w:val="00BC675E"/>
    <w:rsid w:val="00BE5CD2"/>
    <w:rsid w:val="00BE6BC8"/>
    <w:rsid w:val="00BE76B6"/>
    <w:rsid w:val="00BE7D72"/>
    <w:rsid w:val="00BF0A41"/>
    <w:rsid w:val="00C1477C"/>
    <w:rsid w:val="00C1758D"/>
    <w:rsid w:val="00C31511"/>
    <w:rsid w:val="00C31A3C"/>
    <w:rsid w:val="00C32EF7"/>
    <w:rsid w:val="00C343D0"/>
    <w:rsid w:val="00C41E9A"/>
    <w:rsid w:val="00C44A57"/>
    <w:rsid w:val="00C53751"/>
    <w:rsid w:val="00C55076"/>
    <w:rsid w:val="00C55BCF"/>
    <w:rsid w:val="00C6033A"/>
    <w:rsid w:val="00C644A0"/>
    <w:rsid w:val="00C673C4"/>
    <w:rsid w:val="00C73F23"/>
    <w:rsid w:val="00C7497A"/>
    <w:rsid w:val="00C74F24"/>
    <w:rsid w:val="00CA08E0"/>
    <w:rsid w:val="00CA125D"/>
    <w:rsid w:val="00CA708F"/>
    <w:rsid w:val="00CC109C"/>
    <w:rsid w:val="00CC6E8A"/>
    <w:rsid w:val="00CC739E"/>
    <w:rsid w:val="00CD34F7"/>
    <w:rsid w:val="00CE4155"/>
    <w:rsid w:val="00CF0141"/>
    <w:rsid w:val="00D10175"/>
    <w:rsid w:val="00D1429B"/>
    <w:rsid w:val="00D1505F"/>
    <w:rsid w:val="00D1715A"/>
    <w:rsid w:val="00D25C06"/>
    <w:rsid w:val="00D335B7"/>
    <w:rsid w:val="00D369BF"/>
    <w:rsid w:val="00D43CBC"/>
    <w:rsid w:val="00D47F3F"/>
    <w:rsid w:val="00D538DF"/>
    <w:rsid w:val="00D57759"/>
    <w:rsid w:val="00D60E11"/>
    <w:rsid w:val="00D61FD8"/>
    <w:rsid w:val="00D66F4B"/>
    <w:rsid w:val="00D861C4"/>
    <w:rsid w:val="00D91BE3"/>
    <w:rsid w:val="00DA0D2C"/>
    <w:rsid w:val="00DA34A6"/>
    <w:rsid w:val="00DA38A5"/>
    <w:rsid w:val="00DA3CF3"/>
    <w:rsid w:val="00DA50F0"/>
    <w:rsid w:val="00DB2250"/>
    <w:rsid w:val="00DC00DB"/>
    <w:rsid w:val="00DD49BC"/>
    <w:rsid w:val="00DD62AF"/>
    <w:rsid w:val="00DE3B00"/>
    <w:rsid w:val="00DE64BD"/>
    <w:rsid w:val="00E027BB"/>
    <w:rsid w:val="00E02DF9"/>
    <w:rsid w:val="00E26D27"/>
    <w:rsid w:val="00E33557"/>
    <w:rsid w:val="00E40E08"/>
    <w:rsid w:val="00E43A27"/>
    <w:rsid w:val="00E43D10"/>
    <w:rsid w:val="00E44F68"/>
    <w:rsid w:val="00E458AF"/>
    <w:rsid w:val="00E52196"/>
    <w:rsid w:val="00E53210"/>
    <w:rsid w:val="00E55231"/>
    <w:rsid w:val="00E57946"/>
    <w:rsid w:val="00E57EA7"/>
    <w:rsid w:val="00E6131C"/>
    <w:rsid w:val="00E73F5F"/>
    <w:rsid w:val="00E74958"/>
    <w:rsid w:val="00E84FD0"/>
    <w:rsid w:val="00E96FB6"/>
    <w:rsid w:val="00EA02E9"/>
    <w:rsid w:val="00EB13F2"/>
    <w:rsid w:val="00EB418D"/>
    <w:rsid w:val="00EB59F7"/>
    <w:rsid w:val="00EC4EE0"/>
    <w:rsid w:val="00ED51ED"/>
    <w:rsid w:val="00EE2D4E"/>
    <w:rsid w:val="00EE4E38"/>
    <w:rsid w:val="00F00F74"/>
    <w:rsid w:val="00F013A1"/>
    <w:rsid w:val="00F07AE7"/>
    <w:rsid w:val="00F110A6"/>
    <w:rsid w:val="00F11666"/>
    <w:rsid w:val="00F156B8"/>
    <w:rsid w:val="00F17413"/>
    <w:rsid w:val="00F22C17"/>
    <w:rsid w:val="00F24E47"/>
    <w:rsid w:val="00F25C6B"/>
    <w:rsid w:val="00F26956"/>
    <w:rsid w:val="00F332F1"/>
    <w:rsid w:val="00F35FCA"/>
    <w:rsid w:val="00F362AB"/>
    <w:rsid w:val="00F4308A"/>
    <w:rsid w:val="00F540B2"/>
    <w:rsid w:val="00F57DFE"/>
    <w:rsid w:val="00F65884"/>
    <w:rsid w:val="00F71D45"/>
    <w:rsid w:val="00F876A1"/>
    <w:rsid w:val="00F92251"/>
    <w:rsid w:val="00F92F2E"/>
    <w:rsid w:val="00FA2BD7"/>
    <w:rsid w:val="00FA6E96"/>
    <w:rsid w:val="00FB03C0"/>
    <w:rsid w:val="00FB570D"/>
    <w:rsid w:val="00FB65F3"/>
    <w:rsid w:val="00FC3FB8"/>
    <w:rsid w:val="00FC47DC"/>
    <w:rsid w:val="00FC61CC"/>
    <w:rsid w:val="00FC6A5D"/>
    <w:rsid w:val="00FD0ABC"/>
    <w:rsid w:val="00FD423C"/>
    <w:rsid w:val="00FD63DA"/>
    <w:rsid w:val="00FE52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FE7C0-8069-4D91-99F7-BFF2A2AE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C4"/>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34"/>
      <w:ind w:left="152" w:hanging="10"/>
      <w:outlineLvl w:val="0"/>
    </w:pPr>
    <w:rPr>
      <w:rFonts w:ascii="Times New Roman" w:eastAsia="Times New Roman" w:hAnsi="Times New Roman" w:cs="Times New Roman"/>
      <w:b/>
      <w:color w:val="000000"/>
      <w:sz w:val="28"/>
    </w:rPr>
  </w:style>
  <w:style w:type="paragraph" w:styleId="Balk2">
    <w:name w:val="heading 2"/>
    <w:next w:val="Normal"/>
    <w:link w:val="Balk2Char"/>
    <w:uiPriority w:val="9"/>
    <w:unhideWhenUsed/>
    <w:qFormat/>
    <w:pPr>
      <w:keepNext/>
      <w:keepLines/>
      <w:spacing w:after="224"/>
      <w:ind w:left="152" w:hanging="10"/>
      <w:outlineLvl w:val="1"/>
    </w:pPr>
    <w:rPr>
      <w:rFonts w:ascii="Times New Roman" w:eastAsia="Times New Roman" w:hAnsi="Times New Roman" w:cs="Times New Roman"/>
      <w:b/>
      <w:color w:val="000000"/>
      <w:sz w:val="26"/>
    </w:rPr>
  </w:style>
  <w:style w:type="paragraph" w:styleId="Balk3">
    <w:name w:val="heading 3"/>
    <w:next w:val="Normal"/>
    <w:link w:val="Balk3Char"/>
    <w:uiPriority w:val="9"/>
    <w:unhideWhenUsed/>
    <w:qFormat/>
    <w:pPr>
      <w:keepNext/>
      <w:keepLines/>
      <w:spacing w:after="234"/>
      <w:ind w:left="152" w:hanging="10"/>
      <w:outlineLvl w:val="2"/>
    </w:pPr>
    <w:rPr>
      <w:rFonts w:ascii="Times New Roman" w:eastAsia="Times New Roman" w:hAnsi="Times New Roman" w:cs="Times New Roman"/>
      <w:b/>
      <w:i/>
      <w:color w:val="000000"/>
      <w:sz w:val="24"/>
    </w:rPr>
  </w:style>
  <w:style w:type="paragraph" w:styleId="Balk4">
    <w:name w:val="heading 4"/>
    <w:next w:val="Normal"/>
    <w:link w:val="Balk4Char"/>
    <w:uiPriority w:val="9"/>
    <w:unhideWhenUsed/>
    <w:qFormat/>
    <w:pPr>
      <w:keepNext/>
      <w:keepLines/>
      <w:spacing w:after="234"/>
      <w:ind w:left="152" w:hanging="10"/>
      <w:jc w:val="both"/>
      <w:outlineLvl w:val="3"/>
    </w:pPr>
    <w:rPr>
      <w:rFonts w:ascii="Times New Roman" w:eastAsia="Times New Roman" w:hAnsi="Times New Roman" w:cs="Times New Roman"/>
      <w:b/>
      <w:color w:val="000000"/>
      <w:sz w:val="24"/>
    </w:rPr>
  </w:style>
  <w:style w:type="paragraph" w:styleId="Balk5">
    <w:name w:val="heading 5"/>
    <w:next w:val="Normal"/>
    <w:link w:val="Balk5Char"/>
    <w:uiPriority w:val="9"/>
    <w:unhideWhenUsed/>
    <w:qFormat/>
    <w:pPr>
      <w:keepNext/>
      <w:keepLines/>
      <w:spacing w:after="234"/>
      <w:ind w:left="152" w:hanging="10"/>
      <w:jc w:val="both"/>
      <w:outlineLvl w:val="4"/>
    </w:pPr>
    <w:rPr>
      <w:rFonts w:ascii="Times New Roman" w:eastAsia="Times New Roman" w:hAnsi="Times New Roman" w:cs="Times New Roman"/>
      <w:b/>
      <w:color w:val="000000"/>
      <w:sz w:val="24"/>
    </w:rPr>
  </w:style>
  <w:style w:type="paragraph" w:styleId="Balk6">
    <w:name w:val="heading 6"/>
    <w:next w:val="Normal"/>
    <w:link w:val="Balk6Char"/>
    <w:uiPriority w:val="9"/>
    <w:unhideWhenUsed/>
    <w:qFormat/>
    <w:pPr>
      <w:keepNext/>
      <w:keepLines/>
      <w:spacing w:after="234"/>
      <w:ind w:left="152" w:hanging="10"/>
      <w:outlineLvl w:val="5"/>
    </w:pPr>
    <w:rPr>
      <w:rFonts w:ascii="Times New Roman" w:eastAsia="Times New Roman" w:hAnsi="Times New Roman" w:cs="Times New Roman"/>
      <w:b/>
      <w:i/>
      <w:color w:val="000000"/>
      <w:sz w:val="24"/>
    </w:rPr>
  </w:style>
  <w:style w:type="paragraph" w:styleId="Balk7">
    <w:name w:val="heading 7"/>
    <w:next w:val="Normal"/>
    <w:link w:val="Balk7Char"/>
    <w:uiPriority w:val="9"/>
    <w:unhideWhenUsed/>
    <w:qFormat/>
    <w:pPr>
      <w:keepNext/>
      <w:keepLines/>
      <w:spacing w:after="234"/>
      <w:ind w:left="152" w:hanging="10"/>
      <w:jc w:val="both"/>
      <w:outlineLvl w:val="6"/>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8"/>
    </w:rPr>
  </w:style>
  <w:style w:type="character" w:customStyle="1" w:styleId="Balk2Char">
    <w:name w:val="Başlık 2 Char"/>
    <w:link w:val="Balk2"/>
    <w:rPr>
      <w:rFonts w:ascii="Times New Roman" w:eastAsia="Times New Roman" w:hAnsi="Times New Roman" w:cs="Times New Roman"/>
      <w:b/>
      <w:color w:val="000000"/>
      <w:sz w:val="26"/>
    </w:rPr>
  </w:style>
  <w:style w:type="character" w:customStyle="1" w:styleId="Balk3Char">
    <w:name w:val="Başlık 3 Char"/>
    <w:link w:val="Balk3"/>
    <w:rPr>
      <w:rFonts w:ascii="Times New Roman" w:eastAsia="Times New Roman" w:hAnsi="Times New Roman" w:cs="Times New Roman"/>
      <w:b/>
      <w:i/>
      <w:color w:val="000000"/>
      <w:sz w:val="24"/>
    </w:rPr>
  </w:style>
  <w:style w:type="character" w:customStyle="1" w:styleId="Balk4Char">
    <w:name w:val="Başlık 4 Char"/>
    <w:link w:val="Balk4"/>
    <w:rPr>
      <w:rFonts w:ascii="Times New Roman" w:eastAsia="Times New Roman" w:hAnsi="Times New Roman" w:cs="Times New Roman"/>
      <w:b/>
      <w:color w:val="000000"/>
      <w:sz w:val="24"/>
    </w:rPr>
  </w:style>
  <w:style w:type="character" w:customStyle="1" w:styleId="Balk5Char">
    <w:name w:val="Başlık 5 Char"/>
    <w:link w:val="Balk5"/>
    <w:rPr>
      <w:rFonts w:ascii="Times New Roman" w:eastAsia="Times New Roman" w:hAnsi="Times New Roman" w:cs="Times New Roman"/>
      <w:b/>
      <w:color w:val="000000"/>
      <w:sz w:val="24"/>
    </w:rPr>
  </w:style>
  <w:style w:type="character" w:customStyle="1" w:styleId="Balk6Char">
    <w:name w:val="Başlık 6 Char"/>
    <w:link w:val="Balk6"/>
    <w:rPr>
      <w:rFonts w:ascii="Times New Roman" w:eastAsia="Times New Roman" w:hAnsi="Times New Roman" w:cs="Times New Roman"/>
      <w:b/>
      <w:i/>
      <w:color w:val="000000"/>
      <w:sz w:val="24"/>
    </w:rPr>
  </w:style>
  <w:style w:type="character" w:customStyle="1" w:styleId="Balk7Char">
    <w:name w:val="Başlık 7 Char"/>
    <w:link w:val="Balk7"/>
    <w:rPr>
      <w:rFonts w:ascii="Times New Roman" w:eastAsia="Times New Roman" w:hAnsi="Times New Roman" w:cs="Times New Roman"/>
      <w:b/>
      <w:color w:val="000000"/>
      <w:sz w:val="24"/>
    </w:rPr>
  </w:style>
  <w:style w:type="paragraph" w:styleId="T1">
    <w:name w:val="toc 1"/>
    <w:hidden/>
    <w:uiPriority w:val="39"/>
    <w:qFormat/>
    <w:pPr>
      <w:spacing w:after="5" w:line="249" w:lineRule="auto"/>
      <w:ind w:left="167" w:right="20" w:hanging="10"/>
      <w:jc w:val="both"/>
    </w:pPr>
    <w:rPr>
      <w:rFonts w:ascii="Times New Roman" w:eastAsia="Times New Roman" w:hAnsi="Times New Roman" w:cs="Times New Roman"/>
      <w:color w:val="000000"/>
      <w:sz w:val="24"/>
    </w:rPr>
  </w:style>
  <w:style w:type="paragraph" w:styleId="T2">
    <w:name w:val="toc 2"/>
    <w:hidden/>
    <w:uiPriority w:val="39"/>
    <w:qFormat/>
    <w:pPr>
      <w:spacing w:after="11" w:line="249" w:lineRule="auto"/>
      <w:ind w:left="387" w:right="19" w:hanging="10"/>
      <w:jc w:val="both"/>
    </w:pPr>
    <w:rPr>
      <w:rFonts w:ascii="Times New Roman" w:eastAsia="Times New Roman" w:hAnsi="Times New Roman" w:cs="Times New Roman"/>
      <w:color w:val="000000"/>
      <w:sz w:val="24"/>
    </w:rPr>
  </w:style>
  <w:style w:type="paragraph" w:styleId="T3">
    <w:name w:val="toc 3"/>
    <w:hidden/>
    <w:uiPriority w:val="39"/>
    <w:qFormat/>
    <w:pPr>
      <w:spacing w:after="0" w:line="249" w:lineRule="auto"/>
      <w:ind w:left="607" w:right="25" w:hanging="10"/>
      <w:jc w:val="both"/>
    </w:pPr>
    <w:rPr>
      <w:rFonts w:ascii="Times New Roman" w:eastAsia="Times New Roman" w:hAnsi="Times New Roman" w:cs="Times New Roman"/>
      <w:color w:val="000000"/>
      <w:sz w:val="24"/>
    </w:rPr>
  </w:style>
  <w:style w:type="paragraph" w:styleId="T4">
    <w:name w:val="toc 4"/>
    <w:hidden/>
    <w:uiPriority w:val="39"/>
    <w:pPr>
      <w:spacing w:after="0" w:line="249" w:lineRule="auto"/>
      <w:ind w:left="607" w:right="20" w:hanging="10"/>
      <w:jc w:val="both"/>
    </w:pPr>
    <w:rPr>
      <w:rFonts w:ascii="Times New Roman" w:eastAsia="Times New Roman" w:hAnsi="Times New Roman" w:cs="Times New Roman"/>
      <w:color w:val="000000"/>
      <w:sz w:val="24"/>
    </w:rPr>
  </w:style>
  <w:style w:type="paragraph" w:styleId="ListeParagraf">
    <w:name w:val="List Paragraph"/>
    <w:basedOn w:val="Normal"/>
    <w:uiPriority w:val="34"/>
    <w:qFormat/>
    <w:rsid w:val="002C1EEB"/>
    <w:pPr>
      <w:ind w:left="720"/>
      <w:contextualSpacing/>
    </w:pPr>
  </w:style>
  <w:style w:type="paragraph" w:styleId="BalonMetni">
    <w:name w:val="Balloon Text"/>
    <w:basedOn w:val="Normal"/>
    <w:link w:val="BalonMetniChar"/>
    <w:uiPriority w:val="99"/>
    <w:semiHidden/>
    <w:unhideWhenUsed/>
    <w:rsid w:val="00FD0A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0ABC"/>
    <w:rPr>
      <w:rFonts w:ascii="Tahoma" w:eastAsia="Times New Roman" w:hAnsi="Tahoma" w:cs="Tahoma"/>
      <w:color w:val="000000"/>
      <w:sz w:val="16"/>
      <w:szCs w:val="16"/>
    </w:rPr>
  </w:style>
  <w:style w:type="paragraph" w:styleId="T5">
    <w:name w:val="toc 5"/>
    <w:basedOn w:val="Normal"/>
    <w:next w:val="Normal"/>
    <w:autoRedefine/>
    <w:uiPriority w:val="39"/>
    <w:unhideWhenUsed/>
    <w:rsid w:val="00FD0ABC"/>
    <w:pPr>
      <w:spacing w:after="100" w:line="276" w:lineRule="auto"/>
      <w:ind w:left="880"/>
    </w:pPr>
    <w:rPr>
      <w:rFonts w:asciiTheme="minorHAnsi" w:eastAsiaTheme="minorEastAsia" w:hAnsiTheme="minorHAnsi" w:cstheme="minorBidi"/>
      <w:color w:val="auto"/>
      <w:sz w:val="22"/>
    </w:rPr>
  </w:style>
  <w:style w:type="paragraph" w:styleId="T6">
    <w:name w:val="toc 6"/>
    <w:basedOn w:val="Normal"/>
    <w:next w:val="Normal"/>
    <w:autoRedefine/>
    <w:uiPriority w:val="39"/>
    <w:unhideWhenUsed/>
    <w:rsid w:val="00FD0ABC"/>
    <w:pPr>
      <w:spacing w:after="100" w:line="276" w:lineRule="auto"/>
      <w:ind w:left="1100"/>
    </w:pPr>
    <w:rPr>
      <w:rFonts w:asciiTheme="minorHAnsi" w:eastAsiaTheme="minorEastAsia" w:hAnsiTheme="minorHAnsi" w:cstheme="minorBidi"/>
      <w:color w:val="auto"/>
      <w:sz w:val="22"/>
    </w:rPr>
  </w:style>
  <w:style w:type="paragraph" w:styleId="T7">
    <w:name w:val="toc 7"/>
    <w:basedOn w:val="Normal"/>
    <w:next w:val="Normal"/>
    <w:autoRedefine/>
    <w:uiPriority w:val="39"/>
    <w:unhideWhenUsed/>
    <w:rsid w:val="00FD0ABC"/>
    <w:pPr>
      <w:spacing w:after="100" w:line="276" w:lineRule="auto"/>
      <w:ind w:left="1320"/>
    </w:pPr>
    <w:rPr>
      <w:rFonts w:asciiTheme="minorHAnsi" w:eastAsiaTheme="minorEastAsia" w:hAnsiTheme="minorHAnsi" w:cstheme="minorBidi"/>
      <w:color w:val="auto"/>
      <w:sz w:val="22"/>
    </w:rPr>
  </w:style>
  <w:style w:type="paragraph" w:styleId="T8">
    <w:name w:val="toc 8"/>
    <w:basedOn w:val="Normal"/>
    <w:next w:val="Normal"/>
    <w:autoRedefine/>
    <w:uiPriority w:val="39"/>
    <w:unhideWhenUsed/>
    <w:rsid w:val="00FD0ABC"/>
    <w:pPr>
      <w:spacing w:after="100" w:line="276" w:lineRule="auto"/>
      <w:ind w:left="1540"/>
    </w:pPr>
    <w:rPr>
      <w:rFonts w:asciiTheme="minorHAnsi" w:eastAsiaTheme="minorEastAsia" w:hAnsiTheme="minorHAnsi" w:cstheme="minorBidi"/>
      <w:color w:val="auto"/>
      <w:sz w:val="22"/>
    </w:rPr>
  </w:style>
  <w:style w:type="paragraph" w:styleId="T9">
    <w:name w:val="toc 9"/>
    <w:basedOn w:val="Normal"/>
    <w:next w:val="Normal"/>
    <w:autoRedefine/>
    <w:uiPriority w:val="39"/>
    <w:unhideWhenUsed/>
    <w:rsid w:val="00FD0ABC"/>
    <w:pPr>
      <w:spacing w:after="100" w:line="276" w:lineRule="auto"/>
      <w:ind w:left="1760"/>
    </w:pPr>
    <w:rPr>
      <w:rFonts w:asciiTheme="minorHAnsi" w:eastAsiaTheme="minorEastAsia" w:hAnsiTheme="minorHAnsi" w:cstheme="minorBidi"/>
      <w:color w:val="auto"/>
      <w:sz w:val="22"/>
    </w:rPr>
  </w:style>
  <w:style w:type="paragraph" w:styleId="AltBilgi">
    <w:name w:val="footer"/>
    <w:basedOn w:val="Normal"/>
    <w:link w:val="AltBilgiChar"/>
    <w:uiPriority w:val="99"/>
    <w:unhideWhenUsed/>
    <w:rsid w:val="00FD0ABC"/>
    <w:pPr>
      <w:tabs>
        <w:tab w:val="center" w:pos="4680"/>
        <w:tab w:val="right" w:pos="9360"/>
      </w:tabs>
      <w:spacing w:after="0" w:line="240" w:lineRule="auto"/>
    </w:pPr>
    <w:rPr>
      <w:rFonts w:asciiTheme="minorHAnsi" w:eastAsiaTheme="minorHAnsi" w:hAnsiTheme="minorHAnsi" w:cstheme="minorBidi"/>
      <w:color w:val="auto"/>
      <w:sz w:val="21"/>
      <w:szCs w:val="21"/>
    </w:rPr>
  </w:style>
  <w:style w:type="character" w:customStyle="1" w:styleId="AltBilgiChar">
    <w:name w:val="Alt Bilgi Char"/>
    <w:basedOn w:val="VarsaylanParagrafYazTipi"/>
    <w:link w:val="AltBilgi"/>
    <w:uiPriority w:val="99"/>
    <w:rsid w:val="00FD0ABC"/>
    <w:rPr>
      <w:rFonts w:eastAsiaTheme="minorHAnsi"/>
      <w:sz w:val="21"/>
      <w:szCs w:val="21"/>
    </w:rPr>
  </w:style>
  <w:style w:type="paragraph" w:styleId="TBal">
    <w:name w:val="TOC Heading"/>
    <w:basedOn w:val="Balk1"/>
    <w:next w:val="Normal"/>
    <w:uiPriority w:val="39"/>
    <w:semiHidden/>
    <w:unhideWhenUsed/>
    <w:qFormat/>
    <w:rsid w:val="00CE4155"/>
    <w:pPr>
      <w:spacing w:before="480" w:after="0" w:line="276" w:lineRule="auto"/>
      <w:ind w:left="0" w:firstLine="0"/>
      <w:outlineLvl w:val="9"/>
    </w:pPr>
    <w:rPr>
      <w:rFonts w:asciiTheme="majorHAnsi" w:eastAsiaTheme="majorEastAsia" w:hAnsiTheme="majorHAnsi" w:cstheme="majorBidi"/>
      <w:bCs/>
      <w:color w:val="2E74B5" w:themeColor="accent1" w:themeShade="BF"/>
      <w:szCs w:val="28"/>
    </w:rPr>
  </w:style>
  <w:style w:type="character" w:styleId="Kpr">
    <w:name w:val="Hyperlink"/>
    <w:basedOn w:val="VarsaylanParagrafYazTipi"/>
    <w:uiPriority w:val="99"/>
    <w:unhideWhenUsed/>
    <w:rsid w:val="00CE4155"/>
    <w:rPr>
      <w:color w:val="0563C1" w:themeColor="hyperlink"/>
      <w:u w:val="single"/>
    </w:rPr>
  </w:style>
  <w:style w:type="table" w:styleId="KlavuzuTablo4-Vurgu3">
    <w:name w:val="Grid Table 4 Accent 3"/>
    <w:basedOn w:val="NormalTablo"/>
    <w:uiPriority w:val="49"/>
    <w:rsid w:val="00F57DFE"/>
    <w:pPr>
      <w:widowControl w:val="0"/>
      <w:spacing w:after="0" w:line="240" w:lineRule="auto"/>
    </w:pPr>
    <w:rPr>
      <w:rFonts w:ascii="Calibri" w:eastAsia="Calibri" w:hAnsi="Calibri" w:cs="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zlenenKpr">
    <w:name w:val="FollowedHyperlink"/>
    <w:basedOn w:val="VarsaylanParagrafYazTipi"/>
    <w:uiPriority w:val="99"/>
    <w:semiHidden/>
    <w:unhideWhenUsed/>
    <w:rsid w:val="00873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yitdb.dpu.edu.tr/tr/index/sayfa/13043/proje-ve-yapim-sube-mudurlugu-v" TargetMode="External"/><Relationship Id="rId26" Type="http://schemas.openxmlformats.org/officeDocument/2006/relationships/hyperlink" Target="https://birimler.dpu.edu.tr/app/views/panel/ckfinder/userfiles/136/files/Kuetahya_DPUe_Kalite_Guevencesi_Yoenergesi_2024.PDF" TargetMode="External"/><Relationship Id="rId39" Type="http://schemas.openxmlformats.org/officeDocument/2006/relationships/hyperlink" Target="https://yitdb.dpu.edu.tr/tr/index/sayfa/15212/simav-teknoloji-fakultesi-yemekhane-binasi" TargetMode="External"/><Relationship Id="rId21" Type="http://schemas.openxmlformats.org/officeDocument/2006/relationships/hyperlink" Target="https://yitdb.dpu.edu.tr/tr/index/sayfa/13048/idari-isler-sube-mudurlugu" TargetMode="External"/><Relationship Id="rId34" Type="http://schemas.openxmlformats.org/officeDocument/2006/relationships/hyperlink" Target="https://birimler.dpu.edu.tr/app/views/panel/ckfinder/userfiles/28/files/H_ZMET__C__EG_T_M_202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itdb.dpu.edu.tr/tr/index/sayfa/11781/organizasyon-semasi" TargetMode="External"/><Relationship Id="rId20" Type="http://schemas.openxmlformats.org/officeDocument/2006/relationships/hyperlink" Target="https://yitdb.dpu.edu.tr/tr/index/sayfa/13218/ihale-takip-sube-mudurlugu-v" TargetMode="External"/><Relationship Id="rId29" Type="http://schemas.openxmlformats.org/officeDocument/2006/relationships/hyperlink" Target="https://yitdb.dpu.edu.t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itdb.dpu.edu.tr/tr" TargetMode="External"/><Relationship Id="rId32" Type="http://schemas.openxmlformats.org/officeDocument/2006/relationships/hyperlink" Target="https://yitdb.dpu.edu.tr/tr/index/sayfa/13140/faaliyet-raporu" TargetMode="External"/><Relationship Id="rId37" Type="http://schemas.openxmlformats.org/officeDocument/2006/relationships/hyperlink" Target="https://yitdb.dpu.edu.tr/t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itdb.dpu.edu.tr/tr/index/sayfa/15818/gorev-tanimlari" TargetMode="External"/><Relationship Id="rId23" Type="http://schemas.openxmlformats.org/officeDocument/2006/relationships/hyperlink" Target="https://yitdb.dpu.edu.tr/tr/index/sayfa/15817/raporlar" TargetMode="External"/><Relationship Id="rId28" Type="http://schemas.openxmlformats.org/officeDocument/2006/relationships/hyperlink" Target="https://yitdb.dpu.edu.tr/tr/index/sayfa/15817/raporlar" TargetMode="External"/><Relationship Id="rId36" Type="http://schemas.openxmlformats.org/officeDocument/2006/relationships/hyperlink" Target="https://yitdb.dpu.edu.tr/tr" TargetMode="External"/><Relationship Id="rId10" Type="http://schemas.openxmlformats.org/officeDocument/2006/relationships/footer" Target="footer1.xml"/><Relationship Id="rId19" Type="http://schemas.openxmlformats.org/officeDocument/2006/relationships/hyperlink" Target="https://yitdb.dpu.edu.tr/tr/index/sayfa/13047/onarim-sube-mudurlugu" TargetMode="External"/><Relationship Id="rId31" Type="http://schemas.openxmlformats.org/officeDocument/2006/relationships/hyperlink" Target="https://yitdb.dpu.edu.tr/tr/index/sayfa/1328/misyon-ve-vizy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ummuhan.solmaz@dpu.edu.tr" TargetMode="External"/><Relationship Id="rId22" Type="http://schemas.openxmlformats.org/officeDocument/2006/relationships/hyperlink" Target="https://yitdb.dpu.edu.tr/tr/index/sayfa/13651/atolyeler-sube-mudurlugu" TargetMode="External"/><Relationship Id="rId27" Type="http://schemas.openxmlformats.org/officeDocument/2006/relationships/hyperlink" Target="https://yitdb.dpu.edu.tr/tr/index/sayfa/15816/birim-kalite-komisyonu" TargetMode="External"/><Relationship Id="rId30" Type="http://schemas.openxmlformats.org/officeDocument/2006/relationships/hyperlink" Target="https://yitdb.dpu.edu.tr/tr/index/sayfa/13140/faaliyet-raporu" TargetMode="External"/><Relationship Id="rId35" Type="http://schemas.openxmlformats.org/officeDocument/2006/relationships/hyperlink" Target="https://yitdb.dpu.edu.tr/tr/index/sayfa/15819/is-akis-semalari"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yitdb.dpu.edu.tr/tr/index/sayfa/15819/is-akis-semalari" TargetMode="External"/><Relationship Id="rId25" Type="http://schemas.openxmlformats.org/officeDocument/2006/relationships/hyperlink" Target="https://yitdb.dpu.edu.tr/tr" TargetMode="External"/><Relationship Id="rId33" Type="http://schemas.openxmlformats.org/officeDocument/2006/relationships/hyperlink" Target="https://birimler.dpu.edu.tr/app/views/panel/ckfinder/userfiles/30/files/2025_Y_l__Performans_Program__31_01_2025.pdf" TargetMode="External"/><Relationship Id="rId38" Type="http://schemas.openxmlformats.org/officeDocument/2006/relationships/hyperlink" Target="https://yitdb.dpu.edu.tr/tr/index/sayfa/15217/2024-yili-muhtelif-onarim-ve-tadilat-yapim-i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D040-D51B-477E-B36C-F7762388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11</Pages>
  <Words>3330</Words>
  <Characters>18982</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Birim İçi Değerlendirme Raporu</dc:subject>
  <dc:creator>enVision Document &amp; Workflow Management System</dc:creator>
  <cp:lastModifiedBy>aidata</cp:lastModifiedBy>
  <cp:revision>224</cp:revision>
  <cp:lastPrinted>2025-02-06T07:01:00Z</cp:lastPrinted>
  <dcterms:created xsi:type="dcterms:W3CDTF">2025-01-23T11:54:00Z</dcterms:created>
  <dcterms:modified xsi:type="dcterms:W3CDTF">2025-02-13T12:31:00Z</dcterms:modified>
</cp:coreProperties>
</file>