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F2" w:rsidRDefault="009272F2" w:rsidP="00FF5EED">
      <w:pPr>
        <w:spacing w:after="0"/>
        <w:jc w:val="center"/>
        <w:rPr>
          <w:rFonts w:ascii="Times New Roman" w:hAnsi="Times New Roman" w:cs="Times New Roman"/>
          <w:b/>
          <w:bCs/>
          <w:sz w:val="24"/>
          <w:szCs w:val="24"/>
        </w:rPr>
      </w:pPr>
      <w:r w:rsidRPr="00B53964">
        <w:rPr>
          <w:noProof/>
          <w:lang w:eastAsia="tr-TR"/>
        </w:rPr>
        <w:drawing>
          <wp:anchor distT="0" distB="0" distL="114300" distR="114300" simplePos="0" relativeHeight="251660288" behindDoc="0" locked="0" layoutInCell="1" allowOverlap="1" wp14:anchorId="1B55C251" wp14:editId="440C5972">
            <wp:simplePos x="0" y="0"/>
            <wp:positionH relativeFrom="margin">
              <wp:posOffset>5600700</wp:posOffset>
            </wp:positionH>
            <wp:positionV relativeFrom="topMargin">
              <wp:align>bottom</wp:align>
            </wp:positionV>
            <wp:extent cx="919480" cy="814070"/>
            <wp:effectExtent l="0" t="0" r="0" b="508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948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24"/>
          <w:szCs w:val="24"/>
          <w:lang w:eastAsia="tr-TR"/>
        </w:rPr>
        <w:drawing>
          <wp:anchor distT="0" distB="0" distL="114300" distR="114300" simplePos="0" relativeHeight="251659264" behindDoc="0" locked="0" layoutInCell="1" allowOverlap="1" wp14:anchorId="22D7AFED" wp14:editId="4784D284">
            <wp:simplePos x="0" y="0"/>
            <wp:positionH relativeFrom="margin">
              <wp:posOffset>-789940</wp:posOffset>
            </wp:positionH>
            <wp:positionV relativeFrom="paragraph">
              <wp:posOffset>-825500</wp:posOffset>
            </wp:positionV>
            <wp:extent cx="1257380" cy="84391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l="52779" t="87407" r="39861" b="5679"/>
                    <a:stretch>
                      <a:fillRect/>
                    </a:stretch>
                  </pic:blipFill>
                  <pic:spPr bwMode="auto">
                    <a:xfrm>
                      <a:off x="0" y="0"/>
                      <a:ext cx="12573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lang w:eastAsia="tr-TR"/>
        </w:rPr>
        <w:drawing>
          <wp:anchor distT="0" distB="0" distL="114300" distR="114300" simplePos="0" relativeHeight="251658240" behindDoc="0" locked="0" layoutInCell="1" allowOverlap="1" wp14:anchorId="4D8CED5D" wp14:editId="327AF9B4">
            <wp:simplePos x="0" y="0"/>
            <wp:positionH relativeFrom="margin">
              <wp:align>center</wp:align>
            </wp:positionH>
            <wp:positionV relativeFrom="topMargin">
              <wp:align>bottom</wp:align>
            </wp:positionV>
            <wp:extent cx="857250" cy="741680"/>
            <wp:effectExtent l="0" t="0" r="0" b="1270"/>
            <wp:wrapSquare wrapText="bothSides"/>
            <wp:docPr id="1" name="Resim 1" descr="https://www.dpu.edu.tr/app/views/panel/ckfinder/userfiles/1/images/logolar/dpu-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s://www.dpu.edu.tr/app/views/panel/ckfinder/userfiles/1/images/logolar/dpu-logo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EED" w:rsidRPr="009272F2" w:rsidRDefault="00FF5EED" w:rsidP="009272F2">
      <w:pPr>
        <w:spacing w:after="0"/>
        <w:jc w:val="center"/>
        <w:rPr>
          <w:rFonts w:ascii="Times New Roman" w:hAnsi="Times New Roman" w:cs="Times New Roman"/>
          <w:b/>
          <w:bCs/>
          <w:sz w:val="24"/>
          <w:szCs w:val="24"/>
        </w:rPr>
      </w:pPr>
      <w:r w:rsidRPr="009272F2">
        <w:rPr>
          <w:rFonts w:ascii="Times New Roman" w:hAnsi="Times New Roman" w:cs="Times New Roman"/>
          <w:b/>
          <w:bCs/>
          <w:sz w:val="24"/>
          <w:szCs w:val="24"/>
        </w:rPr>
        <w:t>KÜTAHYA DUMLUPINAR ÜNİVERSİTESİ</w:t>
      </w:r>
    </w:p>
    <w:p w:rsidR="00FF5EED" w:rsidRPr="009272F2" w:rsidRDefault="00FF5EED" w:rsidP="009272F2">
      <w:pPr>
        <w:spacing w:after="0"/>
        <w:jc w:val="center"/>
        <w:rPr>
          <w:rFonts w:ascii="Times New Roman" w:hAnsi="Times New Roman" w:cs="Times New Roman"/>
          <w:sz w:val="24"/>
          <w:szCs w:val="24"/>
        </w:rPr>
      </w:pPr>
    </w:p>
    <w:p w:rsidR="00FF5EED" w:rsidRPr="009272F2" w:rsidRDefault="00FF5EED" w:rsidP="009272F2">
      <w:pPr>
        <w:spacing w:after="0"/>
        <w:jc w:val="center"/>
        <w:rPr>
          <w:rFonts w:ascii="Times New Roman" w:hAnsi="Times New Roman" w:cs="Times New Roman"/>
          <w:b/>
          <w:bCs/>
          <w:sz w:val="24"/>
          <w:szCs w:val="24"/>
        </w:rPr>
      </w:pPr>
      <w:r w:rsidRPr="009272F2">
        <w:rPr>
          <w:rFonts w:ascii="Times New Roman" w:hAnsi="Times New Roman" w:cs="Times New Roman"/>
          <w:b/>
          <w:bCs/>
          <w:sz w:val="24"/>
          <w:szCs w:val="24"/>
        </w:rPr>
        <w:t>DIŞ İLİŞKİLER KOORDİNATÖRLÜĞÜ</w:t>
      </w:r>
    </w:p>
    <w:p w:rsidR="00FF5EED" w:rsidRPr="009272F2" w:rsidRDefault="00FF5EED" w:rsidP="009272F2">
      <w:pPr>
        <w:spacing w:after="0"/>
        <w:jc w:val="center"/>
        <w:rPr>
          <w:rFonts w:ascii="Times New Roman" w:hAnsi="Times New Roman" w:cs="Times New Roman"/>
          <w:sz w:val="24"/>
          <w:szCs w:val="24"/>
        </w:rPr>
      </w:pPr>
    </w:p>
    <w:p w:rsidR="00FF5EED" w:rsidRDefault="00FF7DE6" w:rsidP="009272F2">
      <w:pPr>
        <w:spacing w:after="0"/>
        <w:jc w:val="center"/>
        <w:rPr>
          <w:rFonts w:ascii="Times New Roman" w:hAnsi="Times New Roman" w:cs="Times New Roman"/>
          <w:b/>
          <w:bCs/>
          <w:sz w:val="24"/>
          <w:szCs w:val="24"/>
        </w:rPr>
      </w:pPr>
      <w:r>
        <w:rPr>
          <w:rFonts w:ascii="Times New Roman" w:hAnsi="Times New Roman" w:cs="Times New Roman"/>
          <w:b/>
          <w:bCs/>
          <w:sz w:val="24"/>
          <w:szCs w:val="24"/>
        </w:rPr>
        <w:t>2020-2023</w:t>
      </w:r>
      <w:r w:rsidR="00FF5EED" w:rsidRPr="009272F2">
        <w:rPr>
          <w:rFonts w:ascii="Times New Roman" w:hAnsi="Times New Roman" w:cs="Times New Roman"/>
          <w:b/>
          <w:bCs/>
          <w:sz w:val="24"/>
          <w:szCs w:val="24"/>
        </w:rPr>
        <w:t xml:space="preserve"> PROJE DÖNEMİ</w:t>
      </w:r>
    </w:p>
    <w:p w:rsidR="009272F2" w:rsidRPr="009272F2" w:rsidRDefault="009272F2" w:rsidP="009272F2">
      <w:pPr>
        <w:spacing w:after="0"/>
        <w:jc w:val="center"/>
        <w:rPr>
          <w:rFonts w:ascii="Times New Roman" w:hAnsi="Times New Roman" w:cs="Times New Roman"/>
          <w:b/>
          <w:bCs/>
          <w:sz w:val="24"/>
          <w:szCs w:val="24"/>
        </w:rPr>
      </w:pPr>
    </w:p>
    <w:p w:rsidR="00FF5EED" w:rsidRPr="009272F2" w:rsidRDefault="00FF5EED" w:rsidP="00FF5EED">
      <w:pPr>
        <w:spacing w:after="0"/>
        <w:jc w:val="center"/>
        <w:rPr>
          <w:rFonts w:ascii="Times New Roman" w:hAnsi="Times New Roman" w:cs="Times New Roman"/>
          <w:b/>
          <w:bCs/>
          <w:sz w:val="24"/>
          <w:szCs w:val="24"/>
        </w:rPr>
      </w:pPr>
    </w:p>
    <w:p w:rsidR="00FF5EED" w:rsidRPr="009272F2" w:rsidRDefault="00FF5EED" w:rsidP="00FF5EED">
      <w:pPr>
        <w:spacing w:after="0"/>
        <w:jc w:val="center"/>
        <w:rPr>
          <w:rFonts w:ascii="Times New Roman" w:hAnsi="Times New Roman" w:cs="Times New Roman"/>
          <w:b/>
          <w:bCs/>
          <w:sz w:val="24"/>
          <w:szCs w:val="24"/>
        </w:rPr>
      </w:pPr>
      <w:r w:rsidRPr="009272F2">
        <w:rPr>
          <w:rFonts w:ascii="Times New Roman" w:hAnsi="Times New Roman" w:cs="Times New Roman"/>
          <w:b/>
          <w:bCs/>
          <w:sz w:val="24"/>
          <w:szCs w:val="24"/>
        </w:rPr>
        <w:t>ERASMUS+ STAJ KONSORSİYUMLARI ÖĞRENCİ BAŞVURU DUYURUSU</w:t>
      </w:r>
    </w:p>
    <w:p w:rsidR="00FF5EED" w:rsidRPr="009272F2" w:rsidRDefault="00FF5EED" w:rsidP="00FF5EED">
      <w:pPr>
        <w:spacing w:after="0"/>
        <w:jc w:val="center"/>
        <w:rPr>
          <w:rFonts w:ascii="Times New Roman" w:hAnsi="Times New Roman" w:cs="Times New Roman"/>
          <w:sz w:val="24"/>
          <w:szCs w:val="24"/>
        </w:rPr>
      </w:pPr>
    </w:p>
    <w:p w:rsidR="00FF5EED" w:rsidRPr="009272F2" w:rsidRDefault="00FF5EED" w:rsidP="00FF5EED">
      <w:pPr>
        <w:jc w:val="both"/>
        <w:rPr>
          <w:rFonts w:ascii="Times New Roman" w:hAnsi="Times New Roman" w:cs="Times New Roman"/>
          <w:b/>
          <w:sz w:val="24"/>
          <w:szCs w:val="24"/>
        </w:rPr>
      </w:pPr>
      <w:r w:rsidRPr="009272F2">
        <w:rPr>
          <w:rFonts w:ascii="Times New Roman" w:hAnsi="Times New Roman" w:cs="Times New Roman"/>
          <w:sz w:val="24"/>
          <w:szCs w:val="24"/>
        </w:rPr>
        <w:t xml:space="preserve">AB Eğitim ve Gençlik Programları Merkezi Başkanlığı tarafından yürütülmekte olan </w:t>
      </w:r>
      <w:proofErr w:type="spellStart"/>
      <w:r w:rsidRPr="009272F2">
        <w:rPr>
          <w:rFonts w:ascii="Times New Roman" w:hAnsi="Times New Roman" w:cs="Times New Roman"/>
          <w:sz w:val="24"/>
          <w:szCs w:val="24"/>
        </w:rPr>
        <w:t>Erasmus</w:t>
      </w:r>
      <w:proofErr w:type="spellEnd"/>
      <w:r w:rsidR="00411BA3">
        <w:rPr>
          <w:rFonts w:ascii="Times New Roman" w:hAnsi="Times New Roman" w:cs="Times New Roman"/>
          <w:sz w:val="24"/>
          <w:szCs w:val="24"/>
        </w:rPr>
        <w:t>+ Programı kapsamında 2019-2022</w:t>
      </w:r>
      <w:r w:rsidRPr="009272F2">
        <w:rPr>
          <w:rFonts w:ascii="Times New Roman" w:hAnsi="Times New Roman" w:cs="Times New Roman"/>
          <w:sz w:val="24"/>
          <w:szCs w:val="24"/>
        </w:rPr>
        <w:t xml:space="preserve"> Proje Dönemleri için </w:t>
      </w:r>
      <w:proofErr w:type="spellStart"/>
      <w:r w:rsidRPr="009272F2">
        <w:rPr>
          <w:rFonts w:ascii="Times New Roman" w:hAnsi="Times New Roman" w:cs="Times New Roman"/>
          <w:sz w:val="24"/>
          <w:szCs w:val="24"/>
        </w:rPr>
        <w:t>Erasmus</w:t>
      </w:r>
      <w:proofErr w:type="spellEnd"/>
      <w:r w:rsidRPr="009272F2">
        <w:rPr>
          <w:rFonts w:ascii="Times New Roman" w:hAnsi="Times New Roman" w:cs="Times New Roman"/>
          <w:sz w:val="24"/>
          <w:szCs w:val="24"/>
        </w:rPr>
        <w:t xml:space="preserve">+ KOCATEPE ve EPO Staj Konsorsiyumları için üniversitemize aktarılan hibe miktarınca Avrupa’ya öğrenci gönderilecek olup </w:t>
      </w:r>
      <w:r w:rsidR="00367255">
        <w:rPr>
          <w:rFonts w:ascii="Times New Roman" w:hAnsi="Times New Roman" w:cs="Times New Roman"/>
          <w:b/>
          <w:bCs/>
          <w:sz w:val="24"/>
          <w:szCs w:val="24"/>
        </w:rPr>
        <w:t>1.11.2021 – 3.12</w:t>
      </w:r>
      <w:r w:rsidR="00411BA3">
        <w:rPr>
          <w:rFonts w:ascii="Times New Roman" w:hAnsi="Times New Roman" w:cs="Times New Roman"/>
          <w:b/>
          <w:bCs/>
          <w:sz w:val="24"/>
          <w:szCs w:val="24"/>
        </w:rPr>
        <w:t>.2021</w:t>
      </w:r>
      <w:r w:rsidRPr="009272F2">
        <w:rPr>
          <w:rFonts w:ascii="Times New Roman" w:hAnsi="Times New Roman" w:cs="Times New Roman"/>
          <w:b/>
          <w:bCs/>
          <w:sz w:val="24"/>
          <w:szCs w:val="24"/>
        </w:rPr>
        <w:t xml:space="preserve"> </w:t>
      </w:r>
      <w:r w:rsidRPr="009272F2">
        <w:rPr>
          <w:rFonts w:ascii="Times New Roman" w:hAnsi="Times New Roman" w:cs="Times New Roman"/>
          <w:sz w:val="24"/>
          <w:szCs w:val="24"/>
        </w:rPr>
        <w:t xml:space="preserve">tarihleri arasında üniversite öğrencilerimizden </w:t>
      </w:r>
      <w:proofErr w:type="gramStart"/>
      <w:r w:rsidRPr="009272F2">
        <w:rPr>
          <w:rFonts w:ascii="Times New Roman" w:hAnsi="Times New Roman" w:cs="Times New Roman"/>
          <w:sz w:val="24"/>
          <w:szCs w:val="24"/>
          <w:u w:val="single"/>
        </w:rPr>
        <w:t>online</w:t>
      </w:r>
      <w:proofErr w:type="gramEnd"/>
      <w:r w:rsidRPr="009272F2">
        <w:rPr>
          <w:rFonts w:ascii="Times New Roman" w:hAnsi="Times New Roman" w:cs="Times New Roman"/>
          <w:sz w:val="24"/>
          <w:szCs w:val="24"/>
        </w:rPr>
        <w:t xml:space="preserve"> başvurular alınacaktır. Verilen sayılar öğrencilerin hareketlilik gerçekleştireceği ülke ve süreye göre değişkenlik gösterebilir. </w:t>
      </w:r>
      <w:r w:rsidRPr="009272F2">
        <w:rPr>
          <w:rFonts w:ascii="Times New Roman" w:hAnsi="Times New Roman" w:cs="Times New Roman"/>
          <w:b/>
          <w:sz w:val="24"/>
          <w:szCs w:val="24"/>
        </w:rPr>
        <w:t xml:space="preserve">Bahsi geçen EPO Staj Konsorsiyumu ve Kocatepe Staj Konsorsiyumu birbirinden bağımsız iki ayrı staj çağrısı olup öğrencilerin aynı anda iki </w:t>
      </w:r>
      <w:proofErr w:type="gramStart"/>
      <w:r w:rsidRPr="009272F2">
        <w:rPr>
          <w:rFonts w:ascii="Times New Roman" w:hAnsi="Times New Roman" w:cs="Times New Roman"/>
          <w:b/>
          <w:sz w:val="24"/>
          <w:szCs w:val="24"/>
        </w:rPr>
        <w:t>konsorsiyum</w:t>
      </w:r>
      <w:proofErr w:type="gramEnd"/>
      <w:r w:rsidRPr="009272F2">
        <w:rPr>
          <w:rFonts w:ascii="Times New Roman" w:hAnsi="Times New Roman" w:cs="Times New Roman"/>
          <w:b/>
          <w:sz w:val="24"/>
          <w:szCs w:val="24"/>
        </w:rPr>
        <w:t xml:space="preserve"> çağrısına da başvuru yapma hakları bulunmaktadır.</w:t>
      </w:r>
    </w:p>
    <w:p w:rsidR="00FF5EED" w:rsidRPr="009272F2" w:rsidRDefault="00FF5EED" w:rsidP="00FF5EED">
      <w:pPr>
        <w:rPr>
          <w:rFonts w:ascii="Times New Roman" w:hAnsi="Times New Roman" w:cs="Times New Roman"/>
          <w:b/>
          <w:sz w:val="24"/>
          <w:szCs w:val="24"/>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46"/>
        <w:gridCol w:w="1910"/>
        <w:gridCol w:w="1910"/>
        <w:gridCol w:w="2071"/>
      </w:tblGrid>
      <w:tr w:rsidR="00FF5EED" w:rsidRPr="009272F2" w:rsidTr="009272F2">
        <w:trPr>
          <w:trHeight w:val="535"/>
        </w:trPr>
        <w:tc>
          <w:tcPr>
            <w:tcW w:w="9388" w:type="dxa"/>
            <w:gridSpan w:val="5"/>
            <w:shd w:val="clear" w:color="auto" w:fill="auto"/>
          </w:tcPr>
          <w:p w:rsidR="00FF5EED" w:rsidRPr="009272F2" w:rsidRDefault="00FF5EED" w:rsidP="00FF5EED">
            <w:pPr>
              <w:rPr>
                <w:rFonts w:ascii="Times New Roman" w:hAnsi="Times New Roman" w:cs="Times New Roman"/>
                <w:b/>
                <w:bCs/>
                <w:sz w:val="24"/>
                <w:szCs w:val="24"/>
              </w:rPr>
            </w:pPr>
            <w:r w:rsidRPr="009272F2">
              <w:rPr>
                <w:rFonts w:ascii="Times New Roman" w:hAnsi="Times New Roman" w:cs="Times New Roman"/>
                <w:b/>
                <w:bCs/>
                <w:sz w:val="24"/>
                <w:szCs w:val="24"/>
              </w:rPr>
              <w:t>ERASMUS+ STAJ KONSORSİYUMLARI ÖĞRENCİ BAŞVURU DUYURUSU</w:t>
            </w:r>
          </w:p>
        </w:tc>
      </w:tr>
      <w:tr w:rsidR="00FF5EED" w:rsidRPr="009272F2" w:rsidTr="00A87968">
        <w:trPr>
          <w:trHeight w:val="1038"/>
        </w:trPr>
        <w:tc>
          <w:tcPr>
            <w:tcW w:w="1766" w:type="dxa"/>
            <w:shd w:val="clear" w:color="auto" w:fill="auto"/>
          </w:tcPr>
          <w:p w:rsidR="00FF5EED" w:rsidRPr="009272F2" w:rsidRDefault="00FF5EED" w:rsidP="00FF5EED">
            <w:pPr>
              <w:rPr>
                <w:rFonts w:ascii="Times New Roman" w:hAnsi="Times New Roman" w:cs="Times New Roman"/>
                <w:b/>
                <w:sz w:val="24"/>
                <w:szCs w:val="24"/>
              </w:rPr>
            </w:pPr>
            <w:r w:rsidRPr="009272F2">
              <w:rPr>
                <w:rFonts w:ascii="Times New Roman" w:hAnsi="Times New Roman" w:cs="Times New Roman"/>
                <w:b/>
                <w:sz w:val="24"/>
                <w:szCs w:val="24"/>
              </w:rPr>
              <w:t>Konsorsiyum Adı</w:t>
            </w:r>
          </w:p>
          <w:p w:rsidR="00FF5EED" w:rsidRPr="009272F2" w:rsidRDefault="00FF5EED" w:rsidP="00FF5EED">
            <w:pPr>
              <w:rPr>
                <w:rFonts w:ascii="Times New Roman" w:hAnsi="Times New Roman" w:cs="Times New Roman"/>
                <w:sz w:val="24"/>
                <w:szCs w:val="24"/>
              </w:rPr>
            </w:pPr>
          </w:p>
        </w:tc>
        <w:tc>
          <w:tcPr>
            <w:tcW w:w="1755" w:type="dxa"/>
            <w:shd w:val="clear" w:color="auto" w:fill="auto"/>
          </w:tcPr>
          <w:p w:rsidR="00FF5EED" w:rsidRPr="009272F2" w:rsidRDefault="00FF5EED" w:rsidP="00FF5EED">
            <w:pPr>
              <w:rPr>
                <w:rFonts w:ascii="Times New Roman" w:hAnsi="Times New Roman" w:cs="Times New Roman"/>
                <w:b/>
                <w:sz w:val="24"/>
                <w:szCs w:val="24"/>
              </w:rPr>
            </w:pPr>
            <w:r w:rsidRPr="009272F2">
              <w:rPr>
                <w:rFonts w:ascii="Times New Roman" w:hAnsi="Times New Roman" w:cs="Times New Roman"/>
                <w:b/>
                <w:sz w:val="24"/>
                <w:szCs w:val="24"/>
              </w:rPr>
              <w:t>Hareketliliğin Bitiş Tarihi</w:t>
            </w:r>
          </w:p>
        </w:tc>
        <w:tc>
          <w:tcPr>
            <w:tcW w:w="1910" w:type="dxa"/>
            <w:shd w:val="clear" w:color="auto" w:fill="auto"/>
          </w:tcPr>
          <w:p w:rsidR="00FF5EED" w:rsidRPr="009272F2" w:rsidRDefault="00FF5EED" w:rsidP="00FF5EED">
            <w:pPr>
              <w:rPr>
                <w:rFonts w:ascii="Times New Roman" w:hAnsi="Times New Roman" w:cs="Times New Roman"/>
                <w:b/>
                <w:sz w:val="24"/>
                <w:szCs w:val="24"/>
              </w:rPr>
            </w:pPr>
            <w:proofErr w:type="spellStart"/>
            <w:r w:rsidRPr="009272F2">
              <w:rPr>
                <w:rFonts w:ascii="Times New Roman" w:hAnsi="Times New Roman" w:cs="Times New Roman"/>
                <w:b/>
                <w:sz w:val="24"/>
                <w:szCs w:val="24"/>
              </w:rPr>
              <w:t>Hibelendirilecek</w:t>
            </w:r>
            <w:proofErr w:type="spellEnd"/>
            <w:r w:rsidRPr="009272F2">
              <w:rPr>
                <w:rFonts w:ascii="Times New Roman" w:hAnsi="Times New Roman" w:cs="Times New Roman"/>
                <w:b/>
                <w:sz w:val="24"/>
                <w:szCs w:val="24"/>
              </w:rPr>
              <w:t xml:space="preserve"> Öğrenci Sayısı</w:t>
            </w:r>
          </w:p>
        </w:tc>
        <w:tc>
          <w:tcPr>
            <w:tcW w:w="1794" w:type="dxa"/>
            <w:shd w:val="clear" w:color="auto" w:fill="auto"/>
          </w:tcPr>
          <w:p w:rsidR="00FF5EED" w:rsidRPr="009272F2" w:rsidRDefault="00FF5EED" w:rsidP="00FF5EED">
            <w:pPr>
              <w:rPr>
                <w:rFonts w:ascii="Times New Roman" w:hAnsi="Times New Roman" w:cs="Times New Roman"/>
                <w:b/>
                <w:sz w:val="24"/>
                <w:szCs w:val="24"/>
              </w:rPr>
            </w:pPr>
            <w:proofErr w:type="spellStart"/>
            <w:r w:rsidRPr="009272F2">
              <w:rPr>
                <w:rFonts w:ascii="Times New Roman" w:hAnsi="Times New Roman" w:cs="Times New Roman"/>
                <w:b/>
                <w:sz w:val="24"/>
                <w:szCs w:val="24"/>
              </w:rPr>
              <w:t>Hibelendirilecek</w:t>
            </w:r>
            <w:proofErr w:type="spellEnd"/>
            <w:r w:rsidRPr="009272F2">
              <w:rPr>
                <w:rFonts w:ascii="Times New Roman" w:hAnsi="Times New Roman" w:cs="Times New Roman"/>
                <w:b/>
                <w:sz w:val="24"/>
                <w:szCs w:val="24"/>
              </w:rPr>
              <w:t xml:space="preserve"> Min. </w:t>
            </w:r>
            <w:proofErr w:type="gramStart"/>
            <w:r w:rsidRPr="009272F2">
              <w:rPr>
                <w:rFonts w:ascii="Times New Roman" w:hAnsi="Times New Roman" w:cs="Times New Roman"/>
                <w:b/>
                <w:sz w:val="24"/>
                <w:szCs w:val="24"/>
              </w:rPr>
              <w:t>ve</w:t>
            </w:r>
            <w:proofErr w:type="gramEnd"/>
            <w:r w:rsidRPr="009272F2">
              <w:rPr>
                <w:rFonts w:ascii="Times New Roman" w:hAnsi="Times New Roman" w:cs="Times New Roman"/>
                <w:b/>
                <w:sz w:val="24"/>
                <w:szCs w:val="24"/>
              </w:rPr>
              <w:t xml:space="preserve"> </w:t>
            </w:r>
            <w:proofErr w:type="spellStart"/>
            <w:r w:rsidRPr="009272F2">
              <w:rPr>
                <w:rFonts w:ascii="Times New Roman" w:hAnsi="Times New Roman" w:cs="Times New Roman"/>
                <w:b/>
                <w:sz w:val="24"/>
                <w:szCs w:val="24"/>
              </w:rPr>
              <w:t>Max</w:t>
            </w:r>
            <w:proofErr w:type="spellEnd"/>
            <w:r w:rsidRPr="009272F2">
              <w:rPr>
                <w:rFonts w:ascii="Times New Roman" w:hAnsi="Times New Roman" w:cs="Times New Roman"/>
                <w:b/>
                <w:sz w:val="24"/>
                <w:szCs w:val="24"/>
              </w:rPr>
              <w:t>.  Süreler</w:t>
            </w:r>
          </w:p>
        </w:tc>
        <w:tc>
          <w:tcPr>
            <w:tcW w:w="2163" w:type="dxa"/>
            <w:shd w:val="clear" w:color="auto" w:fill="auto"/>
          </w:tcPr>
          <w:p w:rsidR="00FF5EED" w:rsidRPr="009272F2" w:rsidRDefault="00FF5EED" w:rsidP="00FF5EED">
            <w:pPr>
              <w:rPr>
                <w:rFonts w:ascii="Times New Roman" w:hAnsi="Times New Roman" w:cs="Times New Roman"/>
                <w:b/>
                <w:sz w:val="24"/>
                <w:szCs w:val="24"/>
              </w:rPr>
            </w:pPr>
            <w:r w:rsidRPr="009272F2">
              <w:rPr>
                <w:rFonts w:ascii="Times New Roman" w:hAnsi="Times New Roman" w:cs="Times New Roman"/>
                <w:b/>
                <w:sz w:val="24"/>
                <w:szCs w:val="24"/>
              </w:rPr>
              <w:t>Toplam Bütçe</w:t>
            </w:r>
          </w:p>
        </w:tc>
      </w:tr>
      <w:tr w:rsidR="00FF5EED" w:rsidRPr="009272F2" w:rsidTr="00A87968">
        <w:trPr>
          <w:trHeight w:val="1595"/>
        </w:trPr>
        <w:tc>
          <w:tcPr>
            <w:tcW w:w="1766" w:type="dxa"/>
            <w:shd w:val="clear" w:color="auto" w:fill="auto"/>
          </w:tcPr>
          <w:p w:rsidR="00FF5EED" w:rsidRPr="009272F2" w:rsidRDefault="00FF7DE6" w:rsidP="00FF5EED">
            <w:pPr>
              <w:rPr>
                <w:rFonts w:ascii="Times New Roman" w:hAnsi="Times New Roman" w:cs="Times New Roman"/>
                <w:sz w:val="24"/>
                <w:szCs w:val="24"/>
              </w:rPr>
            </w:pPr>
            <w:r>
              <w:rPr>
                <w:rFonts w:ascii="Times New Roman" w:hAnsi="Times New Roman" w:cs="Times New Roman"/>
                <w:sz w:val="24"/>
                <w:szCs w:val="24"/>
              </w:rPr>
              <w:t>2020</w:t>
            </w:r>
            <w:r w:rsidR="00FF5EED" w:rsidRPr="009272F2">
              <w:rPr>
                <w:rFonts w:ascii="Times New Roman" w:hAnsi="Times New Roman" w:cs="Times New Roman"/>
                <w:sz w:val="24"/>
                <w:szCs w:val="24"/>
              </w:rPr>
              <w:t xml:space="preserve">-KOCATEPE Konsorsiyum Çağrısı </w:t>
            </w:r>
          </w:p>
          <w:p w:rsidR="00FF5EED" w:rsidRPr="009272F2" w:rsidRDefault="00FF5EED" w:rsidP="00FF5EED">
            <w:pPr>
              <w:rPr>
                <w:rFonts w:ascii="Times New Roman" w:hAnsi="Times New Roman" w:cs="Times New Roman"/>
                <w:sz w:val="24"/>
                <w:szCs w:val="24"/>
              </w:rPr>
            </w:pPr>
          </w:p>
        </w:tc>
        <w:tc>
          <w:tcPr>
            <w:tcW w:w="1755" w:type="dxa"/>
            <w:shd w:val="clear" w:color="auto" w:fill="auto"/>
          </w:tcPr>
          <w:p w:rsidR="00FF5EED" w:rsidRPr="009272F2" w:rsidRDefault="00FF5EED" w:rsidP="00FF5EED">
            <w:pPr>
              <w:rPr>
                <w:rFonts w:ascii="Times New Roman" w:hAnsi="Times New Roman" w:cs="Times New Roman"/>
                <w:sz w:val="24"/>
                <w:szCs w:val="24"/>
              </w:rPr>
            </w:pPr>
          </w:p>
          <w:p w:rsidR="00FF5EED" w:rsidRPr="009272F2" w:rsidRDefault="00FF7DE6" w:rsidP="00FF5EED">
            <w:pPr>
              <w:rPr>
                <w:rFonts w:ascii="Times New Roman" w:hAnsi="Times New Roman" w:cs="Times New Roman"/>
                <w:sz w:val="24"/>
                <w:szCs w:val="24"/>
              </w:rPr>
            </w:pPr>
            <w:r>
              <w:rPr>
                <w:rFonts w:ascii="Times New Roman" w:hAnsi="Times New Roman" w:cs="Times New Roman"/>
                <w:sz w:val="24"/>
                <w:szCs w:val="24"/>
              </w:rPr>
              <w:t>31 Mayıs 2023</w:t>
            </w:r>
          </w:p>
        </w:tc>
        <w:tc>
          <w:tcPr>
            <w:tcW w:w="1910" w:type="dxa"/>
            <w:shd w:val="clear" w:color="auto" w:fill="auto"/>
          </w:tcPr>
          <w:p w:rsidR="00FF5EED" w:rsidRPr="009272F2" w:rsidRDefault="00FF5EED" w:rsidP="00FF5EED">
            <w:pPr>
              <w:rPr>
                <w:rFonts w:ascii="Times New Roman" w:hAnsi="Times New Roman" w:cs="Times New Roman"/>
                <w:sz w:val="24"/>
                <w:szCs w:val="24"/>
              </w:rPr>
            </w:pPr>
          </w:p>
          <w:p w:rsidR="00FF5EED" w:rsidRPr="009272F2" w:rsidRDefault="004A1382" w:rsidP="00FF5EED">
            <w:pPr>
              <w:rPr>
                <w:rFonts w:ascii="Times New Roman" w:hAnsi="Times New Roman" w:cs="Times New Roman"/>
                <w:sz w:val="24"/>
                <w:szCs w:val="24"/>
              </w:rPr>
            </w:pPr>
            <w:r>
              <w:rPr>
                <w:rFonts w:ascii="Times New Roman" w:hAnsi="Times New Roman" w:cs="Times New Roman"/>
                <w:sz w:val="24"/>
                <w:szCs w:val="24"/>
              </w:rPr>
              <w:t>6-9</w:t>
            </w:r>
            <w:r w:rsidR="00DD254F">
              <w:rPr>
                <w:rFonts w:ascii="Times New Roman" w:hAnsi="Times New Roman" w:cs="Times New Roman"/>
                <w:sz w:val="24"/>
                <w:szCs w:val="24"/>
              </w:rPr>
              <w:t xml:space="preserve"> Kişi</w:t>
            </w:r>
          </w:p>
        </w:tc>
        <w:tc>
          <w:tcPr>
            <w:tcW w:w="1794" w:type="dxa"/>
            <w:shd w:val="clear" w:color="auto" w:fill="auto"/>
          </w:tcPr>
          <w:p w:rsidR="009D0041" w:rsidRDefault="009D0041" w:rsidP="00FF5EED">
            <w:pPr>
              <w:rPr>
                <w:rFonts w:ascii="Times New Roman" w:hAnsi="Times New Roman" w:cs="Times New Roman"/>
                <w:sz w:val="24"/>
                <w:szCs w:val="24"/>
              </w:rPr>
            </w:pPr>
          </w:p>
          <w:p w:rsidR="00FF5EED" w:rsidRPr="009272F2" w:rsidRDefault="00FF5EED" w:rsidP="00FF5EED">
            <w:pPr>
              <w:rPr>
                <w:rFonts w:ascii="Times New Roman" w:hAnsi="Times New Roman" w:cs="Times New Roman"/>
                <w:sz w:val="24"/>
                <w:szCs w:val="24"/>
              </w:rPr>
            </w:pPr>
            <w:r w:rsidRPr="009272F2">
              <w:rPr>
                <w:rFonts w:ascii="Times New Roman" w:hAnsi="Times New Roman" w:cs="Times New Roman"/>
                <w:sz w:val="24"/>
                <w:szCs w:val="24"/>
              </w:rPr>
              <w:t>Min. 2 Ay</w:t>
            </w:r>
          </w:p>
          <w:p w:rsidR="00FF5EED" w:rsidRPr="009272F2" w:rsidRDefault="00FF5EED" w:rsidP="00FF5EED">
            <w:pPr>
              <w:rPr>
                <w:rFonts w:ascii="Times New Roman" w:hAnsi="Times New Roman" w:cs="Times New Roman"/>
                <w:sz w:val="24"/>
                <w:szCs w:val="24"/>
              </w:rPr>
            </w:pPr>
            <w:r w:rsidRPr="009272F2">
              <w:rPr>
                <w:rFonts w:ascii="Times New Roman" w:hAnsi="Times New Roman" w:cs="Times New Roman"/>
                <w:sz w:val="24"/>
                <w:szCs w:val="24"/>
              </w:rPr>
              <w:t xml:space="preserve">(60 gün) </w:t>
            </w:r>
          </w:p>
        </w:tc>
        <w:tc>
          <w:tcPr>
            <w:tcW w:w="2163" w:type="dxa"/>
            <w:shd w:val="clear" w:color="auto" w:fill="auto"/>
          </w:tcPr>
          <w:p w:rsidR="00FF5EED" w:rsidRPr="009272F2" w:rsidRDefault="00FF5EED" w:rsidP="00FF5EED">
            <w:pPr>
              <w:rPr>
                <w:rFonts w:ascii="Times New Roman" w:hAnsi="Times New Roman" w:cs="Times New Roman"/>
                <w:sz w:val="24"/>
                <w:szCs w:val="24"/>
              </w:rPr>
            </w:pPr>
          </w:p>
          <w:p w:rsidR="00FF5EED" w:rsidRPr="009272F2" w:rsidRDefault="00FF5EED" w:rsidP="00FF5EED">
            <w:pPr>
              <w:rPr>
                <w:rFonts w:ascii="Times New Roman" w:hAnsi="Times New Roman" w:cs="Times New Roman"/>
                <w:sz w:val="24"/>
                <w:szCs w:val="24"/>
              </w:rPr>
            </w:pPr>
          </w:p>
          <w:p w:rsidR="00FF5EED" w:rsidRPr="009272F2" w:rsidRDefault="004A1382" w:rsidP="00FF7DE6">
            <w:pPr>
              <w:rPr>
                <w:rFonts w:ascii="Times New Roman" w:hAnsi="Times New Roman" w:cs="Times New Roman"/>
                <w:sz w:val="24"/>
                <w:szCs w:val="24"/>
              </w:rPr>
            </w:pPr>
            <w:r>
              <w:rPr>
                <w:rFonts w:ascii="Times New Roman" w:hAnsi="Times New Roman" w:cs="Times New Roman"/>
                <w:sz w:val="24"/>
                <w:szCs w:val="24"/>
              </w:rPr>
              <w:t>7.368,75</w:t>
            </w:r>
            <w:r w:rsidR="00DD254F">
              <w:rPr>
                <w:rFonts w:ascii="Times New Roman" w:hAnsi="Times New Roman" w:cs="Times New Roman"/>
                <w:sz w:val="24"/>
                <w:szCs w:val="24"/>
              </w:rPr>
              <w:t xml:space="preserve"> Euro</w:t>
            </w:r>
          </w:p>
        </w:tc>
      </w:tr>
      <w:tr w:rsidR="00FF5EED" w:rsidRPr="009272F2" w:rsidTr="00A87968">
        <w:trPr>
          <w:trHeight w:val="2011"/>
        </w:trPr>
        <w:tc>
          <w:tcPr>
            <w:tcW w:w="1766" w:type="dxa"/>
            <w:shd w:val="clear" w:color="auto" w:fill="auto"/>
          </w:tcPr>
          <w:p w:rsidR="00FF5EED" w:rsidRPr="009272F2" w:rsidRDefault="00FF7DE6" w:rsidP="00FF5EED">
            <w:pPr>
              <w:rPr>
                <w:rFonts w:ascii="Times New Roman" w:hAnsi="Times New Roman" w:cs="Times New Roman"/>
                <w:sz w:val="24"/>
                <w:szCs w:val="24"/>
              </w:rPr>
            </w:pPr>
            <w:r>
              <w:rPr>
                <w:rFonts w:ascii="Times New Roman" w:hAnsi="Times New Roman" w:cs="Times New Roman"/>
                <w:sz w:val="24"/>
                <w:szCs w:val="24"/>
              </w:rPr>
              <w:t>2020</w:t>
            </w:r>
            <w:r w:rsidR="00FF5EED" w:rsidRPr="009272F2">
              <w:rPr>
                <w:rFonts w:ascii="Times New Roman" w:hAnsi="Times New Roman" w:cs="Times New Roman"/>
                <w:sz w:val="24"/>
                <w:szCs w:val="24"/>
              </w:rPr>
              <w:t xml:space="preserve">-EPO Konsorsiyum Çağrısı </w:t>
            </w:r>
          </w:p>
          <w:p w:rsidR="00FF5EED" w:rsidRPr="009272F2" w:rsidRDefault="00FF5EED" w:rsidP="00FF5EED">
            <w:pPr>
              <w:rPr>
                <w:rFonts w:ascii="Times New Roman" w:hAnsi="Times New Roman" w:cs="Times New Roman"/>
                <w:sz w:val="24"/>
                <w:szCs w:val="24"/>
              </w:rPr>
            </w:pPr>
          </w:p>
        </w:tc>
        <w:tc>
          <w:tcPr>
            <w:tcW w:w="1755" w:type="dxa"/>
            <w:shd w:val="clear" w:color="auto" w:fill="auto"/>
          </w:tcPr>
          <w:p w:rsidR="00FF5EED" w:rsidRPr="009272F2" w:rsidRDefault="00FF5EED" w:rsidP="00FF5EED">
            <w:pPr>
              <w:rPr>
                <w:rFonts w:ascii="Times New Roman" w:hAnsi="Times New Roman" w:cs="Times New Roman"/>
                <w:sz w:val="24"/>
                <w:szCs w:val="24"/>
              </w:rPr>
            </w:pPr>
          </w:p>
          <w:p w:rsidR="00FF5EED" w:rsidRPr="009272F2" w:rsidRDefault="00FF7DE6" w:rsidP="00FF5EED">
            <w:pPr>
              <w:rPr>
                <w:rFonts w:ascii="Times New Roman" w:hAnsi="Times New Roman" w:cs="Times New Roman"/>
                <w:sz w:val="24"/>
                <w:szCs w:val="24"/>
              </w:rPr>
            </w:pPr>
            <w:r>
              <w:rPr>
                <w:rFonts w:ascii="Times New Roman" w:hAnsi="Times New Roman" w:cs="Times New Roman"/>
                <w:sz w:val="24"/>
                <w:szCs w:val="24"/>
              </w:rPr>
              <w:t>31 Mayıs 2023</w:t>
            </w:r>
          </w:p>
        </w:tc>
        <w:tc>
          <w:tcPr>
            <w:tcW w:w="1910" w:type="dxa"/>
            <w:shd w:val="clear" w:color="auto" w:fill="auto"/>
          </w:tcPr>
          <w:p w:rsidR="00FF5EED" w:rsidRPr="009272F2" w:rsidRDefault="00FF5EED" w:rsidP="00FF5EED">
            <w:pPr>
              <w:rPr>
                <w:rFonts w:ascii="Times New Roman" w:hAnsi="Times New Roman" w:cs="Times New Roman"/>
                <w:sz w:val="24"/>
                <w:szCs w:val="24"/>
              </w:rPr>
            </w:pPr>
          </w:p>
          <w:p w:rsidR="00FF5EED" w:rsidRPr="009272F2" w:rsidRDefault="004A1382" w:rsidP="00FF5EED">
            <w:pPr>
              <w:rPr>
                <w:rFonts w:ascii="Times New Roman" w:hAnsi="Times New Roman" w:cs="Times New Roman"/>
                <w:sz w:val="24"/>
                <w:szCs w:val="24"/>
              </w:rPr>
            </w:pPr>
            <w:r>
              <w:rPr>
                <w:rFonts w:ascii="Times New Roman" w:hAnsi="Times New Roman" w:cs="Times New Roman"/>
                <w:sz w:val="24"/>
                <w:szCs w:val="24"/>
              </w:rPr>
              <w:t>5-8</w:t>
            </w:r>
            <w:r w:rsidR="00FF5EED" w:rsidRPr="009272F2">
              <w:rPr>
                <w:rFonts w:ascii="Times New Roman" w:hAnsi="Times New Roman" w:cs="Times New Roman"/>
                <w:sz w:val="24"/>
                <w:szCs w:val="24"/>
              </w:rPr>
              <w:t xml:space="preserve"> Kişi</w:t>
            </w:r>
          </w:p>
        </w:tc>
        <w:tc>
          <w:tcPr>
            <w:tcW w:w="1794" w:type="dxa"/>
            <w:shd w:val="clear" w:color="auto" w:fill="auto"/>
          </w:tcPr>
          <w:p w:rsidR="009D0041" w:rsidRDefault="009D0041" w:rsidP="00FF5EED">
            <w:pPr>
              <w:rPr>
                <w:rFonts w:ascii="Times New Roman" w:hAnsi="Times New Roman" w:cs="Times New Roman"/>
                <w:sz w:val="24"/>
                <w:szCs w:val="24"/>
              </w:rPr>
            </w:pPr>
          </w:p>
          <w:p w:rsidR="00FF5EED" w:rsidRPr="009272F2" w:rsidRDefault="00FF5EED" w:rsidP="00FF5EED">
            <w:pPr>
              <w:rPr>
                <w:rFonts w:ascii="Times New Roman" w:hAnsi="Times New Roman" w:cs="Times New Roman"/>
                <w:sz w:val="24"/>
                <w:szCs w:val="24"/>
              </w:rPr>
            </w:pPr>
            <w:r w:rsidRPr="009272F2">
              <w:rPr>
                <w:rFonts w:ascii="Times New Roman" w:hAnsi="Times New Roman" w:cs="Times New Roman"/>
                <w:sz w:val="24"/>
                <w:szCs w:val="24"/>
              </w:rPr>
              <w:t>Min. 2 Ay</w:t>
            </w:r>
          </w:p>
          <w:p w:rsidR="00FF5EED" w:rsidRPr="009272F2" w:rsidRDefault="003A26D5" w:rsidP="00FF5EED">
            <w:pPr>
              <w:rPr>
                <w:rFonts w:ascii="Times New Roman" w:hAnsi="Times New Roman" w:cs="Times New Roman"/>
                <w:sz w:val="24"/>
                <w:szCs w:val="24"/>
              </w:rPr>
            </w:pPr>
            <w:r>
              <w:rPr>
                <w:rFonts w:ascii="Times New Roman" w:hAnsi="Times New Roman" w:cs="Times New Roman"/>
                <w:sz w:val="24"/>
                <w:szCs w:val="24"/>
              </w:rPr>
              <w:t>(60 g</w:t>
            </w:r>
            <w:r w:rsidR="00FF5EED" w:rsidRPr="009272F2">
              <w:rPr>
                <w:rFonts w:ascii="Times New Roman" w:hAnsi="Times New Roman" w:cs="Times New Roman"/>
                <w:sz w:val="24"/>
                <w:szCs w:val="24"/>
              </w:rPr>
              <w:t>ün)</w:t>
            </w:r>
          </w:p>
        </w:tc>
        <w:tc>
          <w:tcPr>
            <w:tcW w:w="2163" w:type="dxa"/>
            <w:shd w:val="clear" w:color="auto" w:fill="auto"/>
          </w:tcPr>
          <w:p w:rsidR="00FF5EED" w:rsidRPr="009272F2" w:rsidRDefault="00FF5EED" w:rsidP="00FF5EED">
            <w:pPr>
              <w:rPr>
                <w:rFonts w:ascii="Times New Roman" w:hAnsi="Times New Roman" w:cs="Times New Roman"/>
                <w:sz w:val="24"/>
                <w:szCs w:val="24"/>
              </w:rPr>
            </w:pPr>
          </w:p>
          <w:p w:rsidR="00FF5EED" w:rsidRPr="009272F2" w:rsidRDefault="00FF5EED" w:rsidP="00FF5EED">
            <w:pPr>
              <w:rPr>
                <w:rFonts w:ascii="Times New Roman" w:hAnsi="Times New Roman" w:cs="Times New Roman"/>
                <w:sz w:val="24"/>
                <w:szCs w:val="24"/>
              </w:rPr>
            </w:pPr>
          </w:p>
          <w:p w:rsidR="00FF5EED" w:rsidRPr="009272F2" w:rsidRDefault="004A1382" w:rsidP="00FF5EED">
            <w:pPr>
              <w:rPr>
                <w:rFonts w:ascii="Times New Roman" w:hAnsi="Times New Roman" w:cs="Times New Roman"/>
                <w:sz w:val="24"/>
                <w:szCs w:val="24"/>
              </w:rPr>
            </w:pPr>
            <w:r>
              <w:rPr>
                <w:rFonts w:ascii="Times New Roman" w:hAnsi="Times New Roman" w:cs="Times New Roman"/>
                <w:sz w:val="24"/>
                <w:szCs w:val="24"/>
              </w:rPr>
              <w:t>6.525</w:t>
            </w:r>
            <w:r w:rsidR="00FF5EED" w:rsidRPr="009272F2">
              <w:rPr>
                <w:rFonts w:ascii="Times New Roman" w:hAnsi="Times New Roman" w:cs="Times New Roman"/>
                <w:sz w:val="24"/>
                <w:szCs w:val="24"/>
              </w:rPr>
              <w:t xml:space="preserve"> Euro</w:t>
            </w:r>
          </w:p>
        </w:tc>
      </w:tr>
    </w:tbl>
    <w:p w:rsidR="00A56B8F" w:rsidRDefault="00A56B8F" w:rsidP="00FF5EED">
      <w:pPr>
        <w:rPr>
          <w:rFonts w:ascii="Times New Roman" w:hAnsi="Times New Roman" w:cs="Times New Roman"/>
          <w:sz w:val="24"/>
          <w:szCs w:val="24"/>
        </w:rPr>
      </w:pPr>
    </w:p>
    <w:p w:rsidR="00FF5EED" w:rsidRPr="009272F2" w:rsidRDefault="00FF5EED" w:rsidP="00FF5EED">
      <w:pPr>
        <w:rPr>
          <w:rFonts w:ascii="Times New Roman" w:hAnsi="Times New Roman" w:cs="Times New Roman"/>
          <w:sz w:val="24"/>
          <w:szCs w:val="24"/>
        </w:rPr>
      </w:pPr>
      <w:r w:rsidRPr="009272F2">
        <w:rPr>
          <w:rFonts w:ascii="Times New Roman" w:hAnsi="Times New Roman" w:cs="Times New Roman"/>
          <w:sz w:val="24"/>
          <w:szCs w:val="24"/>
        </w:rPr>
        <w:t xml:space="preserve">Başvuru ve seçim </w:t>
      </w:r>
      <w:proofErr w:type="gramStart"/>
      <w:r w:rsidRPr="009272F2">
        <w:rPr>
          <w:rFonts w:ascii="Times New Roman" w:hAnsi="Times New Roman" w:cs="Times New Roman"/>
          <w:sz w:val="24"/>
          <w:szCs w:val="24"/>
        </w:rPr>
        <w:t>kriterleri</w:t>
      </w:r>
      <w:proofErr w:type="gramEnd"/>
      <w:r w:rsidRPr="009272F2">
        <w:rPr>
          <w:rFonts w:ascii="Times New Roman" w:hAnsi="Times New Roman" w:cs="Times New Roman"/>
          <w:sz w:val="24"/>
          <w:szCs w:val="24"/>
        </w:rPr>
        <w:t>, hibeler ve seçim takviminin ayrıntıları aşağıda açıklanmaktadır.</w:t>
      </w:r>
    </w:p>
    <w:p w:rsidR="00FF5EED" w:rsidRPr="00961154" w:rsidRDefault="00FF5EED" w:rsidP="009272F2">
      <w:pPr>
        <w:numPr>
          <w:ilvl w:val="0"/>
          <w:numId w:val="1"/>
        </w:numPr>
        <w:spacing w:after="0" w:line="240" w:lineRule="auto"/>
        <w:rPr>
          <w:rFonts w:ascii="Times New Roman" w:hAnsi="Times New Roman" w:cs="Times New Roman"/>
          <w:sz w:val="20"/>
          <w:szCs w:val="20"/>
        </w:rPr>
      </w:pPr>
      <w:r w:rsidRPr="00961154">
        <w:rPr>
          <w:rFonts w:ascii="Times New Roman" w:hAnsi="Times New Roman" w:cs="Times New Roman"/>
          <w:sz w:val="20"/>
          <w:szCs w:val="20"/>
        </w:rPr>
        <w:t>Seçim Kriterleri</w:t>
      </w:r>
    </w:p>
    <w:p w:rsidR="009272F2" w:rsidRPr="00961154" w:rsidRDefault="009272F2" w:rsidP="009272F2">
      <w:pPr>
        <w:numPr>
          <w:ilvl w:val="0"/>
          <w:numId w:val="1"/>
        </w:numPr>
        <w:spacing w:after="0" w:line="240" w:lineRule="auto"/>
        <w:rPr>
          <w:rFonts w:ascii="Times New Roman" w:hAnsi="Times New Roman" w:cs="Times New Roman"/>
          <w:sz w:val="20"/>
          <w:szCs w:val="20"/>
        </w:rPr>
      </w:pPr>
      <w:r w:rsidRPr="00961154">
        <w:rPr>
          <w:rFonts w:ascii="Times New Roman" w:hAnsi="Times New Roman" w:cs="Times New Roman"/>
          <w:sz w:val="20"/>
          <w:szCs w:val="20"/>
        </w:rPr>
        <w:t>Online Başvuru Sırasında Sisteme Yüklenecek Belgeler</w:t>
      </w:r>
    </w:p>
    <w:p w:rsidR="009272F2" w:rsidRPr="00961154" w:rsidRDefault="009272F2" w:rsidP="009272F2">
      <w:pPr>
        <w:numPr>
          <w:ilvl w:val="0"/>
          <w:numId w:val="1"/>
        </w:numPr>
        <w:spacing w:after="0" w:line="240" w:lineRule="auto"/>
        <w:rPr>
          <w:rFonts w:ascii="Times New Roman" w:hAnsi="Times New Roman" w:cs="Times New Roman"/>
          <w:sz w:val="20"/>
          <w:szCs w:val="20"/>
        </w:rPr>
      </w:pPr>
      <w:r w:rsidRPr="00961154">
        <w:rPr>
          <w:rFonts w:ascii="Times New Roman" w:hAnsi="Times New Roman" w:cs="Times New Roman"/>
          <w:sz w:val="20"/>
          <w:szCs w:val="20"/>
        </w:rPr>
        <w:t>Yurt Dışında Olan Öğrencilerimizin Dikkatine</w:t>
      </w:r>
    </w:p>
    <w:p w:rsidR="00FF5EED" w:rsidRPr="00961154" w:rsidRDefault="00FF5EED" w:rsidP="009272F2">
      <w:pPr>
        <w:numPr>
          <w:ilvl w:val="1"/>
          <w:numId w:val="1"/>
        </w:numPr>
        <w:spacing w:after="0" w:line="240" w:lineRule="auto"/>
        <w:rPr>
          <w:rFonts w:ascii="Times New Roman" w:hAnsi="Times New Roman" w:cs="Times New Roman"/>
          <w:sz w:val="20"/>
          <w:szCs w:val="20"/>
        </w:rPr>
      </w:pPr>
      <w:r w:rsidRPr="00961154">
        <w:rPr>
          <w:rFonts w:ascii="Times New Roman" w:hAnsi="Times New Roman" w:cs="Times New Roman"/>
          <w:sz w:val="20"/>
          <w:szCs w:val="20"/>
        </w:rPr>
        <w:t>Hibeler</w:t>
      </w:r>
    </w:p>
    <w:p w:rsidR="00C84E81" w:rsidRPr="00961154" w:rsidRDefault="00C84E81" w:rsidP="009272F2">
      <w:pPr>
        <w:numPr>
          <w:ilvl w:val="1"/>
          <w:numId w:val="1"/>
        </w:numPr>
        <w:spacing w:after="0" w:line="240" w:lineRule="auto"/>
        <w:rPr>
          <w:rFonts w:ascii="Times New Roman" w:hAnsi="Times New Roman" w:cs="Times New Roman"/>
          <w:sz w:val="20"/>
          <w:szCs w:val="20"/>
        </w:rPr>
      </w:pPr>
      <w:r w:rsidRPr="00961154">
        <w:rPr>
          <w:rFonts w:ascii="Times New Roman" w:hAnsi="Times New Roman" w:cs="Times New Roman"/>
          <w:sz w:val="20"/>
          <w:szCs w:val="20"/>
        </w:rPr>
        <w:t>Ekonomik Açıdan İmkânları Kısıtlı Öğrencilere İlave Hibe</w:t>
      </w:r>
    </w:p>
    <w:p w:rsidR="00C84E81" w:rsidRPr="00961154" w:rsidRDefault="00C84E81" w:rsidP="00C84E81">
      <w:pPr>
        <w:numPr>
          <w:ilvl w:val="1"/>
          <w:numId w:val="1"/>
        </w:numPr>
        <w:spacing w:after="0" w:line="240" w:lineRule="auto"/>
        <w:rPr>
          <w:rFonts w:ascii="Times New Roman" w:hAnsi="Times New Roman" w:cs="Times New Roman"/>
          <w:sz w:val="20"/>
          <w:szCs w:val="20"/>
        </w:rPr>
      </w:pPr>
      <w:r w:rsidRPr="00961154">
        <w:rPr>
          <w:rFonts w:ascii="Times New Roman" w:hAnsi="Times New Roman" w:cs="Times New Roman"/>
          <w:sz w:val="20"/>
          <w:szCs w:val="20"/>
        </w:rPr>
        <w:t>Özel İhtiyaç Desteği</w:t>
      </w:r>
    </w:p>
    <w:p w:rsidR="00C84E81" w:rsidRDefault="00FF5EED" w:rsidP="00C84E81">
      <w:pPr>
        <w:numPr>
          <w:ilvl w:val="0"/>
          <w:numId w:val="1"/>
        </w:numPr>
        <w:spacing w:after="0" w:line="240" w:lineRule="auto"/>
        <w:rPr>
          <w:rFonts w:ascii="Times New Roman" w:hAnsi="Times New Roman" w:cs="Times New Roman"/>
        </w:rPr>
      </w:pPr>
      <w:r w:rsidRPr="00961154">
        <w:rPr>
          <w:rFonts w:ascii="Times New Roman" w:hAnsi="Times New Roman" w:cs="Times New Roman"/>
          <w:sz w:val="20"/>
          <w:szCs w:val="20"/>
        </w:rPr>
        <w:t>Seçim Takvimi</w:t>
      </w:r>
    </w:p>
    <w:p w:rsidR="00FF5EED" w:rsidRPr="009272F2" w:rsidRDefault="00FF5EED" w:rsidP="00E9490C">
      <w:pPr>
        <w:jc w:val="center"/>
        <w:rPr>
          <w:rFonts w:ascii="Times New Roman" w:hAnsi="Times New Roman" w:cs="Times New Roman"/>
          <w:b/>
          <w:sz w:val="24"/>
          <w:szCs w:val="24"/>
        </w:rPr>
      </w:pPr>
      <w:r w:rsidRPr="009272F2">
        <w:rPr>
          <w:rFonts w:ascii="Times New Roman" w:hAnsi="Times New Roman" w:cs="Times New Roman"/>
          <w:b/>
          <w:sz w:val="24"/>
          <w:szCs w:val="24"/>
        </w:rPr>
        <w:lastRenderedPageBreak/>
        <w:t>SEÇİM KRİTERLERİ</w:t>
      </w:r>
    </w:p>
    <w:p w:rsidR="00FF5EED"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1. </w:t>
      </w:r>
      <w:proofErr w:type="spellStart"/>
      <w:r w:rsidR="00FF5EED" w:rsidRPr="009272F2">
        <w:rPr>
          <w:rFonts w:ascii="Times New Roman" w:hAnsi="Times New Roman" w:cs="Times New Roman"/>
          <w:sz w:val="24"/>
          <w:szCs w:val="24"/>
        </w:rPr>
        <w:t>Erasmus</w:t>
      </w:r>
      <w:proofErr w:type="spellEnd"/>
      <w:r w:rsidR="00FF5EED" w:rsidRPr="009272F2">
        <w:rPr>
          <w:rFonts w:ascii="Times New Roman" w:hAnsi="Times New Roman" w:cs="Times New Roman"/>
          <w:sz w:val="24"/>
          <w:szCs w:val="24"/>
        </w:rPr>
        <w:t>+ KOCATEPE ve EPO Staj Konsorsiyumlarına başvuracak öğrencilerin, Kütahya Dumlupınar Üniversitesi’nde bir yükseköğretim programına en az bir akademik dönem süre ile kayıtlı olmuş o</w:t>
      </w:r>
      <w:r w:rsidR="00742D77">
        <w:rPr>
          <w:rFonts w:ascii="Times New Roman" w:hAnsi="Times New Roman" w:cs="Times New Roman"/>
          <w:sz w:val="24"/>
          <w:szCs w:val="24"/>
        </w:rPr>
        <w:t>lmaları gerekmektedir. 2021-2022</w:t>
      </w:r>
      <w:r w:rsidR="00FF5EED" w:rsidRPr="009272F2">
        <w:rPr>
          <w:rFonts w:ascii="Times New Roman" w:hAnsi="Times New Roman" w:cs="Times New Roman"/>
          <w:sz w:val="24"/>
          <w:szCs w:val="24"/>
        </w:rPr>
        <w:t xml:space="preserve"> akademik yılında kayıt olmuş öğrenciler</w:t>
      </w:r>
      <w:r w:rsidR="00A56B8F">
        <w:rPr>
          <w:rStyle w:val="DipnotBavurusu"/>
          <w:rFonts w:ascii="Times New Roman" w:hAnsi="Times New Roman" w:cs="Times New Roman"/>
          <w:sz w:val="24"/>
          <w:szCs w:val="24"/>
        </w:rPr>
        <w:footnoteReference w:id="1"/>
      </w:r>
      <w:r w:rsidR="00FF5EED" w:rsidRPr="009272F2">
        <w:rPr>
          <w:rFonts w:ascii="Times New Roman" w:hAnsi="Times New Roman" w:cs="Times New Roman"/>
          <w:sz w:val="24"/>
          <w:szCs w:val="24"/>
        </w:rPr>
        <w:t xml:space="preserve"> (Hazırl</w:t>
      </w:r>
      <w:r w:rsidR="00742D77">
        <w:rPr>
          <w:rFonts w:ascii="Times New Roman" w:hAnsi="Times New Roman" w:cs="Times New Roman"/>
          <w:sz w:val="24"/>
          <w:szCs w:val="24"/>
        </w:rPr>
        <w:t>ık öğrencileri hariç), 2020-2023</w:t>
      </w:r>
      <w:r w:rsidR="00FF5EED" w:rsidRPr="009272F2">
        <w:rPr>
          <w:rFonts w:ascii="Times New Roman" w:hAnsi="Times New Roman" w:cs="Times New Roman"/>
          <w:sz w:val="24"/>
          <w:szCs w:val="24"/>
        </w:rPr>
        <w:t xml:space="preserve"> Proje Dönemi’nde faydalanmak üzere bu programa başvuru yapabilirler.</w:t>
      </w:r>
    </w:p>
    <w:p w:rsidR="00FF5EED"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2. </w:t>
      </w:r>
      <w:r w:rsidR="00FF5EED" w:rsidRPr="009272F2">
        <w:rPr>
          <w:rFonts w:ascii="Times New Roman" w:hAnsi="Times New Roman" w:cs="Times New Roman"/>
          <w:sz w:val="24"/>
          <w:szCs w:val="24"/>
        </w:rPr>
        <w:t>Öğrencilerin kendi bilimsel çalışmalarını tamamlamak veya desteklemek üzere yaptıkları çalışmalar, bilimsel araştırmalar ve projeler staj faaliyeti olarak kabul edilmez. Bu faaliyetlerin staj faaliyeti olabilmesi için, akademik çalışmalar kapsamında değil, ilgili sektörde ekonomik karşılığı olan mesleki faaliyetler olarak gerçekleştirilmeleri gerekir. Örneğin, ürün geliştirme amaçlı olarak; bir araştırma geliştirme (Ar-Ge) şirketinde veya bir firmanın Ar-Ge biriminde yapılan ya da ekonomik faaliyet gösteren bir firmanın bir yükseköğretim kurumu ya da araştırma merkezine yaptırdığı deneysel çalışmalarda ve araştırmalarda çalışmak staj faaliyeti kapsamında değerlendirilir.</w:t>
      </w:r>
    </w:p>
    <w:p w:rsidR="00FF5EED"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3. </w:t>
      </w:r>
      <w:r w:rsidR="00FF5EED" w:rsidRPr="009272F2">
        <w:rPr>
          <w:rFonts w:ascii="Times New Roman" w:hAnsi="Times New Roman" w:cs="Times New Roman"/>
          <w:sz w:val="24"/>
          <w:szCs w:val="24"/>
        </w:rPr>
        <w:t xml:space="preserve">Staja ev sahipliği yapacak kuruluşlar; işletmeler, eğitim merkezleri, araştırma merkezleri, ticaret odaları ve birlikleri, okul, vakıf, kar amacı gütmeyen kuruluşlar, kariyer rehberliği sağlayan kuruluşlar, profesyonel danışma ve rehberlik kuruluşları, yükseköğretim kurumları ve </w:t>
      </w:r>
      <w:proofErr w:type="spellStart"/>
      <w:r w:rsidR="00FF5EED" w:rsidRPr="009272F2">
        <w:rPr>
          <w:rFonts w:ascii="Times New Roman" w:hAnsi="Times New Roman" w:cs="Times New Roman"/>
          <w:sz w:val="24"/>
          <w:szCs w:val="24"/>
        </w:rPr>
        <w:t>Erasmus</w:t>
      </w:r>
      <w:proofErr w:type="spellEnd"/>
      <w:r w:rsidR="00FF5EED" w:rsidRPr="009272F2">
        <w:rPr>
          <w:rFonts w:ascii="Times New Roman" w:hAnsi="Times New Roman" w:cs="Times New Roman"/>
          <w:sz w:val="24"/>
          <w:szCs w:val="24"/>
        </w:rPr>
        <w:t xml:space="preserve">+ Program Rehberinde belirtilen diğer kuruluşlar olabilir. Bu çerçevede, uygun bir işletmeden kastedilen büyüklükleri, yasal statüleri ve faaliyet gösterdikleri ekonomik sektör ne olursa olsun, özel veya kamuya ait her tür kurum/kuruluş ile sosyal ekonomi dâhil her tür ekonomik faaliyette bulunan girişimdir. Staj faaliyetinde bulunulacak yurtdışındaki kurumun yükseköğretim kurumu olması halinde, yapılacak çalışma akademik anlamda bir öğrenme faaliyeti olmayıp ilgili birimlerinde uygulamalı çalışma deneyimi elde edilmesidir. Aşağıdaki kuruluşlar </w:t>
      </w:r>
      <w:proofErr w:type="spellStart"/>
      <w:r w:rsidR="00FF5EED" w:rsidRPr="009272F2">
        <w:rPr>
          <w:rFonts w:ascii="Times New Roman" w:hAnsi="Times New Roman" w:cs="Times New Roman"/>
          <w:sz w:val="24"/>
          <w:szCs w:val="24"/>
        </w:rPr>
        <w:t>Erasmus</w:t>
      </w:r>
      <w:proofErr w:type="spellEnd"/>
      <w:r w:rsidR="00FF5EED" w:rsidRPr="009272F2">
        <w:rPr>
          <w:rFonts w:ascii="Times New Roman" w:hAnsi="Times New Roman" w:cs="Times New Roman"/>
          <w:sz w:val="24"/>
          <w:szCs w:val="24"/>
        </w:rPr>
        <w:t xml:space="preserve">+ kapsamında yükseköğretim staj faaliyeti için </w:t>
      </w:r>
      <w:r w:rsidR="00FF5EED" w:rsidRPr="009272F2">
        <w:rPr>
          <w:rFonts w:ascii="Times New Roman" w:hAnsi="Times New Roman" w:cs="Times New Roman"/>
          <w:b/>
          <w:sz w:val="24"/>
          <w:szCs w:val="24"/>
        </w:rPr>
        <w:t>uygun</w:t>
      </w:r>
      <w:r w:rsidR="00FF5EED" w:rsidRPr="009272F2">
        <w:rPr>
          <w:rFonts w:ascii="Times New Roman" w:hAnsi="Times New Roman" w:cs="Times New Roman"/>
          <w:sz w:val="24"/>
          <w:szCs w:val="24"/>
        </w:rPr>
        <w:t xml:space="preserve"> </w:t>
      </w:r>
      <w:r w:rsidR="00FF5EED" w:rsidRPr="009272F2">
        <w:rPr>
          <w:rFonts w:ascii="Times New Roman" w:hAnsi="Times New Roman" w:cs="Times New Roman"/>
          <w:b/>
          <w:sz w:val="24"/>
          <w:szCs w:val="24"/>
        </w:rPr>
        <w:t>değildir:</w:t>
      </w:r>
    </w:p>
    <w:p w:rsidR="00742D77" w:rsidRDefault="00FF5EED" w:rsidP="00742D77">
      <w:pPr>
        <w:numPr>
          <w:ilvl w:val="0"/>
          <w:numId w:val="5"/>
        </w:numPr>
        <w:rPr>
          <w:rFonts w:ascii="Times New Roman" w:hAnsi="Times New Roman" w:cs="Times New Roman"/>
          <w:sz w:val="24"/>
          <w:szCs w:val="24"/>
        </w:rPr>
      </w:pPr>
      <w:r w:rsidRPr="00742D77">
        <w:rPr>
          <w:rFonts w:ascii="Times New Roman" w:hAnsi="Times New Roman" w:cs="Times New Roman"/>
          <w:sz w:val="24"/>
          <w:szCs w:val="24"/>
        </w:rPr>
        <w:t>Avrupa Birliği kurumları ve AB ajansları (</w:t>
      </w:r>
      <w:r w:rsidR="00742D77" w:rsidRPr="00742D77">
        <w:rPr>
          <w:rFonts w:ascii="Times New Roman" w:hAnsi="Times New Roman" w:cs="Times New Roman"/>
          <w:sz w:val="24"/>
          <w:szCs w:val="24"/>
        </w:rPr>
        <w:t>bk. https://</w:t>
      </w:r>
      <w:proofErr w:type="gramStart"/>
      <w:r w:rsidR="00742D77" w:rsidRPr="00742D77">
        <w:rPr>
          <w:rFonts w:ascii="Times New Roman" w:hAnsi="Times New Roman" w:cs="Times New Roman"/>
          <w:sz w:val="24"/>
          <w:szCs w:val="24"/>
        </w:rPr>
        <w:t>europa.eu</w:t>
      </w:r>
      <w:proofErr w:type="gramEnd"/>
      <w:r w:rsidR="00742D77" w:rsidRPr="00742D77">
        <w:rPr>
          <w:rFonts w:ascii="Times New Roman" w:hAnsi="Times New Roman" w:cs="Times New Roman"/>
          <w:sz w:val="24"/>
          <w:szCs w:val="24"/>
        </w:rPr>
        <w:t>/european-union/about-eu/institutions-bodies_en )</w:t>
      </w:r>
    </w:p>
    <w:p w:rsidR="00FF5EED" w:rsidRPr="00742D77" w:rsidRDefault="00FF5EED" w:rsidP="000D6AA2">
      <w:pPr>
        <w:numPr>
          <w:ilvl w:val="0"/>
          <w:numId w:val="5"/>
        </w:numPr>
        <w:rPr>
          <w:rFonts w:ascii="Times New Roman" w:hAnsi="Times New Roman" w:cs="Times New Roman"/>
          <w:sz w:val="24"/>
          <w:szCs w:val="24"/>
        </w:rPr>
      </w:pPr>
      <w:r w:rsidRPr="00742D77">
        <w:rPr>
          <w:rFonts w:ascii="Times New Roman" w:hAnsi="Times New Roman" w:cs="Times New Roman"/>
          <w:sz w:val="24"/>
          <w:szCs w:val="24"/>
        </w:rPr>
        <w:t>AB programlarını yürüten Ulusal Ajans vb. kuruluşlar.</w:t>
      </w:r>
    </w:p>
    <w:p w:rsidR="00FF5EED"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4. </w:t>
      </w:r>
      <w:proofErr w:type="spellStart"/>
      <w:r w:rsidR="00FF5EED" w:rsidRPr="009272F2">
        <w:rPr>
          <w:rFonts w:ascii="Times New Roman" w:hAnsi="Times New Roman" w:cs="Times New Roman"/>
          <w:sz w:val="24"/>
          <w:szCs w:val="24"/>
        </w:rPr>
        <w:t>Erasmus</w:t>
      </w:r>
      <w:proofErr w:type="spellEnd"/>
      <w:r w:rsidR="00FF5EED" w:rsidRPr="009272F2">
        <w:rPr>
          <w:rFonts w:ascii="Times New Roman" w:hAnsi="Times New Roman" w:cs="Times New Roman"/>
          <w:sz w:val="24"/>
          <w:szCs w:val="24"/>
        </w:rPr>
        <w:t xml:space="preserve">+ KOCATEPE ve EPO Staj Konsorsiyumlarına bölümünde staj zorunluluğu olan veya olmayan bütün öğrenciler başvurabilir. Ancak, davet mektubu alınan kurumun, öğrenim görülen bölümle doğrudan ilgili olması </w:t>
      </w:r>
      <w:r w:rsidR="00FF5EED" w:rsidRPr="009272F2">
        <w:rPr>
          <w:rFonts w:ascii="Times New Roman" w:hAnsi="Times New Roman" w:cs="Times New Roman"/>
          <w:sz w:val="24"/>
          <w:szCs w:val="24"/>
          <w:u w:val="single"/>
        </w:rPr>
        <w:t>ZORUNLUDUR.</w:t>
      </w:r>
    </w:p>
    <w:p w:rsidR="00FF5EED"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5. </w:t>
      </w:r>
      <w:r w:rsidR="00FF5EED" w:rsidRPr="009272F2">
        <w:rPr>
          <w:rFonts w:ascii="Times New Roman" w:hAnsi="Times New Roman" w:cs="Times New Roman"/>
          <w:sz w:val="24"/>
          <w:szCs w:val="24"/>
        </w:rPr>
        <w:t xml:space="preserve">Kayıt donduran öğrenciler hareketlilikten yararlanamaz. </w:t>
      </w:r>
    </w:p>
    <w:p w:rsidR="001C346D" w:rsidRPr="001C346D" w:rsidRDefault="001C346D" w:rsidP="001C346D">
      <w:pPr>
        <w:jc w:val="both"/>
        <w:rPr>
          <w:rFonts w:ascii="Times New Roman" w:hAnsi="Times New Roman" w:cs="Times New Roman"/>
          <w:sz w:val="24"/>
          <w:szCs w:val="24"/>
        </w:rPr>
      </w:pPr>
      <w:r>
        <w:rPr>
          <w:rFonts w:ascii="Times New Roman" w:hAnsi="Times New Roman" w:cs="Times New Roman"/>
          <w:sz w:val="24"/>
          <w:szCs w:val="24"/>
        </w:rPr>
        <w:t>6.</w:t>
      </w:r>
      <w:r w:rsidRPr="001C346D">
        <w:t xml:space="preserve"> </w:t>
      </w:r>
      <w:r w:rsidRPr="001C346D">
        <w:rPr>
          <w:rFonts w:ascii="Times New Roman" w:hAnsi="Times New Roman" w:cs="Times New Roman"/>
          <w:sz w:val="24"/>
          <w:szCs w:val="24"/>
        </w:rPr>
        <w:t xml:space="preserve">Çift </w:t>
      </w:r>
      <w:proofErr w:type="spellStart"/>
      <w:r w:rsidRPr="001C346D">
        <w:rPr>
          <w:rFonts w:ascii="Times New Roman" w:hAnsi="Times New Roman" w:cs="Times New Roman"/>
          <w:sz w:val="24"/>
          <w:szCs w:val="24"/>
        </w:rPr>
        <w:t>anadalda</w:t>
      </w:r>
      <w:proofErr w:type="spellEnd"/>
      <w:r w:rsidRPr="001C346D">
        <w:rPr>
          <w:rFonts w:ascii="Times New Roman" w:hAnsi="Times New Roman" w:cs="Times New Roman"/>
          <w:sz w:val="24"/>
          <w:szCs w:val="24"/>
        </w:rPr>
        <w:t xml:space="preserve"> öğrenim gören öğrenciler aynı başvuru döneminde sadece bir </w:t>
      </w:r>
      <w:proofErr w:type="spellStart"/>
      <w:r w:rsidRPr="001C346D">
        <w:rPr>
          <w:rFonts w:ascii="Times New Roman" w:hAnsi="Times New Roman" w:cs="Times New Roman"/>
          <w:sz w:val="24"/>
          <w:szCs w:val="24"/>
        </w:rPr>
        <w:t>anadaldan</w:t>
      </w:r>
      <w:proofErr w:type="spellEnd"/>
      <w:r w:rsidRPr="001C346D">
        <w:rPr>
          <w:rFonts w:ascii="Times New Roman" w:hAnsi="Times New Roman" w:cs="Times New Roman"/>
          <w:sz w:val="24"/>
          <w:szCs w:val="24"/>
        </w:rPr>
        <w:t xml:space="preserve"> hareketliliğe başvurabilirler.</w:t>
      </w:r>
    </w:p>
    <w:p w:rsidR="00FF5EED" w:rsidRPr="009272F2" w:rsidRDefault="001C346D" w:rsidP="00E9490C">
      <w:pPr>
        <w:jc w:val="both"/>
        <w:rPr>
          <w:rFonts w:ascii="Times New Roman" w:hAnsi="Times New Roman" w:cs="Times New Roman"/>
          <w:sz w:val="24"/>
          <w:szCs w:val="24"/>
        </w:rPr>
      </w:pPr>
      <w:r>
        <w:rPr>
          <w:rFonts w:ascii="Times New Roman" w:hAnsi="Times New Roman" w:cs="Times New Roman"/>
          <w:sz w:val="24"/>
          <w:szCs w:val="24"/>
        </w:rPr>
        <w:t>7</w:t>
      </w:r>
      <w:r w:rsidR="009272F2" w:rsidRPr="009272F2">
        <w:rPr>
          <w:rFonts w:ascii="Times New Roman" w:hAnsi="Times New Roman" w:cs="Times New Roman"/>
          <w:sz w:val="24"/>
          <w:szCs w:val="24"/>
        </w:rPr>
        <w:t xml:space="preserve">. </w:t>
      </w:r>
      <w:r w:rsidR="00FF5EED" w:rsidRPr="009272F2">
        <w:rPr>
          <w:rFonts w:ascii="Times New Roman" w:hAnsi="Times New Roman" w:cs="Times New Roman"/>
          <w:sz w:val="24"/>
          <w:szCs w:val="24"/>
        </w:rPr>
        <w:t xml:space="preserve">Staj faaliyetinin bir yükseköğretim kurumunda gerçekleştirilecek olması halinde, iki yükseköğretim kurumu arasında (gönderen ve kabul eden) </w:t>
      </w:r>
      <w:proofErr w:type="spellStart"/>
      <w:r w:rsidR="00FF5EED" w:rsidRPr="009272F2">
        <w:rPr>
          <w:rFonts w:ascii="Times New Roman" w:hAnsi="Times New Roman" w:cs="Times New Roman"/>
          <w:sz w:val="24"/>
          <w:szCs w:val="24"/>
        </w:rPr>
        <w:t>kurumlararası</w:t>
      </w:r>
      <w:proofErr w:type="spellEnd"/>
      <w:r w:rsidR="00FF5EED" w:rsidRPr="009272F2">
        <w:rPr>
          <w:rFonts w:ascii="Times New Roman" w:hAnsi="Times New Roman" w:cs="Times New Roman"/>
          <w:sz w:val="24"/>
          <w:szCs w:val="24"/>
        </w:rPr>
        <w:t xml:space="preserve"> anlaşma yapılması zorunlu değildir.</w:t>
      </w:r>
    </w:p>
    <w:p w:rsidR="009E04E1" w:rsidRPr="00A56B8F" w:rsidRDefault="001C346D" w:rsidP="00A56B8F">
      <w:pPr>
        <w:jc w:val="both"/>
        <w:rPr>
          <w:rFonts w:ascii="Times New Roman" w:hAnsi="Times New Roman" w:cs="Times New Roman"/>
          <w:sz w:val="24"/>
          <w:szCs w:val="24"/>
        </w:rPr>
      </w:pPr>
      <w:r>
        <w:rPr>
          <w:rFonts w:ascii="Times New Roman" w:hAnsi="Times New Roman" w:cs="Times New Roman"/>
          <w:sz w:val="24"/>
          <w:szCs w:val="24"/>
        </w:rPr>
        <w:t>8</w:t>
      </w:r>
      <w:r w:rsidR="009272F2" w:rsidRPr="009272F2">
        <w:rPr>
          <w:rFonts w:ascii="Times New Roman" w:hAnsi="Times New Roman" w:cs="Times New Roman"/>
          <w:sz w:val="24"/>
          <w:szCs w:val="24"/>
        </w:rPr>
        <w:t xml:space="preserve">. </w:t>
      </w:r>
      <w:r w:rsidR="00FF5EED" w:rsidRPr="009272F2">
        <w:rPr>
          <w:rFonts w:ascii="Times New Roman" w:hAnsi="Times New Roman" w:cs="Times New Roman"/>
          <w:sz w:val="24"/>
          <w:szCs w:val="24"/>
        </w:rPr>
        <w:t xml:space="preserve">Ön Lisans ve Lisans öğrencilerinin, en az 2.20/4.00 genel akademik ortalamaya sahip olmaları gerekmektedir. Öğrencinin alttan dersi olması programdan faydalanmasına engel değildir. Yatay ve dikey geçişle başka bir yükseköğretim kurumundan geçiş yapmış ve henüz </w:t>
      </w:r>
      <w:r w:rsidR="00FF5EED" w:rsidRPr="009272F2">
        <w:rPr>
          <w:rFonts w:ascii="Times New Roman" w:hAnsi="Times New Roman" w:cs="Times New Roman"/>
          <w:sz w:val="24"/>
          <w:szCs w:val="24"/>
        </w:rPr>
        <w:lastRenderedPageBreak/>
        <w:t>Kütahya Dumlupınar Üniversitesi’nde bir not ortalaması oluşmamış öğrenciler için geldikleri yükseköğretim kurumundan aldıkları son transkriptte yer alan not ortalaması dikkate alınır.</w:t>
      </w:r>
    </w:p>
    <w:p w:rsidR="00FF5EED" w:rsidRPr="009272F2" w:rsidRDefault="001C346D" w:rsidP="009272F2">
      <w:pPr>
        <w:jc w:val="both"/>
        <w:rPr>
          <w:rFonts w:ascii="Times New Roman" w:hAnsi="Times New Roman" w:cs="Times New Roman"/>
          <w:sz w:val="24"/>
          <w:szCs w:val="24"/>
        </w:rPr>
      </w:pPr>
      <w:r>
        <w:rPr>
          <w:rFonts w:ascii="Times New Roman" w:hAnsi="Times New Roman" w:cs="Times New Roman"/>
          <w:sz w:val="24"/>
          <w:szCs w:val="24"/>
        </w:rPr>
        <w:t>9</w:t>
      </w:r>
      <w:r w:rsidR="009272F2" w:rsidRPr="009272F2">
        <w:rPr>
          <w:rFonts w:ascii="Times New Roman" w:hAnsi="Times New Roman" w:cs="Times New Roman"/>
          <w:sz w:val="24"/>
          <w:szCs w:val="24"/>
        </w:rPr>
        <w:t xml:space="preserve">. </w:t>
      </w:r>
      <w:r w:rsidR="00FF5EED" w:rsidRPr="009272F2">
        <w:rPr>
          <w:rFonts w:ascii="Times New Roman" w:hAnsi="Times New Roman" w:cs="Times New Roman"/>
          <w:sz w:val="24"/>
          <w:szCs w:val="24"/>
        </w:rPr>
        <w:t>Yüksek Lisans ve Doktora öğrencilerinin, en az 2.50/4.00 genel akademik ortalamaya sahip olmaları gerekmektedir. Öğrencinin alttan dersi olması programdan faydalanmasına engel değildir. Henüz transkripti oluşmamış öğrenciler için bir önceki yükseköğretim kademesinde alınan mezuniyet notu dikkate alınır.</w:t>
      </w:r>
    </w:p>
    <w:p w:rsidR="00FF5EED" w:rsidRDefault="00FF5EED" w:rsidP="00E9490C">
      <w:pPr>
        <w:jc w:val="both"/>
        <w:rPr>
          <w:rFonts w:ascii="Times New Roman" w:hAnsi="Times New Roman" w:cs="Times New Roman"/>
          <w:sz w:val="24"/>
          <w:szCs w:val="24"/>
        </w:rPr>
      </w:pPr>
      <w:r w:rsidRPr="009272F2">
        <w:rPr>
          <w:rFonts w:ascii="Times New Roman" w:hAnsi="Times New Roman" w:cs="Times New Roman"/>
          <w:b/>
          <w:sz w:val="24"/>
          <w:szCs w:val="24"/>
        </w:rPr>
        <w:t>ÖNEMLİ</w:t>
      </w:r>
      <w:r w:rsidRPr="009272F2">
        <w:rPr>
          <w:rFonts w:ascii="Times New Roman" w:hAnsi="Times New Roman" w:cs="Times New Roman"/>
          <w:sz w:val="24"/>
          <w:szCs w:val="24"/>
        </w:rPr>
        <w:t>: Mezuniyet sonrası gerçekleştirilecek staj faaliyetinde başvurunun öğrenci mezun</w:t>
      </w:r>
      <w:r w:rsidRPr="009272F2">
        <w:rPr>
          <w:rFonts w:ascii="Times New Roman" w:hAnsi="Times New Roman" w:cs="Times New Roman"/>
          <w:b/>
          <w:sz w:val="24"/>
          <w:szCs w:val="24"/>
        </w:rPr>
        <w:t xml:space="preserve"> </w:t>
      </w:r>
      <w:r w:rsidRPr="009272F2">
        <w:rPr>
          <w:rFonts w:ascii="Times New Roman" w:hAnsi="Times New Roman" w:cs="Times New Roman"/>
          <w:sz w:val="24"/>
          <w:szCs w:val="24"/>
        </w:rPr>
        <w:t>olmadan önce (hâlihazırda ön lisans, lisans veya lisansüstü öğrencisiyken) yapılmış olması gerekir. Mezun olmuş öğrenciler başvuruda bulunamaz. Mezuniyet sonrası staj hareketliliği, mezuniyet tarihinden itibaren 12 ay içinde proje bitiş tarihine kadar tamamlanmış olmalıdır. Mezuniyet sonrası staj süresi ile öğrencinin aynı kademede gerçekleştirdiği hareketlilik süresi toplamı 12 ayı geçmemelidir.</w:t>
      </w:r>
    </w:p>
    <w:p w:rsidR="00FF5EED" w:rsidRPr="009272F2" w:rsidRDefault="001C346D" w:rsidP="00E9490C">
      <w:pPr>
        <w:jc w:val="both"/>
        <w:rPr>
          <w:rFonts w:ascii="Times New Roman" w:hAnsi="Times New Roman" w:cs="Times New Roman"/>
          <w:sz w:val="24"/>
          <w:szCs w:val="24"/>
        </w:rPr>
      </w:pPr>
      <w:r>
        <w:rPr>
          <w:rFonts w:ascii="Times New Roman" w:hAnsi="Times New Roman" w:cs="Times New Roman"/>
          <w:sz w:val="24"/>
          <w:szCs w:val="24"/>
        </w:rPr>
        <w:t>10</w:t>
      </w:r>
      <w:r w:rsidR="009272F2" w:rsidRPr="009272F2">
        <w:rPr>
          <w:rFonts w:ascii="Times New Roman" w:hAnsi="Times New Roman" w:cs="Times New Roman"/>
          <w:sz w:val="24"/>
          <w:szCs w:val="24"/>
        </w:rPr>
        <w:t xml:space="preserve">. </w:t>
      </w:r>
      <w:r w:rsidR="00FF5EED" w:rsidRPr="009272F2">
        <w:rPr>
          <w:rFonts w:ascii="Times New Roman" w:hAnsi="Times New Roman" w:cs="Times New Roman"/>
          <w:sz w:val="24"/>
          <w:szCs w:val="24"/>
        </w:rPr>
        <w:t xml:space="preserve">Öğrencinin kendi isteğine bağlı olarak, son 3 yıl içerisinde alınmış YDS, YÖKDİL ya da TOEFL notunu başvuru sırasında </w:t>
      </w:r>
      <w:proofErr w:type="gramStart"/>
      <w:r w:rsidR="00FF5EED" w:rsidRPr="009272F2">
        <w:rPr>
          <w:rFonts w:ascii="Times New Roman" w:hAnsi="Times New Roman" w:cs="Times New Roman"/>
          <w:sz w:val="24"/>
          <w:szCs w:val="24"/>
        </w:rPr>
        <w:t>online</w:t>
      </w:r>
      <w:proofErr w:type="gramEnd"/>
      <w:r w:rsidR="00FF5EED" w:rsidRPr="009272F2">
        <w:rPr>
          <w:rFonts w:ascii="Times New Roman" w:hAnsi="Times New Roman" w:cs="Times New Roman"/>
          <w:sz w:val="24"/>
          <w:szCs w:val="24"/>
        </w:rPr>
        <w:t xml:space="preserve"> sisteme yüklemesi durumunda, sınavdan elde etmiş olduğu</w:t>
      </w:r>
      <w:r w:rsidR="00FF5EED" w:rsidRPr="009272F2">
        <w:rPr>
          <w:rFonts w:ascii="Times New Roman" w:hAnsi="Times New Roman" w:cs="Times New Roman"/>
          <w:b/>
          <w:sz w:val="24"/>
          <w:szCs w:val="24"/>
        </w:rPr>
        <w:t xml:space="preserve"> </w:t>
      </w:r>
      <w:r w:rsidR="00FF5EED" w:rsidRPr="009272F2">
        <w:rPr>
          <w:rFonts w:ascii="Times New Roman" w:hAnsi="Times New Roman" w:cs="Times New Roman"/>
          <w:sz w:val="24"/>
          <w:szCs w:val="24"/>
        </w:rPr>
        <w:t>puan yabancı dil yeterlilik sınavı barajını sağlıyorsa Yabancı Dil Yeterlilik puanı yerine sayılacak ve yapılacak olan Yabancı Dil Yeterlilik Sınavı’ndan muaf olabilecektir.</w:t>
      </w:r>
    </w:p>
    <w:p w:rsidR="00FF5EED"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1</w:t>
      </w:r>
      <w:r w:rsidR="001C346D">
        <w:rPr>
          <w:rFonts w:ascii="Times New Roman" w:hAnsi="Times New Roman" w:cs="Times New Roman"/>
          <w:sz w:val="24"/>
          <w:szCs w:val="24"/>
        </w:rPr>
        <w:t>1</w:t>
      </w:r>
      <w:r w:rsidRPr="009272F2">
        <w:rPr>
          <w:rFonts w:ascii="Times New Roman" w:hAnsi="Times New Roman" w:cs="Times New Roman"/>
          <w:sz w:val="24"/>
          <w:szCs w:val="24"/>
        </w:rPr>
        <w:t xml:space="preserve">. </w:t>
      </w:r>
      <w:r w:rsidR="00FF5EED" w:rsidRPr="009272F2">
        <w:rPr>
          <w:rFonts w:ascii="Times New Roman" w:hAnsi="Times New Roman" w:cs="Times New Roman"/>
          <w:sz w:val="24"/>
          <w:szCs w:val="24"/>
        </w:rPr>
        <w:t>Genel başarı notu hesaplanırken aşağıdaki değerlen</w:t>
      </w:r>
      <w:r w:rsidR="00C84E81">
        <w:rPr>
          <w:rFonts w:ascii="Times New Roman" w:hAnsi="Times New Roman" w:cs="Times New Roman"/>
          <w:sz w:val="24"/>
          <w:szCs w:val="24"/>
        </w:rPr>
        <w:t xml:space="preserve">dirme </w:t>
      </w:r>
      <w:proofErr w:type="gramStart"/>
      <w:r w:rsidR="00C84E81">
        <w:rPr>
          <w:rFonts w:ascii="Times New Roman" w:hAnsi="Times New Roman" w:cs="Times New Roman"/>
          <w:sz w:val="24"/>
          <w:szCs w:val="24"/>
        </w:rPr>
        <w:t>kriterleri</w:t>
      </w:r>
      <w:proofErr w:type="gramEnd"/>
      <w:r w:rsidR="00C84E81">
        <w:rPr>
          <w:rFonts w:ascii="Times New Roman" w:hAnsi="Times New Roman" w:cs="Times New Roman"/>
          <w:sz w:val="24"/>
          <w:szCs w:val="24"/>
        </w:rPr>
        <w:t xml:space="preserve"> uygulanacaktır:</w:t>
      </w:r>
    </w:p>
    <w:tbl>
      <w:tblPr>
        <w:tblStyle w:val="TabloKlavuzu1"/>
        <w:tblW w:w="8749" w:type="dxa"/>
        <w:tblLook w:val="04A0" w:firstRow="1" w:lastRow="0" w:firstColumn="1" w:lastColumn="0" w:noHBand="0" w:noVBand="1"/>
      </w:tblPr>
      <w:tblGrid>
        <w:gridCol w:w="6858"/>
        <w:gridCol w:w="1891"/>
      </w:tblGrid>
      <w:tr w:rsidR="001B7D95" w:rsidRPr="00C44CAB" w:rsidTr="00F3786B">
        <w:trPr>
          <w:trHeight w:val="263"/>
        </w:trPr>
        <w:tc>
          <w:tcPr>
            <w:tcW w:w="6858" w:type="dxa"/>
          </w:tcPr>
          <w:p w:rsidR="001B7D95" w:rsidRPr="00C44CAB" w:rsidRDefault="001B7D95" w:rsidP="002C18F7">
            <w:pPr>
              <w:jc w:val="center"/>
              <w:outlineLvl w:val="1"/>
              <w:rPr>
                <w:b/>
                <w:sz w:val="24"/>
                <w:szCs w:val="24"/>
              </w:rPr>
            </w:pPr>
            <w:r w:rsidRPr="00C44CAB">
              <w:rPr>
                <w:b/>
                <w:sz w:val="24"/>
                <w:szCs w:val="24"/>
              </w:rPr>
              <w:t>Ölçüt</w:t>
            </w:r>
          </w:p>
        </w:tc>
        <w:tc>
          <w:tcPr>
            <w:tcW w:w="1891" w:type="dxa"/>
          </w:tcPr>
          <w:p w:rsidR="001B7D95" w:rsidRPr="00C44CAB" w:rsidRDefault="001B7D95" w:rsidP="002C18F7">
            <w:pPr>
              <w:jc w:val="center"/>
              <w:outlineLvl w:val="1"/>
              <w:rPr>
                <w:b/>
                <w:sz w:val="24"/>
                <w:szCs w:val="24"/>
              </w:rPr>
            </w:pPr>
            <w:r w:rsidRPr="00C44CAB">
              <w:rPr>
                <w:b/>
                <w:sz w:val="24"/>
                <w:szCs w:val="24"/>
              </w:rPr>
              <w:t>Ağırlıklı Puan</w:t>
            </w:r>
          </w:p>
        </w:tc>
      </w:tr>
      <w:tr w:rsidR="001B7D95" w:rsidRPr="00C44CAB" w:rsidTr="00F3786B">
        <w:trPr>
          <w:trHeight w:val="453"/>
        </w:trPr>
        <w:tc>
          <w:tcPr>
            <w:tcW w:w="6858" w:type="dxa"/>
          </w:tcPr>
          <w:p w:rsidR="001B7D95" w:rsidRPr="00C44CAB" w:rsidRDefault="001B7D95" w:rsidP="002C18F7">
            <w:pPr>
              <w:jc w:val="both"/>
              <w:outlineLvl w:val="1"/>
              <w:rPr>
                <w:sz w:val="24"/>
                <w:szCs w:val="24"/>
              </w:rPr>
            </w:pPr>
            <w:r w:rsidRPr="00C44CAB">
              <w:rPr>
                <w:sz w:val="24"/>
                <w:szCs w:val="24"/>
              </w:rPr>
              <w:t>Akademik başarı düzeyi</w:t>
            </w:r>
            <w:r w:rsidR="00C84E81">
              <w:rPr>
                <w:sz w:val="24"/>
                <w:szCs w:val="24"/>
              </w:rPr>
              <w:t>*</w:t>
            </w:r>
          </w:p>
        </w:tc>
        <w:tc>
          <w:tcPr>
            <w:tcW w:w="1891" w:type="dxa"/>
            <w:vAlign w:val="center"/>
          </w:tcPr>
          <w:p w:rsidR="001B7D95" w:rsidRPr="00C44CAB" w:rsidRDefault="001B7D95" w:rsidP="002C18F7">
            <w:pPr>
              <w:jc w:val="center"/>
              <w:outlineLvl w:val="1"/>
              <w:rPr>
                <w:sz w:val="24"/>
                <w:szCs w:val="24"/>
              </w:rPr>
            </w:pPr>
            <w:r w:rsidRPr="00C44CAB">
              <w:rPr>
                <w:sz w:val="24"/>
                <w:szCs w:val="24"/>
              </w:rPr>
              <w:t>%50 (toplam 100 puan üzerinden)</w:t>
            </w:r>
          </w:p>
        </w:tc>
      </w:tr>
      <w:tr w:rsidR="001B7D95" w:rsidRPr="00C44CAB" w:rsidTr="00F3786B">
        <w:trPr>
          <w:trHeight w:val="466"/>
        </w:trPr>
        <w:tc>
          <w:tcPr>
            <w:tcW w:w="6858" w:type="dxa"/>
          </w:tcPr>
          <w:p w:rsidR="001B7D95" w:rsidRPr="00C44CAB" w:rsidRDefault="001B7D95" w:rsidP="002C18F7">
            <w:pPr>
              <w:jc w:val="both"/>
              <w:outlineLvl w:val="1"/>
              <w:rPr>
                <w:sz w:val="24"/>
                <w:szCs w:val="24"/>
              </w:rPr>
            </w:pPr>
            <w:r w:rsidRPr="00C44CAB">
              <w:rPr>
                <w:sz w:val="24"/>
                <w:szCs w:val="24"/>
              </w:rPr>
              <w:t>Dil seviyesi</w:t>
            </w:r>
          </w:p>
        </w:tc>
        <w:tc>
          <w:tcPr>
            <w:tcW w:w="1891" w:type="dxa"/>
            <w:vAlign w:val="center"/>
          </w:tcPr>
          <w:p w:rsidR="001B7D95" w:rsidRPr="00C44CAB" w:rsidRDefault="001B7D95" w:rsidP="002C18F7">
            <w:pPr>
              <w:jc w:val="center"/>
              <w:outlineLvl w:val="1"/>
              <w:rPr>
                <w:sz w:val="24"/>
                <w:szCs w:val="24"/>
              </w:rPr>
            </w:pPr>
            <w:r w:rsidRPr="00C44CAB">
              <w:rPr>
                <w:sz w:val="24"/>
                <w:szCs w:val="24"/>
              </w:rPr>
              <w:t>%50 (toplam 100 puan üzerinden)</w:t>
            </w:r>
          </w:p>
        </w:tc>
      </w:tr>
      <w:tr w:rsidR="001B7D95" w:rsidRPr="00C44CAB" w:rsidTr="00F3786B">
        <w:trPr>
          <w:trHeight w:val="226"/>
        </w:trPr>
        <w:tc>
          <w:tcPr>
            <w:tcW w:w="6858" w:type="dxa"/>
          </w:tcPr>
          <w:p w:rsidR="001B7D95" w:rsidRPr="00C44CAB" w:rsidRDefault="001B7D95" w:rsidP="002C18F7">
            <w:pPr>
              <w:jc w:val="both"/>
              <w:outlineLvl w:val="1"/>
              <w:rPr>
                <w:sz w:val="24"/>
                <w:szCs w:val="24"/>
              </w:rPr>
            </w:pPr>
            <w:r w:rsidRPr="00C44CAB">
              <w:rPr>
                <w:sz w:val="24"/>
                <w:szCs w:val="24"/>
              </w:rPr>
              <w:t>Şehit ve gazi çocuklarına</w:t>
            </w:r>
            <w:r w:rsidR="00C84E81">
              <w:rPr>
                <w:sz w:val="24"/>
                <w:szCs w:val="24"/>
              </w:rPr>
              <w:t>**</w:t>
            </w:r>
          </w:p>
        </w:tc>
        <w:tc>
          <w:tcPr>
            <w:tcW w:w="1891" w:type="dxa"/>
            <w:vAlign w:val="center"/>
          </w:tcPr>
          <w:p w:rsidR="001B7D95" w:rsidRPr="00C44CAB" w:rsidRDefault="001B7D95" w:rsidP="002C18F7">
            <w:pPr>
              <w:jc w:val="center"/>
              <w:outlineLvl w:val="1"/>
              <w:rPr>
                <w:sz w:val="24"/>
                <w:szCs w:val="24"/>
              </w:rPr>
            </w:pPr>
            <w:r w:rsidRPr="00C44CAB">
              <w:rPr>
                <w:sz w:val="24"/>
                <w:szCs w:val="24"/>
              </w:rPr>
              <w:t>+15 puan</w:t>
            </w:r>
          </w:p>
        </w:tc>
      </w:tr>
      <w:tr w:rsidR="001B7D95" w:rsidRPr="00C44CAB" w:rsidTr="00F3786B">
        <w:trPr>
          <w:trHeight w:val="226"/>
        </w:trPr>
        <w:tc>
          <w:tcPr>
            <w:tcW w:w="6858" w:type="dxa"/>
          </w:tcPr>
          <w:p w:rsidR="001B7D95" w:rsidRPr="00C44CAB" w:rsidRDefault="001B7D95" w:rsidP="002C18F7">
            <w:pPr>
              <w:jc w:val="both"/>
              <w:outlineLvl w:val="1"/>
              <w:rPr>
                <w:sz w:val="24"/>
                <w:szCs w:val="24"/>
              </w:rPr>
            </w:pPr>
            <w:r w:rsidRPr="00C44CAB">
              <w:rPr>
                <w:sz w:val="24"/>
                <w:szCs w:val="24"/>
              </w:rPr>
              <w:t>Engelli öğrencilere (engelliliğin belgelenmesi kaydıyla)</w:t>
            </w:r>
          </w:p>
        </w:tc>
        <w:tc>
          <w:tcPr>
            <w:tcW w:w="1891" w:type="dxa"/>
            <w:vAlign w:val="center"/>
          </w:tcPr>
          <w:p w:rsidR="001B7D95" w:rsidRPr="00C44CAB" w:rsidRDefault="001B7D95" w:rsidP="002C18F7">
            <w:pPr>
              <w:jc w:val="center"/>
              <w:outlineLvl w:val="1"/>
              <w:rPr>
                <w:sz w:val="24"/>
                <w:szCs w:val="24"/>
              </w:rPr>
            </w:pPr>
            <w:r w:rsidRPr="00C44CAB">
              <w:rPr>
                <w:sz w:val="24"/>
                <w:szCs w:val="24"/>
              </w:rPr>
              <w:t>+10 puan</w:t>
            </w:r>
          </w:p>
        </w:tc>
      </w:tr>
      <w:tr w:rsidR="001B7D95" w:rsidRPr="00C44CAB" w:rsidTr="00F3786B">
        <w:trPr>
          <w:trHeight w:val="693"/>
        </w:trPr>
        <w:tc>
          <w:tcPr>
            <w:tcW w:w="6858" w:type="dxa"/>
          </w:tcPr>
          <w:p w:rsidR="001B7D95" w:rsidRPr="00C44CAB" w:rsidRDefault="001B7D95" w:rsidP="002C18F7">
            <w:pPr>
              <w:jc w:val="both"/>
              <w:outlineLvl w:val="1"/>
              <w:rPr>
                <w:sz w:val="24"/>
                <w:szCs w:val="24"/>
              </w:rPr>
            </w:pPr>
            <w:r w:rsidRPr="00C44CAB">
              <w:rPr>
                <w:sz w:val="24"/>
                <w:szCs w:val="24"/>
              </w:rPr>
              <w:t>2828 Sayılı Sosyal Hizmetler Kanunu Kapsamında haklarında korunma, bakım veya barınma kararı alınmış öğrencilere</w:t>
            </w:r>
            <w:r w:rsidR="00C84E81">
              <w:rPr>
                <w:sz w:val="24"/>
                <w:szCs w:val="24"/>
              </w:rPr>
              <w:t>***</w:t>
            </w:r>
          </w:p>
        </w:tc>
        <w:tc>
          <w:tcPr>
            <w:tcW w:w="1891" w:type="dxa"/>
            <w:vAlign w:val="center"/>
          </w:tcPr>
          <w:p w:rsidR="001B7D95" w:rsidRPr="00C44CAB" w:rsidRDefault="001B7D95" w:rsidP="002C18F7">
            <w:pPr>
              <w:jc w:val="center"/>
              <w:outlineLvl w:val="1"/>
              <w:rPr>
                <w:sz w:val="24"/>
                <w:szCs w:val="24"/>
              </w:rPr>
            </w:pPr>
            <w:r w:rsidRPr="00C44CAB">
              <w:rPr>
                <w:sz w:val="24"/>
                <w:szCs w:val="24"/>
              </w:rPr>
              <w:t>+10 puan</w:t>
            </w:r>
          </w:p>
        </w:tc>
      </w:tr>
      <w:tr w:rsidR="00F3786B" w:rsidRPr="00C44CAB" w:rsidTr="00F3786B">
        <w:trPr>
          <w:trHeight w:val="377"/>
        </w:trPr>
        <w:tc>
          <w:tcPr>
            <w:tcW w:w="6858" w:type="dxa"/>
          </w:tcPr>
          <w:p w:rsidR="00F3786B" w:rsidRPr="00367255" w:rsidRDefault="00F3786B" w:rsidP="00F3786B">
            <w:pPr>
              <w:pStyle w:val="Default"/>
              <w:jc w:val="both"/>
              <w:rPr>
                <w:sz w:val="23"/>
                <w:szCs w:val="23"/>
              </w:rPr>
            </w:pPr>
            <w:r w:rsidRPr="00367255">
              <w:rPr>
                <w:color w:val="auto"/>
              </w:rPr>
              <w:t>Başvuru esnasında staj yeri kabul mektubu sunma</w:t>
            </w:r>
          </w:p>
        </w:tc>
        <w:tc>
          <w:tcPr>
            <w:tcW w:w="1891" w:type="dxa"/>
            <w:vAlign w:val="center"/>
          </w:tcPr>
          <w:p w:rsidR="00F3786B" w:rsidRPr="00367255" w:rsidRDefault="00F3786B" w:rsidP="002C18F7">
            <w:pPr>
              <w:jc w:val="center"/>
              <w:outlineLvl w:val="1"/>
              <w:rPr>
                <w:sz w:val="24"/>
                <w:szCs w:val="24"/>
              </w:rPr>
            </w:pPr>
            <w:r w:rsidRPr="00367255">
              <w:rPr>
                <w:sz w:val="24"/>
                <w:szCs w:val="24"/>
              </w:rPr>
              <w:t>+10 puan</w:t>
            </w:r>
          </w:p>
        </w:tc>
      </w:tr>
      <w:tr w:rsidR="00F3786B" w:rsidRPr="00C44CAB" w:rsidTr="00F3786B">
        <w:trPr>
          <w:trHeight w:val="377"/>
        </w:trPr>
        <w:tc>
          <w:tcPr>
            <w:tcW w:w="6858" w:type="dxa"/>
          </w:tcPr>
          <w:p w:rsidR="00F3786B" w:rsidRPr="004A1382" w:rsidRDefault="00F3786B" w:rsidP="00F3786B">
            <w:pPr>
              <w:pStyle w:val="Default"/>
              <w:jc w:val="both"/>
              <w:rPr>
                <w:color w:val="auto"/>
              </w:rPr>
            </w:pPr>
            <w:r w:rsidRPr="004A1382">
              <w:rPr>
                <w:color w:val="auto"/>
              </w:rPr>
              <w:t xml:space="preserve">İki hareketlilik türüne birden aynı anda başvurma (öğrencinin tercih ettiği hareketlilik türüne azaltma uygulanır) </w:t>
            </w:r>
          </w:p>
          <w:p w:rsidR="00F3786B" w:rsidRPr="004A1382" w:rsidRDefault="00F3786B" w:rsidP="00F3786B">
            <w:pPr>
              <w:pStyle w:val="Default"/>
              <w:jc w:val="both"/>
              <w:rPr>
                <w:color w:val="auto"/>
              </w:rPr>
            </w:pPr>
          </w:p>
        </w:tc>
        <w:tc>
          <w:tcPr>
            <w:tcW w:w="1891" w:type="dxa"/>
            <w:vAlign w:val="center"/>
          </w:tcPr>
          <w:p w:rsidR="00F3786B" w:rsidRPr="004A1382" w:rsidRDefault="00F3786B" w:rsidP="002C18F7">
            <w:pPr>
              <w:jc w:val="center"/>
              <w:outlineLvl w:val="1"/>
              <w:rPr>
                <w:sz w:val="24"/>
                <w:szCs w:val="24"/>
              </w:rPr>
            </w:pPr>
            <w:r w:rsidRPr="004A1382">
              <w:rPr>
                <w:sz w:val="24"/>
                <w:szCs w:val="24"/>
              </w:rPr>
              <w:t>-10</w:t>
            </w:r>
            <w:r w:rsidR="004A1382">
              <w:rPr>
                <w:sz w:val="24"/>
                <w:szCs w:val="24"/>
              </w:rPr>
              <w:t xml:space="preserve"> puan</w:t>
            </w:r>
          </w:p>
        </w:tc>
      </w:tr>
      <w:tr w:rsidR="001B7D95" w:rsidRPr="00C44CAB" w:rsidTr="00F3786B">
        <w:trPr>
          <w:trHeight w:val="466"/>
        </w:trPr>
        <w:tc>
          <w:tcPr>
            <w:tcW w:w="6858" w:type="dxa"/>
          </w:tcPr>
          <w:p w:rsidR="001B7D95" w:rsidRPr="00C44CAB" w:rsidRDefault="001B7D95" w:rsidP="002C18F7">
            <w:pPr>
              <w:jc w:val="both"/>
              <w:outlineLvl w:val="1"/>
              <w:rPr>
                <w:sz w:val="24"/>
                <w:szCs w:val="24"/>
              </w:rPr>
            </w:pPr>
            <w:r>
              <w:rPr>
                <w:sz w:val="24"/>
                <w:szCs w:val="24"/>
              </w:rPr>
              <w:t>Daha</w:t>
            </w:r>
            <w:r w:rsidRPr="00125B6A">
              <w:rPr>
                <w:sz w:val="24"/>
                <w:szCs w:val="24"/>
              </w:rPr>
              <w:t xml:space="preserve"> önceki bir seçim döneminde seçilmiş, fakat </w:t>
            </w:r>
            <w:r>
              <w:rPr>
                <w:sz w:val="24"/>
                <w:szCs w:val="24"/>
              </w:rPr>
              <w:t>verilen feragat süresi dışında feragat eden öğrenciler</w:t>
            </w:r>
          </w:p>
        </w:tc>
        <w:tc>
          <w:tcPr>
            <w:tcW w:w="1891" w:type="dxa"/>
            <w:vAlign w:val="center"/>
          </w:tcPr>
          <w:p w:rsidR="001B7D95" w:rsidRPr="00C44CAB" w:rsidRDefault="001B7D95" w:rsidP="002C18F7">
            <w:pPr>
              <w:jc w:val="center"/>
              <w:outlineLvl w:val="1"/>
              <w:rPr>
                <w:sz w:val="24"/>
                <w:szCs w:val="24"/>
              </w:rPr>
            </w:pPr>
            <w:r>
              <w:rPr>
                <w:sz w:val="24"/>
                <w:szCs w:val="24"/>
              </w:rPr>
              <w:t>-10 puan</w:t>
            </w:r>
          </w:p>
        </w:tc>
      </w:tr>
      <w:tr w:rsidR="001B7D95" w:rsidRPr="00C44CAB" w:rsidTr="00F3786B">
        <w:trPr>
          <w:trHeight w:val="453"/>
        </w:trPr>
        <w:tc>
          <w:tcPr>
            <w:tcW w:w="6858" w:type="dxa"/>
          </w:tcPr>
          <w:p w:rsidR="001B7D95" w:rsidRPr="00C44CAB" w:rsidRDefault="001B7D95" w:rsidP="002C18F7">
            <w:pPr>
              <w:jc w:val="both"/>
              <w:outlineLvl w:val="1"/>
              <w:rPr>
                <w:sz w:val="24"/>
                <w:szCs w:val="24"/>
              </w:rPr>
            </w:pPr>
            <w:r w:rsidRPr="00C44CAB">
              <w:rPr>
                <w:sz w:val="24"/>
                <w:szCs w:val="24"/>
              </w:rPr>
              <w:t>Daha önce yararlanma (</w:t>
            </w:r>
            <w:r w:rsidRPr="00C44CAB">
              <w:rPr>
                <w:sz w:val="24"/>
                <w:szCs w:val="24"/>
                <w:u w:val="single"/>
              </w:rPr>
              <w:t>her bir faaliyet</w:t>
            </w:r>
            <w:r w:rsidRPr="00C44CAB">
              <w:rPr>
                <w:sz w:val="24"/>
                <w:szCs w:val="24"/>
              </w:rPr>
              <w:t> için (öğr</w:t>
            </w:r>
            <w:r>
              <w:rPr>
                <w:sz w:val="24"/>
                <w:szCs w:val="24"/>
              </w:rPr>
              <w:t xml:space="preserve">enim-staj ayrımı yapılmaksızın </w:t>
            </w:r>
            <w:r w:rsidRPr="00C44CAB">
              <w:rPr>
                <w:sz w:val="24"/>
                <w:szCs w:val="24"/>
              </w:rPr>
              <w:t xml:space="preserve">hibeli veya </w:t>
            </w:r>
            <w:proofErr w:type="spellStart"/>
            <w:r w:rsidRPr="00C44CAB">
              <w:rPr>
                <w:sz w:val="24"/>
                <w:szCs w:val="24"/>
              </w:rPr>
              <w:t>hibesiz</w:t>
            </w:r>
            <w:proofErr w:type="spellEnd"/>
            <w:r w:rsidRPr="00C44CAB">
              <w:rPr>
                <w:sz w:val="24"/>
                <w:szCs w:val="24"/>
              </w:rPr>
              <w:t>)</w:t>
            </w:r>
          </w:p>
        </w:tc>
        <w:tc>
          <w:tcPr>
            <w:tcW w:w="1891" w:type="dxa"/>
            <w:vAlign w:val="center"/>
          </w:tcPr>
          <w:p w:rsidR="001B7D95" w:rsidRPr="00C44CAB" w:rsidRDefault="001B7D95" w:rsidP="002C18F7">
            <w:pPr>
              <w:jc w:val="center"/>
              <w:outlineLvl w:val="1"/>
              <w:rPr>
                <w:sz w:val="24"/>
                <w:szCs w:val="24"/>
              </w:rPr>
            </w:pPr>
            <w:r w:rsidRPr="00C44CAB">
              <w:rPr>
                <w:sz w:val="24"/>
                <w:szCs w:val="24"/>
              </w:rPr>
              <w:t>-10 puan</w:t>
            </w:r>
          </w:p>
        </w:tc>
      </w:tr>
      <w:tr w:rsidR="001B7D95" w:rsidRPr="00C44CAB" w:rsidTr="00F3786B">
        <w:trPr>
          <w:trHeight w:val="226"/>
        </w:trPr>
        <w:tc>
          <w:tcPr>
            <w:tcW w:w="6858" w:type="dxa"/>
          </w:tcPr>
          <w:p w:rsidR="001B7D95" w:rsidRPr="00C44CAB" w:rsidRDefault="001B7D95" w:rsidP="002C18F7">
            <w:pPr>
              <w:jc w:val="both"/>
              <w:outlineLvl w:val="1"/>
              <w:rPr>
                <w:sz w:val="24"/>
                <w:szCs w:val="24"/>
              </w:rPr>
            </w:pPr>
            <w:r w:rsidRPr="00C44CAB">
              <w:rPr>
                <w:sz w:val="24"/>
                <w:szCs w:val="24"/>
              </w:rPr>
              <w:t>Vatandaşı olunan ülkede hareketliliğe katılma</w:t>
            </w:r>
          </w:p>
        </w:tc>
        <w:tc>
          <w:tcPr>
            <w:tcW w:w="1891" w:type="dxa"/>
            <w:vAlign w:val="center"/>
          </w:tcPr>
          <w:p w:rsidR="001B7D95" w:rsidRPr="00C44CAB" w:rsidRDefault="001B7D95" w:rsidP="002C18F7">
            <w:pPr>
              <w:jc w:val="center"/>
              <w:outlineLvl w:val="1"/>
              <w:rPr>
                <w:sz w:val="24"/>
                <w:szCs w:val="24"/>
              </w:rPr>
            </w:pPr>
            <w:r w:rsidRPr="00C44CAB">
              <w:rPr>
                <w:sz w:val="24"/>
                <w:szCs w:val="24"/>
              </w:rPr>
              <w:t>-10 puan</w:t>
            </w:r>
          </w:p>
        </w:tc>
      </w:tr>
      <w:tr w:rsidR="001B7D95" w:rsidRPr="00C44CAB" w:rsidTr="00F3786B">
        <w:trPr>
          <w:trHeight w:val="466"/>
        </w:trPr>
        <w:tc>
          <w:tcPr>
            <w:tcW w:w="6858" w:type="dxa"/>
          </w:tcPr>
          <w:p w:rsidR="001B7D95" w:rsidRPr="00C44CAB" w:rsidRDefault="001B7D95" w:rsidP="002C18F7">
            <w:pPr>
              <w:jc w:val="both"/>
              <w:outlineLvl w:val="1"/>
              <w:rPr>
                <w:sz w:val="24"/>
                <w:szCs w:val="24"/>
              </w:rPr>
            </w:pPr>
            <w:r>
              <w:rPr>
                <w:sz w:val="24"/>
                <w:szCs w:val="24"/>
              </w:rPr>
              <w:t>İki hareketlilik türüne birden aynı anda başvurma (öğrencinin tercih ettiği hareketlilik türüne azaltma uygulanır)</w:t>
            </w:r>
          </w:p>
        </w:tc>
        <w:tc>
          <w:tcPr>
            <w:tcW w:w="1891" w:type="dxa"/>
            <w:vAlign w:val="center"/>
          </w:tcPr>
          <w:p w:rsidR="001B7D95" w:rsidRPr="00C44CAB" w:rsidRDefault="001B7D95" w:rsidP="002C18F7">
            <w:pPr>
              <w:jc w:val="center"/>
              <w:outlineLvl w:val="1"/>
              <w:rPr>
                <w:sz w:val="24"/>
                <w:szCs w:val="24"/>
              </w:rPr>
            </w:pPr>
            <w:r>
              <w:rPr>
                <w:sz w:val="24"/>
                <w:szCs w:val="24"/>
              </w:rPr>
              <w:t>-10 puan</w:t>
            </w:r>
          </w:p>
        </w:tc>
      </w:tr>
      <w:tr w:rsidR="001B7D95" w:rsidRPr="00C44CAB" w:rsidTr="00F3786B">
        <w:trPr>
          <w:trHeight w:val="920"/>
        </w:trPr>
        <w:tc>
          <w:tcPr>
            <w:tcW w:w="6858" w:type="dxa"/>
          </w:tcPr>
          <w:p w:rsidR="001B7D95" w:rsidRPr="00C44CAB" w:rsidRDefault="001B7D95" w:rsidP="002C18F7">
            <w:pPr>
              <w:jc w:val="both"/>
              <w:outlineLvl w:val="1"/>
              <w:rPr>
                <w:sz w:val="24"/>
                <w:szCs w:val="24"/>
              </w:rPr>
            </w:pPr>
            <w:r w:rsidRPr="00C44CAB">
              <w:rPr>
                <w:sz w:val="24"/>
                <w:szCs w:val="24"/>
              </w:rPr>
              <w:t xml:space="preserve">Hareketliliğe seçilen öğrenciler için: Yükseköğretim kurumu tarafından hareketlilikle ilgili olarak düzenlenen toplantılara/eğitimlere mazeretsiz katılmama (öğrencinin </w:t>
            </w:r>
            <w:proofErr w:type="spellStart"/>
            <w:r w:rsidRPr="00C44CAB">
              <w:rPr>
                <w:sz w:val="24"/>
                <w:szCs w:val="24"/>
              </w:rPr>
              <w:t>Erasmus’a</w:t>
            </w:r>
            <w:proofErr w:type="spellEnd"/>
            <w:r w:rsidRPr="00C44CAB">
              <w:rPr>
                <w:sz w:val="24"/>
                <w:szCs w:val="24"/>
              </w:rPr>
              <w:t xml:space="preserve"> tekrar başvurması halinde uygulanır)</w:t>
            </w:r>
          </w:p>
        </w:tc>
        <w:tc>
          <w:tcPr>
            <w:tcW w:w="1891" w:type="dxa"/>
            <w:vAlign w:val="center"/>
          </w:tcPr>
          <w:p w:rsidR="001B7D95" w:rsidRPr="00C44CAB" w:rsidRDefault="001B7D95" w:rsidP="002C18F7">
            <w:pPr>
              <w:jc w:val="center"/>
              <w:outlineLvl w:val="1"/>
              <w:rPr>
                <w:sz w:val="24"/>
                <w:szCs w:val="24"/>
              </w:rPr>
            </w:pPr>
            <w:r w:rsidRPr="00C44CAB">
              <w:rPr>
                <w:sz w:val="24"/>
                <w:szCs w:val="24"/>
              </w:rPr>
              <w:t>-5 puan</w:t>
            </w:r>
          </w:p>
        </w:tc>
      </w:tr>
      <w:tr w:rsidR="001B7D95" w:rsidRPr="00C44CAB" w:rsidTr="00F3786B">
        <w:trPr>
          <w:trHeight w:val="453"/>
        </w:trPr>
        <w:tc>
          <w:tcPr>
            <w:tcW w:w="6858" w:type="dxa"/>
          </w:tcPr>
          <w:p w:rsidR="001B7D95" w:rsidRPr="00C44CAB" w:rsidRDefault="001B7D95" w:rsidP="002C18F7">
            <w:pPr>
              <w:jc w:val="both"/>
              <w:outlineLvl w:val="1"/>
              <w:rPr>
                <w:sz w:val="24"/>
                <w:szCs w:val="24"/>
              </w:rPr>
            </w:pPr>
            <w:r w:rsidRPr="00C44CAB">
              <w:rPr>
                <w:bCs/>
                <w:sz w:val="24"/>
                <w:szCs w:val="24"/>
              </w:rPr>
              <w:t xml:space="preserve">Geçtiğimiz yıllarda Üniversitemiz </w:t>
            </w:r>
            <w:proofErr w:type="spellStart"/>
            <w:r w:rsidRPr="00C44CAB">
              <w:rPr>
                <w:bCs/>
                <w:sz w:val="24"/>
                <w:szCs w:val="24"/>
              </w:rPr>
              <w:t>Erasmus</w:t>
            </w:r>
            <w:proofErr w:type="spellEnd"/>
            <w:r w:rsidRPr="00C44CAB">
              <w:rPr>
                <w:bCs/>
                <w:sz w:val="24"/>
                <w:szCs w:val="24"/>
              </w:rPr>
              <w:t>+ Yabancı dil sınavlarına başvurduğu halde girmemiş olanlardan</w:t>
            </w:r>
          </w:p>
        </w:tc>
        <w:tc>
          <w:tcPr>
            <w:tcW w:w="1891" w:type="dxa"/>
            <w:vAlign w:val="center"/>
          </w:tcPr>
          <w:p w:rsidR="001B7D95" w:rsidRPr="00C44CAB" w:rsidRDefault="001B7D95" w:rsidP="002C18F7">
            <w:pPr>
              <w:jc w:val="center"/>
              <w:outlineLvl w:val="1"/>
              <w:rPr>
                <w:sz w:val="24"/>
                <w:szCs w:val="24"/>
              </w:rPr>
            </w:pPr>
            <w:r>
              <w:rPr>
                <w:sz w:val="24"/>
                <w:szCs w:val="24"/>
              </w:rPr>
              <w:t>-5 puan</w:t>
            </w:r>
          </w:p>
        </w:tc>
      </w:tr>
    </w:tbl>
    <w:p w:rsidR="00A87968" w:rsidRPr="00A87968" w:rsidRDefault="00C84E81" w:rsidP="001B7D95">
      <w:pPr>
        <w:autoSpaceDE w:val="0"/>
        <w:autoSpaceDN w:val="0"/>
        <w:adjustRightInd w:val="0"/>
        <w:spacing w:after="0" w:line="240" w:lineRule="auto"/>
        <w:jc w:val="both"/>
        <w:rPr>
          <w:rFonts w:ascii="Times New Roman" w:eastAsia="Calibri" w:hAnsi="Times New Roman" w:cs="Times New Roman"/>
          <w:bCs/>
          <w:i/>
          <w:sz w:val="24"/>
          <w:szCs w:val="24"/>
          <w:vertAlign w:val="superscript"/>
        </w:rPr>
      </w:pPr>
      <w:r>
        <w:rPr>
          <w:rFonts w:ascii="Times New Roman" w:eastAsia="Calibri" w:hAnsi="Times New Roman" w:cs="Times New Roman"/>
          <w:bCs/>
          <w:i/>
          <w:sz w:val="24"/>
          <w:szCs w:val="24"/>
          <w:vertAlign w:val="subscript"/>
        </w:rPr>
        <w:t>*</w:t>
      </w:r>
      <w:r w:rsidRPr="00C84E81">
        <w:rPr>
          <w:rFonts w:ascii="Times New Roman" w:eastAsia="Calibri" w:hAnsi="Times New Roman" w:cs="Times New Roman"/>
          <w:bCs/>
          <w:i/>
          <w:sz w:val="24"/>
          <w:szCs w:val="24"/>
          <w:vertAlign w:val="subscript"/>
        </w:rPr>
        <w:t>YÖK tarafından belirlenen 100’lük not dönüşüm tablosu kullanılacaktır.</w:t>
      </w:r>
    </w:p>
    <w:p w:rsidR="001B7D95" w:rsidRPr="001B7D95" w:rsidRDefault="001B7D95" w:rsidP="001B7D95">
      <w:pPr>
        <w:autoSpaceDE w:val="0"/>
        <w:autoSpaceDN w:val="0"/>
        <w:adjustRightInd w:val="0"/>
        <w:spacing w:after="0" w:line="240" w:lineRule="auto"/>
        <w:jc w:val="both"/>
        <w:rPr>
          <w:rFonts w:ascii="Times New Roman" w:eastAsia="Calibri" w:hAnsi="Times New Roman" w:cs="Times New Roman"/>
          <w:bCs/>
          <w:i/>
          <w:sz w:val="24"/>
          <w:szCs w:val="24"/>
          <w:vertAlign w:val="subscript"/>
        </w:rPr>
      </w:pPr>
      <w:proofErr w:type="gramStart"/>
      <w:r w:rsidRPr="001B7D95">
        <w:rPr>
          <w:rFonts w:ascii="Times New Roman" w:eastAsia="Calibri" w:hAnsi="Times New Roman" w:cs="Times New Roman"/>
          <w:bCs/>
          <w:i/>
          <w:sz w:val="24"/>
          <w:szCs w:val="24"/>
          <w:vertAlign w:val="subscript"/>
        </w:rPr>
        <w:lastRenderedPageBreak/>
        <w:t>*</w:t>
      </w:r>
      <w:r w:rsidR="00C84E81">
        <w:rPr>
          <w:rFonts w:ascii="Times New Roman" w:eastAsia="Calibri" w:hAnsi="Times New Roman" w:cs="Times New Roman"/>
          <w:bCs/>
          <w:i/>
          <w:sz w:val="24"/>
          <w:szCs w:val="24"/>
          <w:vertAlign w:val="subscript"/>
        </w:rPr>
        <w:t>*</w:t>
      </w:r>
      <w:r w:rsidRPr="001B7D95">
        <w:rPr>
          <w:rFonts w:ascii="Times New Roman" w:eastAsia="Calibri" w:hAnsi="Times New Roman" w:cs="Times New Roman"/>
          <w:bCs/>
          <w:i/>
          <w:sz w:val="24"/>
          <w:szCs w:val="24"/>
          <w:vertAlign w:val="subscript"/>
        </w:rPr>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1B7D95">
        <w:rPr>
          <w:rFonts w:ascii="Times New Roman" w:eastAsia="Calibri" w:hAnsi="Times New Roman" w:cs="Times New Roman"/>
          <w:bCs/>
          <w:i/>
          <w:sz w:val="24"/>
          <w:szCs w:val="24"/>
          <w:vertAlign w:val="subscript"/>
        </w:rPr>
        <w:t>öldürülenler”in</w:t>
      </w:r>
      <w:proofErr w:type="spellEnd"/>
      <w:r w:rsidRPr="001B7D95">
        <w:rPr>
          <w:rFonts w:ascii="Times New Roman" w:eastAsia="Calibri" w:hAnsi="Times New Roman" w:cs="Times New Roman"/>
          <w:bCs/>
          <w:i/>
          <w:sz w:val="24"/>
          <w:szCs w:val="24"/>
          <w:vertAlign w:val="subscript"/>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sidRPr="001B7D95">
        <w:rPr>
          <w:rFonts w:ascii="Times New Roman" w:eastAsia="Calibri" w:hAnsi="Times New Roman" w:cs="Times New Roman"/>
          <w:bCs/>
          <w:i/>
          <w:sz w:val="24"/>
          <w:szCs w:val="24"/>
          <w:vertAlign w:val="subscript"/>
        </w:rPr>
        <w:t>Erasmus</w:t>
      </w:r>
      <w:proofErr w:type="spellEnd"/>
      <w:r w:rsidRPr="001B7D95">
        <w:rPr>
          <w:rFonts w:ascii="Times New Roman" w:eastAsia="Calibri" w:hAnsi="Times New Roman" w:cs="Times New Roman"/>
          <w:bCs/>
          <w:i/>
          <w:sz w:val="24"/>
          <w:szCs w:val="24"/>
          <w:vertAlign w:val="subscript"/>
        </w:rPr>
        <w:t xml:space="preserve">+ öğrenci hareketliliğine başvurmaları halinde </w:t>
      </w:r>
      <w:proofErr w:type="spellStart"/>
      <w:r w:rsidRPr="001B7D95">
        <w:rPr>
          <w:rFonts w:ascii="Times New Roman" w:eastAsia="Calibri" w:hAnsi="Times New Roman" w:cs="Times New Roman"/>
          <w:bCs/>
          <w:i/>
          <w:sz w:val="24"/>
          <w:szCs w:val="24"/>
          <w:vertAlign w:val="subscript"/>
        </w:rPr>
        <w:t>önceliklendirilir</w:t>
      </w:r>
      <w:proofErr w:type="spellEnd"/>
      <w:r w:rsidRPr="001B7D95">
        <w:rPr>
          <w:rFonts w:ascii="Times New Roman" w:eastAsia="Calibri" w:hAnsi="Times New Roman" w:cs="Times New Roman"/>
          <w:bCs/>
          <w:i/>
          <w:sz w:val="24"/>
          <w:szCs w:val="24"/>
          <w:vertAlign w:val="subscript"/>
        </w:rPr>
        <w:t>.</w:t>
      </w:r>
      <w:proofErr w:type="gramEnd"/>
    </w:p>
    <w:p w:rsidR="001B7D95" w:rsidRPr="001B7D95" w:rsidRDefault="001B7D95" w:rsidP="001B7D95">
      <w:pPr>
        <w:autoSpaceDE w:val="0"/>
        <w:autoSpaceDN w:val="0"/>
        <w:adjustRightInd w:val="0"/>
        <w:spacing w:after="0" w:line="240" w:lineRule="auto"/>
        <w:jc w:val="both"/>
        <w:rPr>
          <w:rFonts w:ascii="Times New Roman" w:eastAsia="Calibri" w:hAnsi="Times New Roman" w:cs="Times New Roman"/>
          <w:bCs/>
          <w:i/>
          <w:sz w:val="24"/>
          <w:szCs w:val="24"/>
          <w:vertAlign w:val="subscript"/>
        </w:rPr>
      </w:pPr>
    </w:p>
    <w:p w:rsidR="001B7D95" w:rsidRPr="001B7D95" w:rsidRDefault="001B7D95" w:rsidP="001B7D95">
      <w:pPr>
        <w:autoSpaceDE w:val="0"/>
        <w:autoSpaceDN w:val="0"/>
        <w:adjustRightInd w:val="0"/>
        <w:spacing w:after="0" w:line="240" w:lineRule="auto"/>
        <w:jc w:val="both"/>
        <w:rPr>
          <w:rFonts w:ascii="Times New Roman" w:eastAsia="Calibri" w:hAnsi="Times New Roman" w:cs="Times New Roman"/>
          <w:bCs/>
          <w:i/>
          <w:sz w:val="24"/>
          <w:szCs w:val="24"/>
          <w:vertAlign w:val="subscript"/>
          <w:lang w:val="en-US"/>
        </w:rPr>
      </w:pPr>
      <w:r w:rsidRPr="001B7D95">
        <w:rPr>
          <w:rFonts w:ascii="Times New Roman" w:eastAsia="Calibri" w:hAnsi="Times New Roman" w:cs="Times New Roman"/>
          <w:bCs/>
          <w:i/>
          <w:sz w:val="24"/>
          <w:szCs w:val="24"/>
          <w:vertAlign w:val="subscript"/>
          <w:lang w:val="en-US"/>
        </w:rPr>
        <w:t>**</w:t>
      </w:r>
      <w:r w:rsidR="00C84E81">
        <w:rPr>
          <w:rFonts w:ascii="Times New Roman" w:eastAsia="Calibri" w:hAnsi="Times New Roman" w:cs="Times New Roman"/>
          <w:bCs/>
          <w:i/>
          <w:sz w:val="24"/>
          <w:szCs w:val="24"/>
          <w:vertAlign w:val="subscript"/>
          <w:lang w:val="en-US"/>
        </w:rPr>
        <w:t>*</w:t>
      </w:r>
      <w:proofErr w:type="spellStart"/>
      <w:r w:rsidRPr="001B7D95">
        <w:rPr>
          <w:rFonts w:ascii="Times New Roman" w:eastAsia="Calibri" w:hAnsi="Times New Roman" w:cs="Times New Roman"/>
          <w:bCs/>
          <w:i/>
          <w:sz w:val="24"/>
          <w:szCs w:val="24"/>
          <w:vertAlign w:val="subscript"/>
          <w:lang w:val="en-US"/>
        </w:rPr>
        <w:t>Önceliklendirme</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için</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öğrencinin</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Aile</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ve</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Sosyal</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Politikalar</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Bakanlığı’ndan</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hakkında</w:t>
      </w:r>
      <w:proofErr w:type="spellEnd"/>
      <w:r w:rsidRPr="001B7D95">
        <w:rPr>
          <w:rFonts w:ascii="Times New Roman" w:eastAsia="Calibri" w:hAnsi="Times New Roman" w:cs="Times New Roman"/>
          <w:bCs/>
          <w:i/>
          <w:sz w:val="24"/>
          <w:szCs w:val="24"/>
          <w:vertAlign w:val="subscript"/>
          <w:lang w:val="en-US"/>
        </w:rPr>
        <w:t xml:space="preserve"> 2828 </w:t>
      </w:r>
      <w:proofErr w:type="spellStart"/>
      <w:r w:rsidRPr="001B7D95">
        <w:rPr>
          <w:rFonts w:ascii="Times New Roman" w:eastAsia="Calibri" w:hAnsi="Times New Roman" w:cs="Times New Roman"/>
          <w:bCs/>
          <w:i/>
          <w:sz w:val="24"/>
          <w:szCs w:val="24"/>
          <w:vertAlign w:val="subscript"/>
          <w:lang w:val="en-US"/>
        </w:rPr>
        <w:t>sayılı</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Kanun</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uyarınca</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koruma</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bakım</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veya</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barınma</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kararı</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olduğuna</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dair</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yazıyı</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ibraz</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etmesi</w:t>
      </w:r>
      <w:proofErr w:type="spellEnd"/>
      <w:r w:rsidRPr="001B7D95">
        <w:rPr>
          <w:rFonts w:ascii="Times New Roman" w:eastAsia="Calibri" w:hAnsi="Times New Roman" w:cs="Times New Roman"/>
          <w:bCs/>
          <w:i/>
          <w:sz w:val="24"/>
          <w:szCs w:val="24"/>
          <w:vertAlign w:val="subscript"/>
          <w:lang w:val="en-US"/>
        </w:rPr>
        <w:t xml:space="preserve"> </w:t>
      </w:r>
      <w:proofErr w:type="spellStart"/>
      <w:r w:rsidRPr="001B7D95">
        <w:rPr>
          <w:rFonts w:ascii="Times New Roman" w:eastAsia="Calibri" w:hAnsi="Times New Roman" w:cs="Times New Roman"/>
          <w:bCs/>
          <w:i/>
          <w:sz w:val="24"/>
          <w:szCs w:val="24"/>
          <w:vertAlign w:val="subscript"/>
          <w:lang w:val="en-US"/>
        </w:rPr>
        <w:t>gerekir</w:t>
      </w:r>
      <w:proofErr w:type="spellEnd"/>
      <w:r w:rsidRPr="001B7D95">
        <w:rPr>
          <w:rFonts w:ascii="Times New Roman" w:eastAsia="Calibri" w:hAnsi="Times New Roman" w:cs="Times New Roman"/>
          <w:bCs/>
          <w:i/>
          <w:sz w:val="24"/>
          <w:szCs w:val="24"/>
          <w:vertAlign w:val="subscript"/>
          <w:lang w:val="en-US"/>
        </w:rPr>
        <w:t xml:space="preserve">. </w:t>
      </w:r>
    </w:p>
    <w:p w:rsidR="001B7D95" w:rsidRPr="009272F2" w:rsidRDefault="001B7D95" w:rsidP="00E9490C">
      <w:pPr>
        <w:jc w:val="both"/>
        <w:rPr>
          <w:rFonts w:ascii="Times New Roman" w:hAnsi="Times New Roman" w:cs="Times New Roman"/>
          <w:sz w:val="24"/>
          <w:szCs w:val="24"/>
        </w:rPr>
      </w:pPr>
    </w:p>
    <w:p w:rsidR="00FF5EED"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1</w:t>
      </w:r>
      <w:r w:rsidR="001C346D">
        <w:rPr>
          <w:rFonts w:ascii="Times New Roman" w:hAnsi="Times New Roman" w:cs="Times New Roman"/>
          <w:sz w:val="24"/>
          <w:szCs w:val="24"/>
        </w:rPr>
        <w:t>2</w:t>
      </w:r>
      <w:r w:rsidRPr="009272F2">
        <w:rPr>
          <w:rFonts w:ascii="Times New Roman" w:hAnsi="Times New Roman" w:cs="Times New Roman"/>
          <w:sz w:val="24"/>
          <w:szCs w:val="24"/>
        </w:rPr>
        <w:t xml:space="preserve">. </w:t>
      </w:r>
      <w:r w:rsidR="00FF5EED" w:rsidRPr="009272F2">
        <w:rPr>
          <w:rFonts w:ascii="Times New Roman" w:hAnsi="Times New Roman" w:cs="Times New Roman"/>
          <w:sz w:val="24"/>
          <w:szCs w:val="24"/>
        </w:rPr>
        <w:t xml:space="preserve">Yazılı Yabancı Dil sınavında baraj </w:t>
      </w:r>
      <w:r w:rsidR="00FF5EED" w:rsidRPr="004A1382">
        <w:rPr>
          <w:rFonts w:ascii="Times New Roman" w:hAnsi="Times New Roman" w:cs="Times New Roman"/>
          <w:b/>
          <w:sz w:val="24"/>
          <w:szCs w:val="24"/>
        </w:rPr>
        <w:t>55</w:t>
      </w:r>
      <w:r w:rsidR="00FF5EED" w:rsidRPr="009272F2">
        <w:rPr>
          <w:rFonts w:ascii="Times New Roman" w:hAnsi="Times New Roman" w:cs="Times New Roman"/>
          <w:sz w:val="24"/>
          <w:szCs w:val="24"/>
        </w:rPr>
        <w:t xml:space="preserve"> olarak belirlenmiştir. İngiliz Dili ve Edebiyatı </w:t>
      </w:r>
      <w:r w:rsidR="00C84E81">
        <w:rPr>
          <w:rFonts w:ascii="Times New Roman" w:hAnsi="Times New Roman" w:cs="Times New Roman"/>
          <w:sz w:val="24"/>
          <w:szCs w:val="24"/>
        </w:rPr>
        <w:t xml:space="preserve">ile Mütercim Tercümanlık Bölümleri </w:t>
      </w:r>
      <w:r w:rsidR="00FF5EED" w:rsidRPr="009272F2">
        <w:rPr>
          <w:rFonts w:ascii="Times New Roman" w:hAnsi="Times New Roman" w:cs="Times New Roman"/>
          <w:sz w:val="24"/>
          <w:szCs w:val="24"/>
        </w:rPr>
        <w:t xml:space="preserve">öğrencileri için baraj </w:t>
      </w:r>
      <w:r w:rsidR="00FF5EED" w:rsidRPr="004A1382">
        <w:rPr>
          <w:rFonts w:ascii="Times New Roman" w:hAnsi="Times New Roman" w:cs="Times New Roman"/>
          <w:b/>
          <w:sz w:val="24"/>
          <w:szCs w:val="24"/>
        </w:rPr>
        <w:t>70</w:t>
      </w:r>
      <w:r w:rsidR="00FF5EED" w:rsidRPr="009272F2">
        <w:rPr>
          <w:rFonts w:ascii="Times New Roman" w:hAnsi="Times New Roman" w:cs="Times New Roman"/>
          <w:sz w:val="24"/>
          <w:szCs w:val="24"/>
        </w:rPr>
        <w:t xml:space="preserve"> olarak belirlenmiştir.</w:t>
      </w:r>
    </w:p>
    <w:p w:rsidR="002F1D63"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1</w:t>
      </w:r>
      <w:r w:rsidR="001C346D">
        <w:rPr>
          <w:rFonts w:ascii="Times New Roman" w:hAnsi="Times New Roman" w:cs="Times New Roman"/>
          <w:sz w:val="24"/>
          <w:szCs w:val="24"/>
        </w:rPr>
        <w:t>3</w:t>
      </w:r>
      <w:r w:rsidRPr="009272F2">
        <w:rPr>
          <w:rFonts w:ascii="Times New Roman" w:hAnsi="Times New Roman" w:cs="Times New Roman"/>
          <w:sz w:val="24"/>
          <w:szCs w:val="24"/>
        </w:rPr>
        <w:t>.</w:t>
      </w:r>
      <w:r w:rsidR="00FF5EED" w:rsidRPr="009272F2">
        <w:rPr>
          <w:rFonts w:ascii="Times New Roman" w:hAnsi="Times New Roman" w:cs="Times New Roman"/>
          <w:sz w:val="24"/>
          <w:szCs w:val="24"/>
        </w:rPr>
        <w:t>Öğrencilerin staj yapmak üzere gidecekleri ülkeler</w:t>
      </w:r>
      <w:bookmarkStart w:id="0" w:name="_GoBack"/>
      <w:bookmarkEnd w:id="0"/>
      <w:r w:rsidR="00FF5EED" w:rsidRPr="009272F2">
        <w:rPr>
          <w:rFonts w:ascii="Times New Roman" w:hAnsi="Times New Roman" w:cs="Times New Roman"/>
          <w:sz w:val="24"/>
          <w:szCs w:val="24"/>
        </w:rPr>
        <w:t>e göz önüne alınarak belirlenecek kontenjan fen bilimleri, sosyal biliml</w:t>
      </w:r>
      <w:r w:rsidR="00467539">
        <w:rPr>
          <w:rFonts w:ascii="Times New Roman" w:hAnsi="Times New Roman" w:cs="Times New Roman"/>
          <w:sz w:val="24"/>
          <w:szCs w:val="24"/>
        </w:rPr>
        <w:t>er ve eğitim bilimleri alanında</w:t>
      </w:r>
      <w:r w:rsidR="00FF5EED" w:rsidRPr="009272F2">
        <w:rPr>
          <w:rFonts w:ascii="Times New Roman" w:hAnsi="Times New Roman" w:cs="Times New Roman"/>
          <w:sz w:val="24"/>
          <w:szCs w:val="24"/>
        </w:rPr>
        <w:t xml:space="preserve"> eğitim gören öğrenciler arasında </w:t>
      </w:r>
      <w:r w:rsidR="00467539">
        <w:rPr>
          <w:rFonts w:ascii="Times New Roman" w:hAnsi="Times New Roman" w:cs="Times New Roman"/>
          <w:sz w:val="24"/>
          <w:szCs w:val="24"/>
        </w:rPr>
        <w:t>fakültelerin toplam öğrenci sayıları dikkate alınarak</w:t>
      </w:r>
      <w:r w:rsidR="00FF5EED" w:rsidRPr="009272F2">
        <w:rPr>
          <w:rFonts w:ascii="Times New Roman" w:hAnsi="Times New Roman" w:cs="Times New Roman"/>
          <w:sz w:val="24"/>
          <w:szCs w:val="24"/>
        </w:rPr>
        <w:t xml:space="preserve"> paylaştırılacaktır. Öğrencilerin gidecekleri ülkelere göre hibe miktarı değişeceği için kont</w:t>
      </w:r>
      <w:r w:rsidR="00467539">
        <w:rPr>
          <w:rFonts w:ascii="Times New Roman" w:hAnsi="Times New Roman" w:cs="Times New Roman"/>
          <w:sz w:val="24"/>
          <w:szCs w:val="24"/>
        </w:rPr>
        <w:t>enjanlar farklılık gösterebilir</w:t>
      </w:r>
      <w:r w:rsidR="00FF5EED" w:rsidRPr="009272F2">
        <w:rPr>
          <w:rFonts w:ascii="Times New Roman" w:hAnsi="Times New Roman" w:cs="Times New Roman"/>
          <w:sz w:val="24"/>
          <w:szCs w:val="24"/>
        </w:rPr>
        <w:t xml:space="preserve">. </w:t>
      </w:r>
    </w:p>
    <w:p w:rsidR="00FF5EED"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1</w:t>
      </w:r>
      <w:r w:rsidR="001C346D">
        <w:rPr>
          <w:rFonts w:ascii="Times New Roman" w:hAnsi="Times New Roman" w:cs="Times New Roman"/>
          <w:sz w:val="24"/>
          <w:szCs w:val="24"/>
        </w:rPr>
        <w:t>4</w:t>
      </w:r>
      <w:r w:rsidRPr="009272F2">
        <w:rPr>
          <w:rFonts w:ascii="Times New Roman" w:hAnsi="Times New Roman" w:cs="Times New Roman"/>
          <w:sz w:val="24"/>
          <w:szCs w:val="24"/>
        </w:rPr>
        <w:t xml:space="preserve">. </w:t>
      </w:r>
      <w:r w:rsidR="00FF5EED" w:rsidRPr="009272F2">
        <w:rPr>
          <w:rFonts w:ascii="Times New Roman" w:hAnsi="Times New Roman" w:cs="Times New Roman"/>
          <w:sz w:val="24"/>
          <w:szCs w:val="24"/>
        </w:rPr>
        <w:t xml:space="preserve">Hareketlilik yapmaya hak kazanan öğrencilerin belirlenen süre içerisinde, staj yapacakları kurumdan imzalı ve mühürlü davet mektubu almaları gerekmektedir. Belirlenen süre içerisinde davet mektubunu </w:t>
      </w:r>
      <w:proofErr w:type="gramStart"/>
      <w:r w:rsidR="00411BA3">
        <w:rPr>
          <w:rFonts w:ascii="Times New Roman" w:hAnsi="Times New Roman" w:cs="Times New Roman"/>
          <w:sz w:val="24"/>
          <w:szCs w:val="24"/>
        </w:rPr>
        <w:t>online</w:t>
      </w:r>
      <w:proofErr w:type="gramEnd"/>
      <w:r w:rsidR="00411BA3">
        <w:rPr>
          <w:rFonts w:ascii="Times New Roman" w:hAnsi="Times New Roman" w:cs="Times New Roman"/>
          <w:sz w:val="24"/>
          <w:szCs w:val="24"/>
        </w:rPr>
        <w:t xml:space="preserve"> sisteme yüklemeyen </w:t>
      </w:r>
      <w:r w:rsidR="00FF5EED" w:rsidRPr="009272F2">
        <w:rPr>
          <w:rFonts w:ascii="Times New Roman" w:hAnsi="Times New Roman" w:cs="Times New Roman"/>
          <w:sz w:val="24"/>
          <w:szCs w:val="24"/>
        </w:rPr>
        <w:t>öğrencilerin başvuruları geçersiz sayılacak ve bu öğrenciler hareketlilikten faydalanamayacaktır.</w:t>
      </w:r>
    </w:p>
    <w:p w:rsidR="002E61F8"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1</w:t>
      </w:r>
      <w:r w:rsidR="001C346D">
        <w:rPr>
          <w:rFonts w:ascii="Times New Roman" w:hAnsi="Times New Roman" w:cs="Times New Roman"/>
          <w:sz w:val="24"/>
          <w:szCs w:val="24"/>
        </w:rPr>
        <w:t>5</w:t>
      </w:r>
      <w:r w:rsidRPr="009272F2">
        <w:rPr>
          <w:rFonts w:ascii="Times New Roman" w:hAnsi="Times New Roman" w:cs="Times New Roman"/>
          <w:sz w:val="24"/>
          <w:szCs w:val="24"/>
        </w:rPr>
        <w:t xml:space="preserve">. </w:t>
      </w:r>
      <w:r w:rsidR="002E61F8" w:rsidRPr="009272F2">
        <w:rPr>
          <w:rFonts w:ascii="Times New Roman" w:hAnsi="Times New Roman" w:cs="Times New Roman"/>
          <w:sz w:val="24"/>
          <w:szCs w:val="24"/>
        </w:rPr>
        <w:t xml:space="preserve">Öğrenciler, istedikleri takdirde hibe almaksızın faaliyetlere katılabilirler. </w:t>
      </w:r>
      <w:proofErr w:type="spellStart"/>
      <w:r w:rsidR="002E61F8" w:rsidRPr="009272F2">
        <w:rPr>
          <w:rFonts w:ascii="Times New Roman" w:hAnsi="Times New Roman" w:cs="Times New Roman"/>
          <w:sz w:val="24"/>
          <w:szCs w:val="24"/>
        </w:rPr>
        <w:t>Hibesiz</w:t>
      </w:r>
      <w:proofErr w:type="spellEnd"/>
      <w:r w:rsidR="002E61F8" w:rsidRPr="009272F2">
        <w:rPr>
          <w:rFonts w:ascii="Times New Roman" w:hAnsi="Times New Roman" w:cs="Times New Roman"/>
          <w:sz w:val="24"/>
          <w:szCs w:val="24"/>
        </w:rPr>
        <w:t xml:space="preserve"> öğrenciler de diğer başvurularla beraber genel değerlendirmeye tabi tutulur ve hibeli öğrencilerle aynı süreçten geçer. </w:t>
      </w:r>
      <w:proofErr w:type="spellStart"/>
      <w:r w:rsidR="002E61F8" w:rsidRPr="009272F2">
        <w:rPr>
          <w:rFonts w:ascii="Times New Roman" w:hAnsi="Times New Roman" w:cs="Times New Roman"/>
          <w:sz w:val="24"/>
          <w:szCs w:val="24"/>
        </w:rPr>
        <w:t>Hibesiz</w:t>
      </w:r>
      <w:proofErr w:type="spellEnd"/>
      <w:r w:rsidR="002E61F8" w:rsidRPr="009272F2">
        <w:rPr>
          <w:rFonts w:ascii="Times New Roman" w:hAnsi="Times New Roman" w:cs="Times New Roman"/>
          <w:sz w:val="24"/>
          <w:szCs w:val="24"/>
        </w:rPr>
        <w:t xml:space="preserve"> öğrencinin farkı, öğrencinin bütçe hesaplamalarına dâhil edilmemesi ve kendisine ödeme yapılmamasıdır. Hibe alınmaması öğrencinin seçim sürecine dâhil olmamasına gerekçe değildir.</w:t>
      </w:r>
    </w:p>
    <w:p w:rsidR="00095FAC" w:rsidRDefault="002E61F8"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Başvurunun tamamlanması için aşağıdaki listede bulunan belgelerin tamamının </w:t>
      </w:r>
      <w:r w:rsidR="00367255">
        <w:rPr>
          <w:rFonts w:ascii="Times New Roman" w:hAnsi="Times New Roman" w:cs="Times New Roman"/>
          <w:b/>
          <w:sz w:val="24"/>
          <w:szCs w:val="24"/>
        </w:rPr>
        <w:t>3 Aralık</w:t>
      </w:r>
      <w:r w:rsidRPr="009272F2">
        <w:rPr>
          <w:rFonts w:ascii="Times New Roman" w:hAnsi="Times New Roman" w:cs="Times New Roman"/>
          <w:sz w:val="24"/>
          <w:szCs w:val="24"/>
        </w:rPr>
        <w:t xml:space="preserve"> </w:t>
      </w:r>
      <w:r w:rsidRPr="009272F2">
        <w:rPr>
          <w:rFonts w:ascii="Times New Roman" w:hAnsi="Times New Roman" w:cs="Times New Roman"/>
          <w:b/>
          <w:sz w:val="24"/>
          <w:szCs w:val="24"/>
        </w:rPr>
        <w:t xml:space="preserve">2021 </w:t>
      </w:r>
      <w:r w:rsidR="00C84E81">
        <w:rPr>
          <w:rFonts w:ascii="Times New Roman" w:hAnsi="Times New Roman" w:cs="Times New Roman"/>
          <w:b/>
          <w:sz w:val="24"/>
          <w:szCs w:val="24"/>
        </w:rPr>
        <w:t>Cuma</w:t>
      </w:r>
      <w:r w:rsidR="00F3786B">
        <w:rPr>
          <w:rFonts w:ascii="Times New Roman" w:hAnsi="Times New Roman" w:cs="Times New Roman"/>
          <w:b/>
          <w:sz w:val="24"/>
          <w:szCs w:val="24"/>
        </w:rPr>
        <w:t xml:space="preserve"> günü saat 17:3</w:t>
      </w:r>
      <w:r w:rsidRPr="009272F2">
        <w:rPr>
          <w:rFonts w:ascii="Times New Roman" w:hAnsi="Times New Roman" w:cs="Times New Roman"/>
          <w:b/>
          <w:sz w:val="24"/>
          <w:szCs w:val="24"/>
        </w:rPr>
        <w:t xml:space="preserve">0'a </w:t>
      </w:r>
      <w:r w:rsidRPr="009272F2">
        <w:rPr>
          <w:rFonts w:ascii="Times New Roman" w:hAnsi="Times New Roman" w:cs="Times New Roman"/>
          <w:sz w:val="24"/>
          <w:szCs w:val="24"/>
        </w:rPr>
        <w:t xml:space="preserve">kadar </w:t>
      </w:r>
      <w:proofErr w:type="gramStart"/>
      <w:r w:rsidRPr="009272F2">
        <w:rPr>
          <w:rFonts w:ascii="Times New Roman" w:hAnsi="Times New Roman" w:cs="Times New Roman"/>
          <w:sz w:val="24"/>
          <w:szCs w:val="24"/>
        </w:rPr>
        <w:t>online</w:t>
      </w:r>
      <w:proofErr w:type="gramEnd"/>
      <w:r w:rsidRPr="009272F2">
        <w:rPr>
          <w:rFonts w:ascii="Times New Roman" w:hAnsi="Times New Roman" w:cs="Times New Roman"/>
          <w:sz w:val="24"/>
          <w:szCs w:val="24"/>
        </w:rPr>
        <w:t xml:space="preserve"> sisteme yüklenmesi gerekmektedir.</w:t>
      </w:r>
    </w:p>
    <w:p w:rsidR="00915D59" w:rsidRPr="009272F2" w:rsidRDefault="00915D59" w:rsidP="00915D59">
      <w:pPr>
        <w:autoSpaceDE w:val="0"/>
        <w:autoSpaceDN w:val="0"/>
        <w:adjustRightInd w:val="0"/>
        <w:spacing w:after="0" w:line="240" w:lineRule="auto"/>
        <w:jc w:val="both"/>
        <w:rPr>
          <w:rFonts w:ascii="Times New Roman" w:hAnsi="Times New Roman" w:cs="Times New Roman"/>
          <w:sz w:val="24"/>
          <w:szCs w:val="24"/>
        </w:rPr>
      </w:pPr>
    </w:p>
    <w:p w:rsidR="002E61F8" w:rsidRPr="009272F2" w:rsidRDefault="009272F2" w:rsidP="009272F2">
      <w:pPr>
        <w:jc w:val="center"/>
        <w:rPr>
          <w:rFonts w:ascii="Times New Roman" w:hAnsi="Times New Roman" w:cs="Times New Roman"/>
          <w:b/>
          <w:sz w:val="24"/>
          <w:szCs w:val="24"/>
        </w:rPr>
      </w:pPr>
      <w:r w:rsidRPr="009272F2">
        <w:rPr>
          <w:rFonts w:ascii="Times New Roman" w:hAnsi="Times New Roman" w:cs="Times New Roman"/>
          <w:b/>
          <w:sz w:val="24"/>
          <w:szCs w:val="24"/>
        </w:rPr>
        <w:t>ONLİNE BAŞVURU SIRASINDA SİSTEME YÜKLENECEK BELGELER</w:t>
      </w:r>
    </w:p>
    <w:p w:rsidR="002E61F8" w:rsidRPr="009272F2" w:rsidRDefault="002E61F8" w:rsidP="002E61F8">
      <w:pPr>
        <w:pStyle w:val="ListeParagraf"/>
        <w:numPr>
          <w:ilvl w:val="0"/>
          <w:numId w:val="12"/>
        </w:numPr>
        <w:rPr>
          <w:rFonts w:ascii="Times New Roman" w:hAnsi="Times New Roman" w:cs="Times New Roman"/>
          <w:sz w:val="24"/>
          <w:szCs w:val="24"/>
        </w:rPr>
      </w:pPr>
      <w:r w:rsidRPr="009272F2">
        <w:rPr>
          <w:rFonts w:ascii="Times New Roman" w:hAnsi="Times New Roman" w:cs="Times New Roman"/>
          <w:sz w:val="24"/>
          <w:szCs w:val="24"/>
        </w:rPr>
        <w:t>Başvuru Formu</w:t>
      </w:r>
    </w:p>
    <w:p w:rsidR="002E61F8" w:rsidRPr="009272F2" w:rsidRDefault="002E61F8" w:rsidP="002E61F8">
      <w:pPr>
        <w:pStyle w:val="ListeParagraf"/>
        <w:numPr>
          <w:ilvl w:val="0"/>
          <w:numId w:val="12"/>
        </w:numPr>
        <w:rPr>
          <w:rFonts w:ascii="Times New Roman" w:hAnsi="Times New Roman" w:cs="Times New Roman"/>
          <w:sz w:val="24"/>
          <w:szCs w:val="24"/>
        </w:rPr>
      </w:pPr>
      <w:r w:rsidRPr="009272F2">
        <w:rPr>
          <w:rFonts w:ascii="Times New Roman" w:hAnsi="Times New Roman" w:cs="Times New Roman"/>
          <w:sz w:val="24"/>
          <w:szCs w:val="24"/>
        </w:rPr>
        <w:t>Yazılı Dil Sınavı’ndan muaf olmak isteniyor ise; son 3 yıl içerisinde girilmiş YDS/YÖKDİL/TOEFL Sonuç Belgesi</w:t>
      </w:r>
    </w:p>
    <w:p w:rsidR="002E61F8" w:rsidRPr="009272F2" w:rsidRDefault="002E61F8" w:rsidP="002E61F8">
      <w:pPr>
        <w:pStyle w:val="ListeParagraf"/>
        <w:numPr>
          <w:ilvl w:val="0"/>
          <w:numId w:val="12"/>
        </w:numPr>
        <w:rPr>
          <w:rFonts w:ascii="Times New Roman" w:hAnsi="Times New Roman" w:cs="Times New Roman"/>
          <w:sz w:val="24"/>
          <w:szCs w:val="24"/>
        </w:rPr>
      </w:pPr>
      <w:r w:rsidRPr="009272F2">
        <w:rPr>
          <w:rFonts w:ascii="Times New Roman" w:hAnsi="Times New Roman" w:cs="Times New Roman"/>
          <w:sz w:val="24"/>
          <w:szCs w:val="24"/>
        </w:rPr>
        <w:t>Davet Mektubu</w:t>
      </w:r>
    </w:p>
    <w:p w:rsidR="00C84E81" w:rsidRPr="009272F2" w:rsidRDefault="002E61F8" w:rsidP="002E61F8">
      <w:pPr>
        <w:rPr>
          <w:rFonts w:ascii="Times New Roman" w:hAnsi="Times New Roman" w:cs="Times New Roman"/>
          <w:sz w:val="24"/>
          <w:szCs w:val="24"/>
        </w:rPr>
      </w:pPr>
      <w:r w:rsidRPr="009272F2">
        <w:rPr>
          <w:rFonts w:ascii="Times New Roman" w:hAnsi="Times New Roman" w:cs="Times New Roman"/>
          <w:sz w:val="24"/>
          <w:szCs w:val="24"/>
        </w:rPr>
        <w:t xml:space="preserve">İstenilen belgelerin tamamlanarak </w:t>
      </w:r>
      <w:r w:rsidR="00367255">
        <w:rPr>
          <w:rFonts w:ascii="Times New Roman" w:hAnsi="Times New Roman" w:cs="Times New Roman"/>
          <w:b/>
          <w:sz w:val="24"/>
          <w:szCs w:val="24"/>
        </w:rPr>
        <w:t>3 Aralık</w:t>
      </w:r>
      <w:r w:rsidR="00C84E81">
        <w:rPr>
          <w:rFonts w:ascii="Times New Roman" w:hAnsi="Times New Roman" w:cs="Times New Roman"/>
          <w:b/>
          <w:sz w:val="24"/>
          <w:szCs w:val="24"/>
        </w:rPr>
        <w:t xml:space="preserve"> </w:t>
      </w:r>
      <w:r w:rsidRPr="009272F2">
        <w:rPr>
          <w:rFonts w:ascii="Times New Roman" w:hAnsi="Times New Roman" w:cs="Times New Roman"/>
          <w:b/>
          <w:sz w:val="24"/>
          <w:szCs w:val="24"/>
        </w:rPr>
        <w:t xml:space="preserve">2021 </w:t>
      </w:r>
      <w:r w:rsidR="00C84E81">
        <w:rPr>
          <w:rFonts w:ascii="Times New Roman" w:hAnsi="Times New Roman" w:cs="Times New Roman"/>
          <w:b/>
          <w:sz w:val="24"/>
          <w:szCs w:val="24"/>
        </w:rPr>
        <w:t>Cuma</w:t>
      </w:r>
      <w:r w:rsidRPr="009272F2">
        <w:rPr>
          <w:rFonts w:ascii="Times New Roman" w:hAnsi="Times New Roman" w:cs="Times New Roman"/>
          <w:b/>
          <w:sz w:val="24"/>
          <w:szCs w:val="24"/>
        </w:rPr>
        <w:t xml:space="preserve"> günü</w:t>
      </w:r>
      <w:r w:rsidRPr="009272F2">
        <w:rPr>
          <w:rFonts w:ascii="Times New Roman" w:hAnsi="Times New Roman" w:cs="Times New Roman"/>
          <w:sz w:val="24"/>
          <w:szCs w:val="24"/>
        </w:rPr>
        <w:t xml:space="preserve"> </w:t>
      </w:r>
      <w:r w:rsidR="00F3786B">
        <w:rPr>
          <w:rFonts w:ascii="Times New Roman" w:hAnsi="Times New Roman" w:cs="Times New Roman"/>
          <w:b/>
          <w:sz w:val="24"/>
          <w:szCs w:val="24"/>
        </w:rPr>
        <w:t>saat 17:3</w:t>
      </w:r>
      <w:r w:rsidRPr="009272F2">
        <w:rPr>
          <w:rFonts w:ascii="Times New Roman" w:hAnsi="Times New Roman" w:cs="Times New Roman"/>
          <w:b/>
          <w:sz w:val="24"/>
          <w:szCs w:val="24"/>
        </w:rPr>
        <w:t>0'a</w:t>
      </w:r>
      <w:r w:rsidRPr="009272F2">
        <w:rPr>
          <w:rFonts w:ascii="Times New Roman" w:hAnsi="Times New Roman" w:cs="Times New Roman"/>
          <w:sz w:val="24"/>
          <w:szCs w:val="24"/>
        </w:rPr>
        <w:t xml:space="preserve"> kadar </w:t>
      </w:r>
      <w:proofErr w:type="gramStart"/>
      <w:r w:rsidRPr="009272F2">
        <w:rPr>
          <w:rFonts w:ascii="Times New Roman" w:hAnsi="Times New Roman" w:cs="Times New Roman"/>
          <w:sz w:val="24"/>
          <w:szCs w:val="24"/>
        </w:rPr>
        <w:t>online</w:t>
      </w:r>
      <w:proofErr w:type="gramEnd"/>
      <w:r w:rsidRPr="009272F2">
        <w:rPr>
          <w:rFonts w:ascii="Times New Roman" w:hAnsi="Times New Roman" w:cs="Times New Roman"/>
          <w:sz w:val="24"/>
          <w:szCs w:val="24"/>
        </w:rPr>
        <w:t xml:space="preserve"> sisteme yüklenmesi gerekmektedir.</w:t>
      </w:r>
    </w:p>
    <w:p w:rsidR="002E61F8" w:rsidRPr="009272F2" w:rsidRDefault="002E61F8" w:rsidP="009272F2">
      <w:pPr>
        <w:jc w:val="center"/>
        <w:rPr>
          <w:rFonts w:ascii="Times New Roman" w:hAnsi="Times New Roman" w:cs="Times New Roman"/>
          <w:b/>
          <w:sz w:val="24"/>
          <w:szCs w:val="24"/>
        </w:rPr>
      </w:pPr>
      <w:r w:rsidRPr="009272F2">
        <w:rPr>
          <w:rFonts w:ascii="Times New Roman" w:hAnsi="Times New Roman" w:cs="Times New Roman"/>
          <w:b/>
          <w:sz w:val="24"/>
          <w:szCs w:val="24"/>
        </w:rPr>
        <w:t>YURT DIŞINDA OLAN ÖĞRENCİLERİMİZİN DİKKATİNE!</w:t>
      </w:r>
    </w:p>
    <w:p w:rsidR="002E61F8"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1. </w:t>
      </w:r>
      <w:proofErr w:type="spellStart"/>
      <w:r w:rsidR="002E61F8" w:rsidRPr="009272F2">
        <w:rPr>
          <w:rFonts w:ascii="Times New Roman" w:hAnsi="Times New Roman" w:cs="Times New Roman"/>
          <w:sz w:val="24"/>
          <w:szCs w:val="24"/>
        </w:rPr>
        <w:t>Erasmus</w:t>
      </w:r>
      <w:proofErr w:type="spellEnd"/>
      <w:r w:rsidR="002E61F8" w:rsidRPr="009272F2">
        <w:rPr>
          <w:rFonts w:ascii="Times New Roman" w:hAnsi="Times New Roman" w:cs="Times New Roman"/>
          <w:sz w:val="24"/>
          <w:szCs w:val="24"/>
        </w:rPr>
        <w:t>+ Öğrenim Hareketliliği kapsamı</w:t>
      </w:r>
      <w:r w:rsidR="00F3786B">
        <w:rPr>
          <w:rFonts w:ascii="Times New Roman" w:hAnsi="Times New Roman" w:cs="Times New Roman"/>
          <w:sz w:val="24"/>
          <w:szCs w:val="24"/>
        </w:rPr>
        <w:t>nda yurt dışında olup, 2020-2023</w:t>
      </w:r>
      <w:r w:rsidR="002E61F8" w:rsidRPr="009272F2">
        <w:rPr>
          <w:rFonts w:ascii="Times New Roman" w:hAnsi="Times New Roman" w:cs="Times New Roman"/>
          <w:sz w:val="24"/>
          <w:szCs w:val="24"/>
        </w:rPr>
        <w:t xml:space="preserve"> Proje Dönemi </w:t>
      </w:r>
      <w:proofErr w:type="spellStart"/>
      <w:r w:rsidR="002E61F8" w:rsidRPr="009272F2">
        <w:rPr>
          <w:rFonts w:ascii="Times New Roman" w:hAnsi="Times New Roman" w:cs="Times New Roman"/>
          <w:sz w:val="24"/>
          <w:szCs w:val="24"/>
        </w:rPr>
        <w:t>Erasmus</w:t>
      </w:r>
      <w:proofErr w:type="spellEnd"/>
      <w:r w:rsidR="002E61F8" w:rsidRPr="009272F2">
        <w:rPr>
          <w:rFonts w:ascii="Times New Roman" w:hAnsi="Times New Roman" w:cs="Times New Roman"/>
          <w:sz w:val="24"/>
          <w:szCs w:val="24"/>
        </w:rPr>
        <w:t xml:space="preserve">+ Staj </w:t>
      </w:r>
      <w:proofErr w:type="spellStart"/>
      <w:r w:rsidR="002E61F8" w:rsidRPr="009272F2">
        <w:rPr>
          <w:rFonts w:ascii="Times New Roman" w:hAnsi="Times New Roman" w:cs="Times New Roman"/>
          <w:sz w:val="24"/>
          <w:szCs w:val="24"/>
        </w:rPr>
        <w:t>Hareketliliği’ne</w:t>
      </w:r>
      <w:proofErr w:type="spellEnd"/>
      <w:r w:rsidR="002E61F8" w:rsidRPr="009272F2">
        <w:rPr>
          <w:rFonts w:ascii="Times New Roman" w:hAnsi="Times New Roman" w:cs="Times New Roman"/>
          <w:sz w:val="24"/>
          <w:szCs w:val="24"/>
        </w:rPr>
        <w:t xml:space="preserve"> başvurmak isteyen öğrencilerimiz belgelerini çevrimiçi olarak sisteme yükleyebilirler. </w:t>
      </w:r>
    </w:p>
    <w:p w:rsidR="002E61F8"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2. </w:t>
      </w:r>
      <w:proofErr w:type="spellStart"/>
      <w:r w:rsidR="002E61F8" w:rsidRPr="009272F2">
        <w:rPr>
          <w:rFonts w:ascii="Times New Roman" w:hAnsi="Times New Roman" w:cs="Times New Roman"/>
          <w:sz w:val="24"/>
          <w:szCs w:val="24"/>
        </w:rPr>
        <w:t>Erasmus</w:t>
      </w:r>
      <w:proofErr w:type="spellEnd"/>
      <w:r w:rsidR="002E61F8" w:rsidRPr="009272F2">
        <w:rPr>
          <w:rFonts w:ascii="Times New Roman" w:hAnsi="Times New Roman" w:cs="Times New Roman"/>
          <w:sz w:val="24"/>
          <w:szCs w:val="24"/>
        </w:rPr>
        <w:t xml:space="preserve">+ Öğrenim Hareketliliği Programı kapsamında </w:t>
      </w:r>
      <w:r w:rsidR="00C84E81">
        <w:rPr>
          <w:rFonts w:ascii="Times New Roman" w:hAnsi="Times New Roman" w:cs="Times New Roman"/>
          <w:sz w:val="24"/>
          <w:szCs w:val="24"/>
        </w:rPr>
        <w:t xml:space="preserve">yurt dışında olup, </w:t>
      </w:r>
      <w:r w:rsidR="00F3786B">
        <w:rPr>
          <w:rFonts w:ascii="Times New Roman" w:hAnsi="Times New Roman" w:cs="Times New Roman"/>
          <w:sz w:val="24"/>
          <w:szCs w:val="24"/>
        </w:rPr>
        <w:t>2020-2023</w:t>
      </w:r>
      <w:r w:rsidR="002E61F8" w:rsidRPr="009272F2">
        <w:rPr>
          <w:rFonts w:ascii="Times New Roman" w:hAnsi="Times New Roman" w:cs="Times New Roman"/>
          <w:sz w:val="24"/>
          <w:szCs w:val="24"/>
        </w:rPr>
        <w:t xml:space="preserve"> Proje Dönemi </w:t>
      </w:r>
      <w:proofErr w:type="spellStart"/>
      <w:r w:rsidR="002E61F8" w:rsidRPr="009272F2">
        <w:rPr>
          <w:rFonts w:ascii="Times New Roman" w:hAnsi="Times New Roman" w:cs="Times New Roman"/>
          <w:sz w:val="24"/>
          <w:szCs w:val="24"/>
        </w:rPr>
        <w:t>Erasmus</w:t>
      </w:r>
      <w:proofErr w:type="spellEnd"/>
      <w:r w:rsidR="002E61F8" w:rsidRPr="009272F2">
        <w:rPr>
          <w:rFonts w:ascii="Times New Roman" w:hAnsi="Times New Roman" w:cs="Times New Roman"/>
          <w:sz w:val="24"/>
          <w:szCs w:val="24"/>
        </w:rPr>
        <w:t xml:space="preserve">+ KOCATEPE ve EPO Staj Konsorsiyumlarına başvurmak isteyen </w:t>
      </w:r>
      <w:r w:rsidR="002E61F8" w:rsidRPr="009272F2">
        <w:rPr>
          <w:rFonts w:ascii="Times New Roman" w:hAnsi="Times New Roman" w:cs="Times New Roman"/>
          <w:sz w:val="24"/>
          <w:szCs w:val="24"/>
        </w:rPr>
        <w:lastRenderedPageBreak/>
        <w:t>öğrencilerimizin gitmeden önce elde etmiş oldukları yazılı dil sınavı, yabancı dil sınavı barajını sağlıyorsa kullanılacaktır.</w:t>
      </w:r>
    </w:p>
    <w:p w:rsidR="002E61F8" w:rsidRPr="009272F2" w:rsidRDefault="009272F2" w:rsidP="00E9490C">
      <w:pPr>
        <w:jc w:val="both"/>
        <w:rPr>
          <w:rFonts w:ascii="Times New Roman" w:hAnsi="Times New Roman" w:cs="Times New Roman"/>
          <w:sz w:val="24"/>
          <w:szCs w:val="24"/>
        </w:rPr>
      </w:pPr>
      <w:r w:rsidRPr="009272F2">
        <w:rPr>
          <w:rFonts w:ascii="Times New Roman" w:hAnsi="Times New Roman" w:cs="Times New Roman"/>
          <w:sz w:val="24"/>
          <w:szCs w:val="24"/>
        </w:rPr>
        <w:t xml:space="preserve">3. </w:t>
      </w:r>
      <w:proofErr w:type="spellStart"/>
      <w:r w:rsidR="002E61F8" w:rsidRPr="009272F2">
        <w:rPr>
          <w:rFonts w:ascii="Times New Roman" w:hAnsi="Times New Roman" w:cs="Times New Roman"/>
          <w:sz w:val="24"/>
          <w:szCs w:val="24"/>
        </w:rPr>
        <w:t>Erasmus</w:t>
      </w:r>
      <w:proofErr w:type="spellEnd"/>
      <w:r w:rsidR="002E61F8" w:rsidRPr="009272F2">
        <w:rPr>
          <w:rFonts w:ascii="Times New Roman" w:hAnsi="Times New Roman" w:cs="Times New Roman"/>
          <w:sz w:val="24"/>
          <w:szCs w:val="24"/>
        </w:rPr>
        <w:t xml:space="preserve">+ Öğrenim Hareketliliği Programı kapsamında yurt dışında bulunan öğrencilerimizden istenen </w:t>
      </w:r>
      <w:r w:rsidR="002E61F8" w:rsidRPr="009272F2">
        <w:rPr>
          <w:rFonts w:ascii="Times New Roman" w:hAnsi="Times New Roman" w:cs="Times New Roman"/>
          <w:sz w:val="24"/>
          <w:szCs w:val="24"/>
          <w:u w:val="single"/>
        </w:rPr>
        <w:t>Başvuru Belgeleri</w:t>
      </w:r>
      <w:r w:rsidR="002E61F8" w:rsidRPr="009272F2">
        <w:rPr>
          <w:rFonts w:ascii="Times New Roman" w:hAnsi="Times New Roman" w:cs="Times New Roman"/>
          <w:sz w:val="24"/>
          <w:szCs w:val="24"/>
        </w:rPr>
        <w:t>;</w:t>
      </w:r>
    </w:p>
    <w:p w:rsidR="002E61F8" w:rsidRPr="009272F2" w:rsidRDefault="002E61F8" w:rsidP="00C84E81">
      <w:pPr>
        <w:numPr>
          <w:ilvl w:val="0"/>
          <w:numId w:val="11"/>
        </w:numPr>
        <w:spacing w:after="0"/>
        <w:jc w:val="both"/>
        <w:rPr>
          <w:rFonts w:ascii="Times New Roman" w:hAnsi="Times New Roman" w:cs="Times New Roman"/>
          <w:sz w:val="24"/>
          <w:szCs w:val="24"/>
        </w:rPr>
      </w:pPr>
      <w:r w:rsidRPr="009272F2">
        <w:rPr>
          <w:rFonts w:ascii="Times New Roman" w:hAnsi="Times New Roman" w:cs="Times New Roman"/>
          <w:sz w:val="24"/>
          <w:szCs w:val="24"/>
        </w:rPr>
        <w:t>Başvuru Formu (Formdaki imzaların tamamlanmış olması gerekmektedir.)</w:t>
      </w:r>
    </w:p>
    <w:p w:rsidR="002E61F8" w:rsidRPr="009272F2" w:rsidRDefault="002E61F8" w:rsidP="00C84E81">
      <w:pPr>
        <w:numPr>
          <w:ilvl w:val="0"/>
          <w:numId w:val="11"/>
        </w:numPr>
        <w:spacing w:after="0"/>
        <w:jc w:val="both"/>
        <w:rPr>
          <w:rFonts w:ascii="Times New Roman" w:hAnsi="Times New Roman" w:cs="Times New Roman"/>
          <w:sz w:val="24"/>
          <w:szCs w:val="24"/>
        </w:rPr>
      </w:pPr>
      <w:r w:rsidRPr="009272F2">
        <w:rPr>
          <w:rFonts w:ascii="Times New Roman" w:hAnsi="Times New Roman" w:cs="Times New Roman"/>
          <w:sz w:val="24"/>
          <w:szCs w:val="24"/>
        </w:rPr>
        <w:t>Davet Mektubu</w:t>
      </w:r>
    </w:p>
    <w:p w:rsidR="009272F2" w:rsidRPr="001B7D95" w:rsidRDefault="003531E2" w:rsidP="00C84E81">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Yazılı Dil Sınavı’ndan muaf olmak isteniyor ise; son 3 yıl içerisinde </w:t>
      </w:r>
      <w:r w:rsidR="002E61F8" w:rsidRPr="009272F2">
        <w:rPr>
          <w:rFonts w:ascii="Times New Roman" w:hAnsi="Times New Roman" w:cs="Times New Roman"/>
          <w:sz w:val="24"/>
          <w:szCs w:val="24"/>
        </w:rPr>
        <w:t>girilmiş DPÜ/YDS/YÖKDİL/TO</w:t>
      </w:r>
      <w:r w:rsidR="009272F2">
        <w:rPr>
          <w:rFonts w:ascii="Times New Roman" w:hAnsi="Times New Roman" w:cs="Times New Roman"/>
          <w:sz w:val="24"/>
          <w:szCs w:val="24"/>
        </w:rPr>
        <w:t>EFL Sonuç Belgesi</w:t>
      </w:r>
    </w:p>
    <w:p w:rsidR="009272F2" w:rsidRDefault="009272F2" w:rsidP="009272F2">
      <w:pPr>
        <w:jc w:val="center"/>
        <w:rPr>
          <w:rFonts w:ascii="Times New Roman" w:hAnsi="Times New Roman" w:cs="Times New Roman"/>
          <w:sz w:val="24"/>
          <w:szCs w:val="24"/>
        </w:rPr>
      </w:pPr>
    </w:p>
    <w:p w:rsidR="009272F2" w:rsidRDefault="009272F2" w:rsidP="009272F2">
      <w:pPr>
        <w:jc w:val="center"/>
        <w:rPr>
          <w:rFonts w:ascii="Times New Roman" w:hAnsi="Times New Roman" w:cs="Times New Roman"/>
          <w:b/>
          <w:sz w:val="24"/>
          <w:szCs w:val="24"/>
        </w:rPr>
      </w:pPr>
      <w:r w:rsidRPr="009272F2">
        <w:rPr>
          <w:rFonts w:ascii="Times New Roman" w:hAnsi="Times New Roman" w:cs="Times New Roman"/>
          <w:b/>
          <w:sz w:val="24"/>
          <w:szCs w:val="24"/>
        </w:rPr>
        <w:t>HİBE MİKTARLARI</w:t>
      </w:r>
    </w:p>
    <w:p w:rsidR="009272F2" w:rsidRPr="009272F2" w:rsidRDefault="009272F2" w:rsidP="009272F2">
      <w:pPr>
        <w:jc w:val="center"/>
        <w:rPr>
          <w:rFonts w:ascii="Times New Roman" w:hAnsi="Times New Roman" w:cs="Times New Roman"/>
          <w:b/>
          <w:sz w:val="24"/>
          <w:szCs w:val="24"/>
        </w:rPr>
      </w:pPr>
    </w:p>
    <w:tbl>
      <w:tblPr>
        <w:tblStyle w:val="TabloKlavuzu"/>
        <w:tblW w:w="9050" w:type="dxa"/>
        <w:tblLook w:val="04A0" w:firstRow="1" w:lastRow="0" w:firstColumn="1" w:lastColumn="0" w:noHBand="0" w:noVBand="1"/>
      </w:tblPr>
      <w:tblGrid>
        <w:gridCol w:w="2122"/>
        <w:gridCol w:w="5386"/>
        <w:gridCol w:w="1542"/>
      </w:tblGrid>
      <w:tr w:rsidR="009272F2" w:rsidRPr="001B7D95" w:rsidTr="001B7D95">
        <w:tc>
          <w:tcPr>
            <w:tcW w:w="2122" w:type="dxa"/>
          </w:tcPr>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Ülke Grupları</w:t>
            </w:r>
          </w:p>
        </w:tc>
        <w:tc>
          <w:tcPr>
            <w:tcW w:w="5386" w:type="dxa"/>
          </w:tcPr>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Misafir Olunan Ülke</w:t>
            </w:r>
          </w:p>
        </w:tc>
        <w:tc>
          <w:tcPr>
            <w:tcW w:w="1542" w:type="dxa"/>
          </w:tcPr>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Aylık Staj Hibesi (Euro)</w:t>
            </w:r>
          </w:p>
        </w:tc>
      </w:tr>
      <w:tr w:rsidR="009272F2" w:rsidRPr="001B7D95" w:rsidTr="001B7D95">
        <w:tc>
          <w:tcPr>
            <w:tcW w:w="2122" w:type="dxa"/>
          </w:tcPr>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1.   ve 2.   Grup Program</w:t>
            </w:r>
          </w:p>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Ülkeleri</w:t>
            </w:r>
          </w:p>
        </w:tc>
        <w:tc>
          <w:tcPr>
            <w:tcW w:w="5386" w:type="dxa"/>
            <w:tcBorders>
              <w:right w:val="single" w:sz="8" w:space="0" w:color="auto"/>
            </w:tcBorders>
            <w:shd w:val="clear" w:color="auto" w:fill="auto"/>
            <w:vAlign w:val="bottom"/>
          </w:tcPr>
          <w:p w:rsidR="009272F2" w:rsidRPr="001B7D95" w:rsidRDefault="009272F2" w:rsidP="009272F2">
            <w:pPr>
              <w:spacing w:after="160" w:line="259" w:lineRule="auto"/>
              <w:jc w:val="both"/>
              <w:rPr>
                <w:rFonts w:ascii="Times New Roman" w:hAnsi="Times New Roman" w:cs="Times New Roman"/>
                <w:sz w:val="24"/>
                <w:szCs w:val="24"/>
              </w:rPr>
            </w:pPr>
            <w:r w:rsidRPr="001B7D95">
              <w:rPr>
                <w:rFonts w:ascii="Times New Roman" w:hAnsi="Times New Roman" w:cs="Times New Roman"/>
                <w:sz w:val="24"/>
                <w:szCs w:val="24"/>
              </w:rPr>
              <w:t>Birleşik Krallık, Danimarka,</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Finlandiya, İrlanda, İsveç,</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İzlanda, Lihtenştayn, Lüksemburg, Norveç, Almanya, Avusturya, Belçika, Fransa,</w:t>
            </w:r>
            <w:r w:rsidR="003531E2">
              <w:rPr>
                <w:rFonts w:ascii="Times New Roman" w:hAnsi="Times New Roman" w:cs="Times New Roman"/>
                <w:sz w:val="24"/>
                <w:szCs w:val="24"/>
              </w:rPr>
              <w:t xml:space="preserve"> Güney </w:t>
            </w:r>
            <w:r w:rsidRPr="001B7D95">
              <w:rPr>
                <w:rFonts w:ascii="Times New Roman" w:hAnsi="Times New Roman" w:cs="Times New Roman"/>
                <w:sz w:val="24"/>
                <w:szCs w:val="24"/>
              </w:rPr>
              <w:t>Kıbrıs, Hollanda, İspanya, İtalya, Malta, Portekiz, Yunanistan</w:t>
            </w:r>
          </w:p>
        </w:tc>
        <w:tc>
          <w:tcPr>
            <w:tcW w:w="1542" w:type="dxa"/>
          </w:tcPr>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600</w:t>
            </w:r>
          </w:p>
        </w:tc>
      </w:tr>
      <w:tr w:rsidR="009272F2" w:rsidRPr="001B7D95" w:rsidTr="001B7D95">
        <w:tc>
          <w:tcPr>
            <w:tcW w:w="2122" w:type="dxa"/>
          </w:tcPr>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3. Grup Program Ülkeleri</w:t>
            </w:r>
          </w:p>
        </w:tc>
        <w:tc>
          <w:tcPr>
            <w:tcW w:w="5386" w:type="dxa"/>
          </w:tcPr>
          <w:p w:rsidR="009272F2" w:rsidRPr="001B7D95" w:rsidRDefault="009272F2" w:rsidP="009272F2">
            <w:pPr>
              <w:spacing w:after="160" w:line="259" w:lineRule="auto"/>
              <w:jc w:val="both"/>
              <w:rPr>
                <w:rFonts w:ascii="Times New Roman" w:hAnsi="Times New Roman" w:cs="Times New Roman"/>
                <w:sz w:val="24"/>
                <w:szCs w:val="24"/>
              </w:rPr>
            </w:pPr>
            <w:r w:rsidRPr="001B7D95">
              <w:rPr>
                <w:rFonts w:ascii="Times New Roman" w:hAnsi="Times New Roman" w:cs="Times New Roman"/>
                <w:sz w:val="24"/>
                <w:szCs w:val="24"/>
              </w:rPr>
              <w:t>Bulgaristan, Çek</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Cumhuriyeti, Estonya,</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Hırvatistan, Letonya,</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Litvanya, Macaristan,</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Makedonya, Polonya,</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Romanya, Sırbistan,</w:t>
            </w:r>
            <w:r w:rsidR="001B7D95">
              <w:rPr>
                <w:rFonts w:ascii="Times New Roman" w:hAnsi="Times New Roman" w:cs="Times New Roman"/>
                <w:sz w:val="24"/>
                <w:szCs w:val="24"/>
              </w:rPr>
              <w:t xml:space="preserve"> </w:t>
            </w:r>
            <w:r w:rsidRPr="001B7D95">
              <w:rPr>
                <w:rFonts w:ascii="Times New Roman" w:hAnsi="Times New Roman" w:cs="Times New Roman"/>
                <w:sz w:val="24"/>
                <w:szCs w:val="24"/>
              </w:rPr>
              <w:t>Slovakya, Slovenya</w:t>
            </w:r>
            <w:r w:rsidRPr="001B7D95">
              <w:rPr>
                <w:rFonts w:ascii="Times New Roman" w:hAnsi="Times New Roman" w:cs="Times New Roman"/>
                <w:b/>
                <w:sz w:val="24"/>
                <w:szCs w:val="24"/>
              </w:rPr>
              <w:tab/>
            </w:r>
          </w:p>
        </w:tc>
        <w:tc>
          <w:tcPr>
            <w:tcW w:w="1542" w:type="dxa"/>
          </w:tcPr>
          <w:p w:rsidR="009272F2" w:rsidRPr="001B7D95" w:rsidRDefault="009272F2" w:rsidP="009272F2">
            <w:pPr>
              <w:spacing w:after="160" w:line="259" w:lineRule="auto"/>
              <w:jc w:val="both"/>
              <w:rPr>
                <w:rFonts w:ascii="Times New Roman" w:hAnsi="Times New Roman" w:cs="Times New Roman"/>
                <w:b/>
                <w:sz w:val="24"/>
                <w:szCs w:val="24"/>
              </w:rPr>
            </w:pPr>
            <w:r w:rsidRPr="001B7D95">
              <w:rPr>
                <w:rFonts w:ascii="Times New Roman" w:hAnsi="Times New Roman" w:cs="Times New Roman"/>
                <w:b/>
                <w:sz w:val="24"/>
                <w:szCs w:val="24"/>
              </w:rPr>
              <w:t>400</w:t>
            </w:r>
          </w:p>
        </w:tc>
      </w:tr>
    </w:tbl>
    <w:p w:rsidR="001B7D95" w:rsidRDefault="001B7D95" w:rsidP="001B7D95">
      <w:pPr>
        <w:rPr>
          <w:rFonts w:ascii="Times New Roman" w:hAnsi="Times New Roman" w:cs="Times New Roman"/>
          <w:sz w:val="24"/>
          <w:szCs w:val="24"/>
        </w:rPr>
      </w:pPr>
    </w:p>
    <w:p w:rsidR="00F3786B" w:rsidRDefault="00F3786B" w:rsidP="001B7D95">
      <w:pPr>
        <w:rPr>
          <w:rFonts w:ascii="Times New Roman" w:hAnsi="Times New Roman" w:cs="Times New Roman"/>
          <w:sz w:val="24"/>
          <w:szCs w:val="24"/>
        </w:rPr>
      </w:pPr>
    </w:p>
    <w:p w:rsidR="00F3786B" w:rsidRDefault="00F3786B" w:rsidP="001B7D95">
      <w:pPr>
        <w:rPr>
          <w:rFonts w:ascii="Times New Roman" w:hAnsi="Times New Roman" w:cs="Times New Roman"/>
          <w:sz w:val="24"/>
          <w:szCs w:val="24"/>
        </w:rPr>
      </w:pPr>
    </w:p>
    <w:p w:rsidR="001B7D95" w:rsidRPr="00471DCB" w:rsidRDefault="001B7D95" w:rsidP="001B7D95">
      <w:pPr>
        <w:jc w:val="center"/>
        <w:rPr>
          <w:rFonts w:ascii="Times New Roman" w:hAnsi="Times New Roman" w:cs="Times New Roman"/>
          <w:b/>
          <w:sz w:val="24"/>
          <w:szCs w:val="24"/>
        </w:rPr>
      </w:pPr>
      <w:r>
        <w:rPr>
          <w:rFonts w:ascii="Times New Roman" w:hAnsi="Times New Roman" w:cs="Times New Roman"/>
          <w:sz w:val="24"/>
          <w:szCs w:val="24"/>
        </w:rPr>
        <w:tab/>
      </w:r>
      <w:r w:rsidRPr="00471DCB">
        <w:rPr>
          <w:rFonts w:ascii="Times New Roman" w:hAnsi="Times New Roman" w:cs="Times New Roman"/>
          <w:b/>
          <w:sz w:val="24"/>
          <w:szCs w:val="24"/>
        </w:rPr>
        <w:t>EKONOMİK AÇIDAN İMKÂNLARI</w:t>
      </w:r>
      <w:r>
        <w:rPr>
          <w:rFonts w:ascii="Times New Roman" w:hAnsi="Times New Roman" w:cs="Times New Roman"/>
          <w:b/>
          <w:sz w:val="24"/>
          <w:szCs w:val="24"/>
        </w:rPr>
        <w:t xml:space="preserve"> </w:t>
      </w:r>
      <w:r w:rsidRPr="00471DCB">
        <w:rPr>
          <w:rFonts w:ascii="Times New Roman" w:hAnsi="Times New Roman" w:cs="Times New Roman"/>
          <w:b/>
          <w:sz w:val="24"/>
          <w:szCs w:val="24"/>
        </w:rPr>
        <w:t>KISITLI ÖĞRENCİLERE</w:t>
      </w:r>
      <w:r>
        <w:rPr>
          <w:rFonts w:ascii="Times New Roman" w:hAnsi="Times New Roman" w:cs="Times New Roman"/>
          <w:b/>
          <w:sz w:val="24"/>
          <w:szCs w:val="24"/>
        </w:rPr>
        <w:t xml:space="preserve"> </w:t>
      </w:r>
      <w:r w:rsidRPr="00471DCB">
        <w:rPr>
          <w:rFonts w:ascii="Times New Roman" w:hAnsi="Times New Roman" w:cs="Times New Roman"/>
          <w:b/>
          <w:sz w:val="24"/>
          <w:szCs w:val="24"/>
        </w:rPr>
        <w:t>İLAVE HİBE</w:t>
      </w:r>
    </w:p>
    <w:p w:rsidR="00DE14D1" w:rsidRDefault="001B7D95" w:rsidP="001B7D95">
      <w:pPr>
        <w:jc w:val="both"/>
        <w:rPr>
          <w:rFonts w:ascii="Times New Roman" w:hAnsi="Times New Roman" w:cs="Times New Roman"/>
          <w:sz w:val="24"/>
          <w:szCs w:val="24"/>
        </w:rPr>
      </w:pPr>
      <w:r w:rsidRPr="00471DCB">
        <w:rPr>
          <w:rFonts w:ascii="Times New Roman" w:hAnsi="Times New Roman" w:cs="Times New Roman"/>
          <w:sz w:val="24"/>
          <w:szCs w:val="24"/>
        </w:rPr>
        <w:t>Öğrenim hareketliliği (SMS) için seçilen ekonomik açıdan imkânı</w:t>
      </w:r>
      <w:r>
        <w:rPr>
          <w:rFonts w:ascii="Times New Roman" w:hAnsi="Times New Roman" w:cs="Times New Roman"/>
          <w:sz w:val="24"/>
          <w:szCs w:val="24"/>
        </w:rPr>
        <w:t xml:space="preserve"> </w:t>
      </w:r>
      <w:r w:rsidRPr="00471DCB">
        <w:rPr>
          <w:rFonts w:ascii="Times New Roman" w:hAnsi="Times New Roman" w:cs="Times New Roman"/>
          <w:sz w:val="24"/>
          <w:szCs w:val="24"/>
        </w:rPr>
        <w:t xml:space="preserve">kısıtlı öğrencilere </w:t>
      </w:r>
      <w:r>
        <w:rPr>
          <w:rFonts w:ascii="Times New Roman" w:hAnsi="Times New Roman" w:cs="Times New Roman"/>
          <w:sz w:val="24"/>
          <w:szCs w:val="24"/>
        </w:rPr>
        <w:t>yukarıdaki tabloda</w:t>
      </w:r>
      <w:r w:rsidRPr="00471DCB">
        <w:rPr>
          <w:rFonts w:ascii="Times New Roman" w:hAnsi="Times New Roman" w:cs="Times New Roman"/>
          <w:sz w:val="24"/>
          <w:szCs w:val="24"/>
        </w:rPr>
        <w:t xml:space="preserve"> belirtilen aylık hibe miktarlarına ek olarak</w:t>
      </w:r>
      <w:r>
        <w:rPr>
          <w:rFonts w:ascii="Times New Roman" w:hAnsi="Times New Roman" w:cs="Times New Roman"/>
          <w:sz w:val="24"/>
          <w:szCs w:val="24"/>
        </w:rPr>
        <w:t xml:space="preserve"> </w:t>
      </w:r>
      <w:r w:rsidRPr="00471DCB">
        <w:rPr>
          <w:rFonts w:ascii="Times New Roman" w:hAnsi="Times New Roman" w:cs="Times New Roman"/>
          <w:sz w:val="24"/>
          <w:szCs w:val="24"/>
        </w:rPr>
        <w:t>öğrenim hareketliliği bütçesinden</w:t>
      </w:r>
      <w:r>
        <w:rPr>
          <w:rFonts w:ascii="Times New Roman" w:hAnsi="Times New Roman" w:cs="Times New Roman"/>
          <w:sz w:val="24"/>
          <w:szCs w:val="24"/>
        </w:rPr>
        <w:t xml:space="preserve"> </w:t>
      </w:r>
      <w:r w:rsidRPr="00471DCB">
        <w:rPr>
          <w:rFonts w:ascii="Times New Roman" w:hAnsi="Times New Roman" w:cs="Times New Roman"/>
          <w:sz w:val="24"/>
          <w:szCs w:val="24"/>
        </w:rPr>
        <w:t>aylık 100 € ilave hibe ödenir. 29.05</w:t>
      </w:r>
      <w:r>
        <w:rPr>
          <w:rFonts w:ascii="Times New Roman" w:hAnsi="Times New Roman" w:cs="Times New Roman"/>
          <w:sz w:val="24"/>
          <w:szCs w:val="24"/>
        </w:rPr>
        <w:t xml:space="preserve">.1989 tarih ve </w:t>
      </w:r>
      <w:r w:rsidRPr="00471DCB">
        <w:rPr>
          <w:rFonts w:ascii="Times New Roman" w:hAnsi="Times New Roman" w:cs="Times New Roman"/>
          <w:sz w:val="24"/>
          <w:szCs w:val="24"/>
        </w:rPr>
        <w:t>3294</w:t>
      </w:r>
      <w:r>
        <w:rPr>
          <w:rFonts w:ascii="Times New Roman" w:hAnsi="Times New Roman" w:cs="Times New Roman"/>
          <w:sz w:val="24"/>
          <w:szCs w:val="24"/>
        </w:rPr>
        <w:t xml:space="preserve"> </w:t>
      </w:r>
      <w:r w:rsidRPr="00471DCB">
        <w:rPr>
          <w:rFonts w:ascii="Times New Roman" w:hAnsi="Times New Roman" w:cs="Times New Roman"/>
          <w:sz w:val="24"/>
          <w:szCs w:val="24"/>
        </w:rPr>
        <w:t>Sayılı Sosyal Yardımlaşma ve Dayanışmayı Teşvik Kanunu’nun 2. Maddesi kapsamında anne</w:t>
      </w:r>
      <w:r>
        <w:rPr>
          <w:rFonts w:ascii="Times New Roman" w:hAnsi="Times New Roman" w:cs="Times New Roman"/>
          <w:sz w:val="24"/>
          <w:szCs w:val="24"/>
        </w:rPr>
        <w:t xml:space="preserve"> </w:t>
      </w:r>
      <w:r w:rsidRPr="00471DCB">
        <w:rPr>
          <w:rFonts w:ascii="Times New Roman" w:hAnsi="Times New Roman" w:cs="Times New Roman"/>
          <w:sz w:val="24"/>
          <w:szCs w:val="24"/>
        </w:rPr>
        <w:t>veya babasına</w:t>
      </w:r>
      <w:r>
        <w:rPr>
          <w:rFonts w:ascii="Times New Roman" w:hAnsi="Times New Roman" w:cs="Times New Roman"/>
          <w:sz w:val="24"/>
          <w:szCs w:val="24"/>
        </w:rPr>
        <w:t xml:space="preserve"> </w:t>
      </w:r>
      <w:r w:rsidRPr="00471DCB">
        <w:rPr>
          <w:rFonts w:ascii="Times New Roman" w:hAnsi="Times New Roman" w:cs="Times New Roman"/>
          <w:sz w:val="24"/>
          <w:szCs w:val="24"/>
        </w:rPr>
        <w:t>ya da kendisine</w:t>
      </w:r>
      <w:r>
        <w:rPr>
          <w:rFonts w:ascii="Times New Roman" w:hAnsi="Times New Roman" w:cs="Times New Roman"/>
          <w:sz w:val="24"/>
          <w:szCs w:val="24"/>
        </w:rPr>
        <w:t xml:space="preserve"> </w:t>
      </w:r>
      <w:r w:rsidRPr="00471DCB">
        <w:rPr>
          <w:rFonts w:ascii="Times New Roman" w:hAnsi="Times New Roman" w:cs="Times New Roman"/>
          <w:sz w:val="24"/>
          <w:szCs w:val="24"/>
        </w:rPr>
        <w:t>muhtaçlık aylığı bağlanan öğrenciler ekonomik açıdan imkânı</w:t>
      </w:r>
      <w:r>
        <w:rPr>
          <w:rFonts w:ascii="Times New Roman" w:hAnsi="Times New Roman" w:cs="Times New Roman"/>
          <w:sz w:val="24"/>
          <w:szCs w:val="24"/>
        </w:rPr>
        <w:t xml:space="preserve"> </w:t>
      </w:r>
      <w:r w:rsidRPr="00471DCB">
        <w:rPr>
          <w:rFonts w:ascii="Times New Roman" w:hAnsi="Times New Roman" w:cs="Times New Roman"/>
          <w:sz w:val="24"/>
          <w:szCs w:val="24"/>
        </w:rPr>
        <w:t>kısıtlılara yönelik ilave hibe imkânından</w:t>
      </w:r>
      <w:r>
        <w:rPr>
          <w:rFonts w:ascii="Times New Roman" w:hAnsi="Times New Roman" w:cs="Times New Roman"/>
          <w:sz w:val="24"/>
          <w:szCs w:val="24"/>
        </w:rPr>
        <w:t xml:space="preserve"> yararlanırlar. </w:t>
      </w:r>
      <w:r w:rsidRPr="00471DCB">
        <w:rPr>
          <w:rFonts w:ascii="Times New Roman" w:hAnsi="Times New Roman" w:cs="Times New Roman"/>
          <w:sz w:val="24"/>
          <w:szCs w:val="24"/>
        </w:rPr>
        <w:t>Hareket</w:t>
      </w:r>
      <w:r>
        <w:rPr>
          <w:rFonts w:ascii="Times New Roman" w:hAnsi="Times New Roman" w:cs="Times New Roman"/>
          <w:sz w:val="24"/>
          <w:szCs w:val="24"/>
        </w:rPr>
        <w:t>liliğe seçilen öğrencinin</w:t>
      </w:r>
      <w:r w:rsidR="003531E2">
        <w:rPr>
          <w:rFonts w:ascii="Times New Roman" w:hAnsi="Times New Roman" w:cs="Times New Roman"/>
          <w:sz w:val="24"/>
          <w:szCs w:val="24"/>
        </w:rPr>
        <w:t xml:space="preserve"> ilave hibeden yararlanmak için </w:t>
      </w:r>
      <w:r w:rsidRPr="00471DCB">
        <w:rPr>
          <w:rFonts w:ascii="Times New Roman" w:hAnsi="Times New Roman" w:cs="Times New Roman"/>
          <w:sz w:val="24"/>
          <w:szCs w:val="24"/>
        </w:rPr>
        <w:t xml:space="preserve">Hibe Sözleşmesi imzalanmadan önce </w:t>
      </w:r>
      <w:r>
        <w:rPr>
          <w:rFonts w:ascii="Times New Roman" w:hAnsi="Times New Roman" w:cs="Times New Roman"/>
          <w:sz w:val="24"/>
          <w:szCs w:val="24"/>
        </w:rPr>
        <w:t>Koordinatörlüğümüze</w:t>
      </w:r>
      <w:r w:rsidRPr="00471DCB">
        <w:rPr>
          <w:rFonts w:ascii="Times New Roman" w:hAnsi="Times New Roman" w:cs="Times New Roman"/>
          <w:sz w:val="24"/>
          <w:szCs w:val="24"/>
        </w:rPr>
        <w:t xml:space="preserve"> başvurarak ba</w:t>
      </w:r>
      <w:r w:rsidR="003531E2">
        <w:rPr>
          <w:rFonts w:ascii="Times New Roman" w:hAnsi="Times New Roman" w:cs="Times New Roman"/>
          <w:sz w:val="24"/>
          <w:szCs w:val="24"/>
        </w:rPr>
        <w:t xml:space="preserve">ğlı bulunduğu Aile, Çalışma ve </w:t>
      </w:r>
      <w:proofErr w:type="gramStart"/>
      <w:r w:rsidRPr="00471DCB">
        <w:rPr>
          <w:rFonts w:ascii="Times New Roman" w:hAnsi="Times New Roman" w:cs="Times New Roman"/>
          <w:sz w:val="24"/>
          <w:szCs w:val="24"/>
        </w:rPr>
        <w:t>Sosyal  Hizmetler</w:t>
      </w:r>
      <w:proofErr w:type="gramEnd"/>
      <w:r w:rsidRPr="00471DCB">
        <w:rPr>
          <w:rFonts w:ascii="Times New Roman" w:hAnsi="Times New Roman" w:cs="Times New Roman"/>
          <w:sz w:val="24"/>
          <w:szCs w:val="24"/>
        </w:rPr>
        <w:t xml:space="preserve">  İl  Müdürlüğü’nden  alacağı  yukarıda  belirtilen  Kanun  kapsamında muhtaçlık aylığı aldığına dair belgeyi ibraz etmesi gereklidir.</w:t>
      </w:r>
      <w:r>
        <w:rPr>
          <w:rFonts w:ascii="Times New Roman" w:hAnsi="Times New Roman" w:cs="Times New Roman"/>
          <w:sz w:val="24"/>
          <w:szCs w:val="24"/>
        </w:rPr>
        <w:t xml:space="preserve"> </w:t>
      </w:r>
    </w:p>
    <w:p w:rsidR="00052A0F" w:rsidRDefault="00052A0F" w:rsidP="001B7D95">
      <w:pPr>
        <w:jc w:val="both"/>
        <w:rPr>
          <w:rFonts w:ascii="Times New Roman" w:hAnsi="Times New Roman" w:cs="Times New Roman"/>
          <w:sz w:val="24"/>
          <w:szCs w:val="24"/>
        </w:rPr>
      </w:pPr>
    </w:p>
    <w:p w:rsidR="00F3786B" w:rsidRDefault="00F3786B" w:rsidP="001B7D95">
      <w:pPr>
        <w:jc w:val="both"/>
        <w:rPr>
          <w:rFonts w:ascii="Times New Roman" w:hAnsi="Times New Roman" w:cs="Times New Roman"/>
          <w:sz w:val="24"/>
          <w:szCs w:val="24"/>
        </w:rPr>
      </w:pPr>
    </w:p>
    <w:p w:rsidR="00F3786B" w:rsidRDefault="00F3786B" w:rsidP="001B7D95">
      <w:pPr>
        <w:jc w:val="both"/>
        <w:rPr>
          <w:rFonts w:ascii="Times New Roman" w:hAnsi="Times New Roman" w:cs="Times New Roman"/>
          <w:sz w:val="24"/>
          <w:szCs w:val="24"/>
        </w:rPr>
      </w:pPr>
    </w:p>
    <w:p w:rsidR="00F3786B" w:rsidRDefault="00F3786B" w:rsidP="001B7D95">
      <w:pPr>
        <w:jc w:val="both"/>
        <w:rPr>
          <w:rFonts w:ascii="Times New Roman" w:hAnsi="Times New Roman" w:cs="Times New Roman"/>
          <w:sz w:val="24"/>
          <w:szCs w:val="24"/>
        </w:rPr>
      </w:pPr>
    </w:p>
    <w:p w:rsidR="00F3786B" w:rsidRDefault="00F3786B" w:rsidP="001B7D95">
      <w:pPr>
        <w:jc w:val="both"/>
        <w:rPr>
          <w:rFonts w:ascii="Times New Roman" w:hAnsi="Times New Roman" w:cs="Times New Roman"/>
          <w:sz w:val="24"/>
          <w:szCs w:val="24"/>
        </w:rPr>
      </w:pPr>
    </w:p>
    <w:p w:rsidR="005643CC" w:rsidRDefault="005643CC" w:rsidP="001B7D95">
      <w:pPr>
        <w:jc w:val="both"/>
        <w:rPr>
          <w:rFonts w:ascii="Times New Roman" w:hAnsi="Times New Roman" w:cs="Times New Roman"/>
          <w:sz w:val="24"/>
          <w:szCs w:val="24"/>
        </w:rPr>
      </w:pPr>
    </w:p>
    <w:p w:rsidR="001B7D95" w:rsidRPr="00471DCB" w:rsidRDefault="001B7D95" w:rsidP="001B7D95">
      <w:pPr>
        <w:jc w:val="center"/>
        <w:rPr>
          <w:rFonts w:ascii="Times New Roman" w:hAnsi="Times New Roman" w:cs="Times New Roman"/>
          <w:b/>
          <w:sz w:val="24"/>
          <w:szCs w:val="24"/>
        </w:rPr>
      </w:pPr>
      <w:r w:rsidRPr="00471DCB">
        <w:rPr>
          <w:rFonts w:ascii="Times New Roman" w:hAnsi="Times New Roman" w:cs="Times New Roman"/>
          <w:b/>
          <w:sz w:val="24"/>
          <w:szCs w:val="24"/>
        </w:rPr>
        <w:t>ÖZEL İHTİYAÇ DESTEĞİ</w:t>
      </w:r>
    </w:p>
    <w:p w:rsidR="001B7D95" w:rsidRPr="00471DCB" w:rsidRDefault="001B7D95" w:rsidP="001B7D95">
      <w:pPr>
        <w:jc w:val="both"/>
        <w:rPr>
          <w:rFonts w:ascii="Times New Roman" w:hAnsi="Times New Roman" w:cs="Times New Roman"/>
          <w:sz w:val="24"/>
          <w:szCs w:val="24"/>
        </w:rPr>
      </w:pP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xml:space="preserve">+, ek bir hibe desteği olmaksızın faaliyetlere katılmaları mümkün olamayacak durumdaki fiziksel, zihinsel veya sağlıkla ilgili özel durumları olan </w:t>
      </w: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xml:space="preserve">+’a katılan öğrenci ve personel için rehberlik, karşılama, fiziksel erişim, pedagojik ve teknik </w:t>
      </w:r>
      <w:proofErr w:type="gramStart"/>
      <w:r w:rsidRPr="00471DCB">
        <w:rPr>
          <w:rFonts w:ascii="Times New Roman" w:hAnsi="Times New Roman" w:cs="Times New Roman"/>
          <w:sz w:val="24"/>
          <w:szCs w:val="24"/>
        </w:rPr>
        <w:t>destek,</w:t>
      </w:r>
      <w:proofErr w:type="gramEnd"/>
      <w:r w:rsidRPr="00471DCB">
        <w:rPr>
          <w:rFonts w:ascii="Times New Roman" w:hAnsi="Times New Roman" w:cs="Times New Roman"/>
          <w:sz w:val="24"/>
          <w:szCs w:val="24"/>
        </w:rPr>
        <w:t xml:space="preserve"> ve özellikle ek giderlere katkı sağlamaya özel önem vermektedir. Bu fırsat, herkesin Avrupa Birliği </w:t>
      </w: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hareketlilik düzenlemelerinden bütünüyle yararlanabilmenizi temin etmeye yöneliktir.</w:t>
      </w:r>
    </w:p>
    <w:p w:rsidR="001B7D95" w:rsidRPr="00471DCB" w:rsidRDefault="001B7D95" w:rsidP="001B7D95">
      <w:pPr>
        <w:jc w:val="both"/>
        <w:rPr>
          <w:rFonts w:ascii="Times New Roman" w:hAnsi="Times New Roman" w:cs="Times New Roman"/>
          <w:sz w:val="24"/>
          <w:szCs w:val="24"/>
        </w:rPr>
      </w:pPr>
      <w:r w:rsidRPr="00471DCB">
        <w:rPr>
          <w:rFonts w:ascii="Times New Roman" w:hAnsi="Times New Roman" w:cs="Times New Roman"/>
          <w:sz w:val="24"/>
          <w:szCs w:val="24"/>
        </w:rPr>
        <w:t xml:space="preserve">Bütün yükseköğretim kurumları, Yükseköğretim </w:t>
      </w: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xml:space="preserve"> Üniversite Beyannamesini imzalamakla, tüm çevrelerden katılımcılara eşit erişim ve fırsatlar sağlayacağını taahhüt eder. Bu nedenle, fiziksel, zihinsel veya sağlıkla ilgili özel durumu olan öğrenci ve personel misafir olunan kurumun kendi yerel öğrenci ve personeline sunduğu tüm destek hizmetlerinden yararlanabilir.</w:t>
      </w:r>
    </w:p>
    <w:p w:rsidR="001B7D95" w:rsidRPr="00471DCB" w:rsidRDefault="001B7D95" w:rsidP="001B7D95">
      <w:pPr>
        <w:jc w:val="both"/>
        <w:rPr>
          <w:rFonts w:ascii="Times New Roman" w:hAnsi="Times New Roman" w:cs="Times New Roman"/>
          <w:sz w:val="24"/>
          <w:szCs w:val="24"/>
        </w:rPr>
      </w:pP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xml:space="preserve">+ özel ihtiyaç desteğine başvurabilmek için </w:t>
      </w: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hareketlilik döneminize hazırlanırken özel ihtiyaçlarınızı ve fiziksel, zihinsel veya sağlıkla ilgili durumunuza ilişkin olarak öngörülen ek masraflarınızı belirtiniz.</w:t>
      </w:r>
    </w:p>
    <w:p w:rsidR="001B7D95" w:rsidRPr="00471DCB" w:rsidRDefault="001B7D95" w:rsidP="001B7D95">
      <w:pPr>
        <w:jc w:val="both"/>
        <w:rPr>
          <w:rFonts w:ascii="Times New Roman" w:hAnsi="Times New Roman" w:cs="Times New Roman"/>
          <w:sz w:val="24"/>
          <w:szCs w:val="24"/>
        </w:rPr>
      </w:pP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xml:space="preserve">+ hareketliliğinizle ilgili bireysel ihtiyaçlara yönelik desteklenmesi uygun olabilecek alanlar, bu sayılanlarla sınırlı olmamakla birlikte: uygun konaklama, seyahat için yardım, tıbbi refakat, destek teçhizat, uygun öğrenim materyalleri, refakatçi </w:t>
      </w:r>
      <w:proofErr w:type="spellStart"/>
      <w:r w:rsidRPr="00471DCB">
        <w:rPr>
          <w:rFonts w:ascii="Times New Roman" w:hAnsi="Times New Roman" w:cs="Times New Roman"/>
          <w:sz w:val="24"/>
          <w:szCs w:val="24"/>
        </w:rPr>
        <w:t>vb</w:t>
      </w:r>
      <w:proofErr w:type="spellEnd"/>
      <w:r w:rsidRPr="00471DCB">
        <w:rPr>
          <w:rFonts w:ascii="Times New Roman" w:hAnsi="Times New Roman" w:cs="Times New Roman"/>
          <w:sz w:val="24"/>
          <w:szCs w:val="24"/>
        </w:rPr>
        <w:t xml:space="preserve"> içerir.</w:t>
      </w:r>
    </w:p>
    <w:p w:rsidR="00563EC0" w:rsidRPr="003D0358" w:rsidRDefault="001B7D95" w:rsidP="003D0358">
      <w:pPr>
        <w:jc w:val="both"/>
        <w:rPr>
          <w:rFonts w:ascii="Times New Roman" w:hAnsi="Times New Roman" w:cs="Times New Roman"/>
          <w:sz w:val="24"/>
          <w:szCs w:val="24"/>
        </w:rPr>
      </w:pPr>
      <w:proofErr w:type="spellStart"/>
      <w:r w:rsidRPr="00471DCB">
        <w:rPr>
          <w:rFonts w:ascii="Times New Roman" w:hAnsi="Times New Roman" w:cs="Times New Roman"/>
          <w:sz w:val="24"/>
          <w:szCs w:val="24"/>
        </w:rPr>
        <w:t>Erasmus</w:t>
      </w:r>
      <w:proofErr w:type="spellEnd"/>
      <w:r w:rsidRPr="00471DCB">
        <w:rPr>
          <w:rFonts w:ascii="Times New Roman" w:hAnsi="Times New Roman" w:cs="Times New Roman"/>
          <w:sz w:val="24"/>
          <w:szCs w:val="24"/>
        </w:rPr>
        <w:t xml:space="preserve">+ özel ihtiyaç desteği başvuru formu hakkında yardımcı olmaları için </w:t>
      </w:r>
      <w:r>
        <w:rPr>
          <w:rFonts w:ascii="Times New Roman" w:hAnsi="Times New Roman" w:cs="Times New Roman"/>
          <w:sz w:val="24"/>
          <w:szCs w:val="24"/>
        </w:rPr>
        <w:t>Koordinatörlüğümüze</w:t>
      </w:r>
      <w:r w:rsidR="00021454">
        <w:rPr>
          <w:rFonts w:ascii="Times New Roman" w:hAnsi="Times New Roman" w:cs="Times New Roman"/>
          <w:sz w:val="24"/>
          <w:szCs w:val="24"/>
        </w:rPr>
        <w:t xml:space="preserve"> talebinizi iletiniz. </w:t>
      </w:r>
      <w:bookmarkStart w:id="1" w:name="page6"/>
      <w:bookmarkEnd w:id="1"/>
    </w:p>
    <w:p w:rsidR="00961154" w:rsidRDefault="00961154"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F3786B" w:rsidRDefault="00F3786B" w:rsidP="00F3786B">
      <w:pPr>
        <w:rPr>
          <w:rFonts w:ascii="Times New Roman" w:hAnsi="Times New Roman" w:cs="Times New Roman"/>
          <w:b/>
          <w:sz w:val="24"/>
          <w:szCs w:val="24"/>
        </w:rPr>
      </w:pPr>
    </w:p>
    <w:p w:rsidR="002E61F8" w:rsidRDefault="009272F2" w:rsidP="009272F2">
      <w:pPr>
        <w:jc w:val="center"/>
        <w:rPr>
          <w:rFonts w:ascii="Times New Roman" w:hAnsi="Times New Roman" w:cs="Times New Roman"/>
          <w:b/>
          <w:sz w:val="24"/>
          <w:szCs w:val="24"/>
        </w:rPr>
      </w:pPr>
      <w:r w:rsidRPr="009272F2">
        <w:rPr>
          <w:rFonts w:ascii="Times New Roman" w:hAnsi="Times New Roman" w:cs="Times New Roman"/>
          <w:b/>
          <w:sz w:val="24"/>
          <w:szCs w:val="24"/>
        </w:rPr>
        <w:lastRenderedPageBreak/>
        <w:t>SEÇİM TAKVİMİ</w:t>
      </w:r>
    </w:p>
    <w:p w:rsidR="009272F2" w:rsidRPr="009272F2" w:rsidRDefault="009272F2" w:rsidP="009272F2">
      <w:pPr>
        <w:jc w:val="cente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547"/>
        <w:gridCol w:w="6515"/>
      </w:tblGrid>
      <w:tr w:rsidR="007C6150" w:rsidRPr="009272F2" w:rsidTr="009272F2">
        <w:tc>
          <w:tcPr>
            <w:tcW w:w="2547" w:type="dxa"/>
            <w:shd w:val="clear" w:color="auto" w:fill="5B9BD5" w:themeFill="accent1"/>
          </w:tcPr>
          <w:p w:rsidR="007C6150" w:rsidRPr="009272F2" w:rsidRDefault="00E9490C" w:rsidP="002E61F8">
            <w:pPr>
              <w:rPr>
                <w:rFonts w:ascii="Times New Roman" w:hAnsi="Times New Roman" w:cs="Times New Roman"/>
                <w:b/>
                <w:sz w:val="24"/>
                <w:szCs w:val="24"/>
              </w:rPr>
            </w:pPr>
            <w:r w:rsidRPr="009272F2">
              <w:rPr>
                <w:rFonts w:ascii="Times New Roman" w:hAnsi="Times New Roman" w:cs="Times New Roman"/>
                <w:b/>
                <w:sz w:val="24"/>
                <w:szCs w:val="24"/>
              </w:rPr>
              <w:t>Tarihler</w:t>
            </w:r>
          </w:p>
        </w:tc>
        <w:tc>
          <w:tcPr>
            <w:tcW w:w="6515" w:type="dxa"/>
            <w:shd w:val="clear" w:color="auto" w:fill="5B9BD5" w:themeFill="accent1"/>
          </w:tcPr>
          <w:p w:rsidR="007C6150" w:rsidRPr="009272F2" w:rsidRDefault="00E9490C" w:rsidP="002E61F8">
            <w:pPr>
              <w:rPr>
                <w:rFonts w:ascii="Times New Roman" w:hAnsi="Times New Roman" w:cs="Times New Roman"/>
                <w:b/>
                <w:sz w:val="24"/>
                <w:szCs w:val="24"/>
              </w:rPr>
            </w:pPr>
            <w:r w:rsidRPr="009272F2">
              <w:rPr>
                <w:rFonts w:ascii="Times New Roman" w:hAnsi="Times New Roman" w:cs="Times New Roman"/>
                <w:b/>
                <w:sz w:val="24"/>
                <w:szCs w:val="24"/>
              </w:rPr>
              <w:t>Açıklama</w:t>
            </w:r>
          </w:p>
        </w:tc>
      </w:tr>
      <w:tr w:rsidR="007C6150" w:rsidRPr="009272F2" w:rsidTr="007C6150">
        <w:tc>
          <w:tcPr>
            <w:tcW w:w="2547" w:type="dxa"/>
          </w:tcPr>
          <w:p w:rsidR="007C6150" w:rsidRPr="009272F2" w:rsidRDefault="00B3611A" w:rsidP="007C6150">
            <w:pPr>
              <w:rPr>
                <w:rFonts w:ascii="Times New Roman" w:hAnsi="Times New Roman" w:cs="Times New Roman"/>
                <w:b/>
                <w:sz w:val="24"/>
                <w:szCs w:val="24"/>
              </w:rPr>
            </w:pPr>
            <w:r>
              <w:rPr>
                <w:rFonts w:ascii="Times New Roman" w:hAnsi="Times New Roman" w:cs="Times New Roman"/>
                <w:b/>
                <w:sz w:val="24"/>
                <w:szCs w:val="24"/>
              </w:rPr>
              <w:t>4 Ekim</w:t>
            </w:r>
            <w:r w:rsidR="004C780B">
              <w:rPr>
                <w:rFonts w:ascii="Times New Roman" w:hAnsi="Times New Roman" w:cs="Times New Roman"/>
                <w:b/>
                <w:sz w:val="24"/>
                <w:szCs w:val="24"/>
              </w:rPr>
              <w:t xml:space="preserve"> 2021- </w:t>
            </w:r>
            <w:r w:rsidR="00367255">
              <w:rPr>
                <w:rFonts w:ascii="Times New Roman" w:hAnsi="Times New Roman" w:cs="Times New Roman"/>
                <w:b/>
                <w:sz w:val="24"/>
                <w:szCs w:val="24"/>
              </w:rPr>
              <w:t>31</w:t>
            </w:r>
            <w:r w:rsidR="007C1C2B">
              <w:rPr>
                <w:rFonts w:ascii="Times New Roman" w:hAnsi="Times New Roman" w:cs="Times New Roman"/>
                <w:b/>
                <w:sz w:val="24"/>
                <w:szCs w:val="24"/>
              </w:rPr>
              <w:t xml:space="preserve"> Ekim</w:t>
            </w:r>
            <w:r w:rsidR="002F1D63">
              <w:rPr>
                <w:rFonts w:ascii="Times New Roman" w:hAnsi="Times New Roman" w:cs="Times New Roman"/>
                <w:b/>
                <w:sz w:val="24"/>
                <w:szCs w:val="24"/>
              </w:rPr>
              <w:t xml:space="preserve"> </w:t>
            </w:r>
            <w:r w:rsidR="007C6150" w:rsidRPr="009272F2">
              <w:rPr>
                <w:rFonts w:ascii="Times New Roman" w:hAnsi="Times New Roman" w:cs="Times New Roman"/>
                <w:b/>
                <w:sz w:val="24"/>
                <w:szCs w:val="24"/>
              </w:rPr>
              <w:t>2021</w:t>
            </w:r>
          </w:p>
          <w:p w:rsidR="007C6150" w:rsidRPr="009272F2" w:rsidRDefault="007C6150" w:rsidP="002E61F8">
            <w:pPr>
              <w:rPr>
                <w:rFonts w:ascii="Times New Roman" w:hAnsi="Times New Roman" w:cs="Times New Roman"/>
                <w:sz w:val="24"/>
                <w:szCs w:val="24"/>
              </w:rPr>
            </w:pPr>
          </w:p>
        </w:tc>
        <w:tc>
          <w:tcPr>
            <w:tcW w:w="6515" w:type="dxa"/>
          </w:tcPr>
          <w:p w:rsidR="007C6150" w:rsidRPr="009272F2" w:rsidRDefault="007C6150" w:rsidP="007C6150">
            <w:pPr>
              <w:rPr>
                <w:rFonts w:ascii="Times New Roman" w:hAnsi="Times New Roman" w:cs="Times New Roman"/>
                <w:sz w:val="24"/>
                <w:szCs w:val="24"/>
              </w:rPr>
            </w:pPr>
            <w:r w:rsidRPr="009272F2">
              <w:rPr>
                <w:rFonts w:ascii="Times New Roman" w:hAnsi="Times New Roman" w:cs="Times New Roman"/>
                <w:sz w:val="24"/>
                <w:szCs w:val="24"/>
              </w:rPr>
              <w:t>Ön Duyuru</w:t>
            </w:r>
          </w:p>
          <w:p w:rsidR="007C6150" w:rsidRPr="009272F2" w:rsidRDefault="007C6150" w:rsidP="002E61F8">
            <w:pPr>
              <w:rPr>
                <w:rFonts w:ascii="Times New Roman" w:hAnsi="Times New Roman" w:cs="Times New Roman"/>
                <w:sz w:val="24"/>
                <w:szCs w:val="24"/>
              </w:rPr>
            </w:pPr>
          </w:p>
        </w:tc>
      </w:tr>
      <w:tr w:rsidR="007C6150" w:rsidRPr="009272F2" w:rsidTr="007C6150">
        <w:tc>
          <w:tcPr>
            <w:tcW w:w="2547" w:type="dxa"/>
          </w:tcPr>
          <w:p w:rsidR="007C6150" w:rsidRPr="009272F2" w:rsidRDefault="00367255" w:rsidP="007C6150">
            <w:pPr>
              <w:rPr>
                <w:rFonts w:ascii="Times New Roman" w:hAnsi="Times New Roman" w:cs="Times New Roman"/>
                <w:b/>
                <w:sz w:val="24"/>
                <w:szCs w:val="24"/>
              </w:rPr>
            </w:pPr>
            <w:r>
              <w:rPr>
                <w:rFonts w:ascii="Times New Roman" w:hAnsi="Times New Roman" w:cs="Times New Roman"/>
                <w:b/>
                <w:sz w:val="24"/>
                <w:szCs w:val="24"/>
              </w:rPr>
              <w:t>1 Kasım 2021</w:t>
            </w:r>
            <w:r w:rsidR="007C6150" w:rsidRPr="009272F2">
              <w:rPr>
                <w:rFonts w:ascii="Times New Roman" w:hAnsi="Times New Roman" w:cs="Times New Roman"/>
                <w:b/>
                <w:sz w:val="24"/>
                <w:szCs w:val="24"/>
              </w:rPr>
              <w:t xml:space="preserve"> -</w:t>
            </w:r>
            <w:r>
              <w:rPr>
                <w:rFonts w:ascii="Times New Roman" w:hAnsi="Times New Roman" w:cs="Times New Roman"/>
                <w:b/>
                <w:sz w:val="24"/>
                <w:szCs w:val="24"/>
              </w:rPr>
              <w:t>3 Aralık</w:t>
            </w:r>
            <w:r w:rsidR="007C6150" w:rsidRPr="009272F2">
              <w:rPr>
                <w:rFonts w:ascii="Times New Roman" w:hAnsi="Times New Roman" w:cs="Times New Roman"/>
                <w:b/>
                <w:sz w:val="24"/>
                <w:szCs w:val="24"/>
              </w:rPr>
              <w:t xml:space="preserve"> 2021</w:t>
            </w:r>
          </w:p>
          <w:p w:rsidR="007C6150" w:rsidRPr="009272F2" w:rsidRDefault="007C6150" w:rsidP="002E61F8">
            <w:pPr>
              <w:rPr>
                <w:rFonts w:ascii="Times New Roman" w:hAnsi="Times New Roman" w:cs="Times New Roman"/>
                <w:sz w:val="24"/>
                <w:szCs w:val="24"/>
              </w:rPr>
            </w:pPr>
          </w:p>
        </w:tc>
        <w:tc>
          <w:tcPr>
            <w:tcW w:w="6515" w:type="dxa"/>
          </w:tcPr>
          <w:p w:rsidR="007C6150" w:rsidRPr="009272F2" w:rsidRDefault="007C6150" w:rsidP="007C6150">
            <w:pPr>
              <w:rPr>
                <w:rFonts w:ascii="Times New Roman" w:hAnsi="Times New Roman" w:cs="Times New Roman"/>
                <w:sz w:val="24"/>
                <w:szCs w:val="24"/>
              </w:rPr>
            </w:pPr>
            <w:r w:rsidRPr="009272F2">
              <w:rPr>
                <w:rFonts w:ascii="Times New Roman" w:hAnsi="Times New Roman" w:cs="Times New Roman"/>
                <w:sz w:val="24"/>
                <w:szCs w:val="24"/>
              </w:rPr>
              <w:t>BAŞVURULAR</w:t>
            </w:r>
          </w:p>
          <w:p w:rsidR="007C6150" w:rsidRPr="009272F2" w:rsidRDefault="007C6150" w:rsidP="002E61F8">
            <w:pPr>
              <w:rPr>
                <w:rFonts w:ascii="Times New Roman" w:hAnsi="Times New Roman" w:cs="Times New Roman"/>
                <w:sz w:val="24"/>
                <w:szCs w:val="24"/>
              </w:rPr>
            </w:pPr>
          </w:p>
        </w:tc>
      </w:tr>
      <w:tr w:rsidR="007C6150" w:rsidRPr="009272F2" w:rsidTr="007C6150">
        <w:tc>
          <w:tcPr>
            <w:tcW w:w="2547" w:type="dxa"/>
          </w:tcPr>
          <w:p w:rsidR="007C6150" w:rsidRPr="009272F2" w:rsidRDefault="00367255" w:rsidP="007C6150">
            <w:pPr>
              <w:rPr>
                <w:rFonts w:ascii="Times New Roman" w:hAnsi="Times New Roman" w:cs="Times New Roman"/>
                <w:b/>
                <w:sz w:val="24"/>
                <w:szCs w:val="24"/>
              </w:rPr>
            </w:pPr>
            <w:r>
              <w:rPr>
                <w:rFonts w:ascii="Times New Roman" w:hAnsi="Times New Roman" w:cs="Times New Roman"/>
                <w:b/>
                <w:sz w:val="24"/>
                <w:szCs w:val="24"/>
              </w:rPr>
              <w:t>10</w:t>
            </w:r>
            <w:r w:rsidR="00B3611A">
              <w:rPr>
                <w:rFonts w:ascii="Times New Roman" w:hAnsi="Times New Roman" w:cs="Times New Roman"/>
                <w:b/>
                <w:sz w:val="24"/>
                <w:szCs w:val="24"/>
              </w:rPr>
              <w:t xml:space="preserve"> Aralık</w:t>
            </w:r>
            <w:r w:rsidR="007C6150" w:rsidRPr="009272F2">
              <w:rPr>
                <w:rFonts w:ascii="Times New Roman" w:hAnsi="Times New Roman" w:cs="Times New Roman"/>
                <w:b/>
                <w:sz w:val="24"/>
                <w:szCs w:val="24"/>
              </w:rPr>
              <w:t xml:space="preserve"> 2021</w:t>
            </w:r>
          </w:p>
          <w:p w:rsidR="007C6150" w:rsidRPr="009272F2" w:rsidRDefault="007C6150" w:rsidP="002E61F8">
            <w:pPr>
              <w:rPr>
                <w:rFonts w:ascii="Times New Roman" w:hAnsi="Times New Roman" w:cs="Times New Roman"/>
                <w:sz w:val="24"/>
                <w:szCs w:val="24"/>
              </w:rPr>
            </w:pPr>
          </w:p>
        </w:tc>
        <w:tc>
          <w:tcPr>
            <w:tcW w:w="6515" w:type="dxa"/>
          </w:tcPr>
          <w:p w:rsidR="007C6150" w:rsidRPr="009272F2" w:rsidRDefault="007C6150" w:rsidP="007C6150">
            <w:pPr>
              <w:rPr>
                <w:rFonts w:ascii="Times New Roman" w:hAnsi="Times New Roman" w:cs="Times New Roman"/>
                <w:sz w:val="24"/>
                <w:szCs w:val="24"/>
              </w:rPr>
            </w:pPr>
            <w:r w:rsidRPr="009272F2">
              <w:rPr>
                <w:rFonts w:ascii="Times New Roman" w:hAnsi="Times New Roman" w:cs="Times New Roman"/>
                <w:sz w:val="24"/>
                <w:szCs w:val="24"/>
              </w:rPr>
              <w:t>Başvuru sonuçlarının internetten duyurulması</w:t>
            </w:r>
          </w:p>
          <w:p w:rsidR="007C6150" w:rsidRPr="009272F2" w:rsidRDefault="007C6150" w:rsidP="002E61F8">
            <w:pPr>
              <w:rPr>
                <w:rFonts w:ascii="Times New Roman" w:hAnsi="Times New Roman" w:cs="Times New Roman"/>
                <w:sz w:val="24"/>
                <w:szCs w:val="24"/>
              </w:rPr>
            </w:pPr>
          </w:p>
        </w:tc>
      </w:tr>
      <w:tr w:rsidR="007C6150" w:rsidRPr="009272F2" w:rsidTr="007C6150">
        <w:tc>
          <w:tcPr>
            <w:tcW w:w="2547" w:type="dxa"/>
          </w:tcPr>
          <w:p w:rsidR="007C6150" w:rsidRPr="009272F2" w:rsidRDefault="00367255" w:rsidP="007C6150">
            <w:pPr>
              <w:rPr>
                <w:rFonts w:ascii="Times New Roman" w:hAnsi="Times New Roman" w:cs="Times New Roman"/>
                <w:b/>
                <w:sz w:val="24"/>
                <w:szCs w:val="24"/>
              </w:rPr>
            </w:pPr>
            <w:r>
              <w:rPr>
                <w:rFonts w:ascii="Times New Roman" w:hAnsi="Times New Roman" w:cs="Times New Roman"/>
                <w:b/>
                <w:sz w:val="24"/>
                <w:szCs w:val="24"/>
              </w:rPr>
              <w:t>13-17</w:t>
            </w:r>
            <w:r w:rsidR="00B3611A">
              <w:rPr>
                <w:rFonts w:ascii="Times New Roman" w:hAnsi="Times New Roman" w:cs="Times New Roman"/>
                <w:b/>
                <w:sz w:val="24"/>
                <w:szCs w:val="24"/>
              </w:rPr>
              <w:t xml:space="preserve"> Aralık</w:t>
            </w:r>
            <w:r w:rsidR="007C6150" w:rsidRPr="009272F2">
              <w:rPr>
                <w:rFonts w:ascii="Times New Roman" w:hAnsi="Times New Roman" w:cs="Times New Roman"/>
                <w:b/>
                <w:sz w:val="24"/>
                <w:szCs w:val="24"/>
              </w:rPr>
              <w:t xml:space="preserve"> 2021</w:t>
            </w:r>
          </w:p>
          <w:p w:rsidR="007C6150" w:rsidRPr="009272F2" w:rsidRDefault="007C6150" w:rsidP="002E61F8">
            <w:pPr>
              <w:rPr>
                <w:rFonts w:ascii="Times New Roman" w:hAnsi="Times New Roman" w:cs="Times New Roman"/>
                <w:sz w:val="24"/>
                <w:szCs w:val="24"/>
              </w:rPr>
            </w:pPr>
          </w:p>
        </w:tc>
        <w:tc>
          <w:tcPr>
            <w:tcW w:w="6515" w:type="dxa"/>
          </w:tcPr>
          <w:p w:rsidR="007C6150" w:rsidRPr="009272F2" w:rsidRDefault="007C6150" w:rsidP="007C6150">
            <w:pPr>
              <w:rPr>
                <w:rFonts w:ascii="Times New Roman" w:hAnsi="Times New Roman" w:cs="Times New Roman"/>
                <w:sz w:val="24"/>
                <w:szCs w:val="24"/>
              </w:rPr>
            </w:pPr>
            <w:r w:rsidRPr="009272F2">
              <w:rPr>
                <w:rFonts w:ascii="Times New Roman" w:hAnsi="Times New Roman" w:cs="Times New Roman"/>
                <w:sz w:val="24"/>
                <w:szCs w:val="24"/>
              </w:rPr>
              <w:t>İtirazların kabulü</w:t>
            </w:r>
          </w:p>
          <w:p w:rsidR="007C6150" w:rsidRPr="009272F2" w:rsidRDefault="007C6150" w:rsidP="002E61F8">
            <w:pPr>
              <w:rPr>
                <w:rFonts w:ascii="Times New Roman" w:hAnsi="Times New Roman" w:cs="Times New Roman"/>
                <w:sz w:val="24"/>
                <w:szCs w:val="24"/>
              </w:rPr>
            </w:pPr>
          </w:p>
        </w:tc>
      </w:tr>
      <w:tr w:rsidR="007C6150" w:rsidRPr="009272F2" w:rsidTr="007C6150">
        <w:tc>
          <w:tcPr>
            <w:tcW w:w="2547" w:type="dxa"/>
          </w:tcPr>
          <w:p w:rsidR="007C6150" w:rsidRPr="009272F2" w:rsidRDefault="007C6150" w:rsidP="007C6150">
            <w:pPr>
              <w:rPr>
                <w:rFonts w:ascii="Times New Roman" w:hAnsi="Times New Roman" w:cs="Times New Roman"/>
                <w:b/>
                <w:sz w:val="24"/>
                <w:szCs w:val="24"/>
              </w:rPr>
            </w:pPr>
            <w:r w:rsidRPr="009272F2">
              <w:rPr>
                <w:rFonts w:ascii="Times New Roman" w:hAnsi="Times New Roman" w:cs="Times New Roman"/>
                <w:b/>
                <w:sz w:val="24"/>
                <w:szCs w:val="24"/>
              </w:rPr>
              <w:t>Tarih için erasmus.dpu.edu.tr adresini takip ediniz</w:t>
            </w:r>
          </w:p>
          <w:p w:rsidR="007C6150" w:rsidRPr="009272F2" w:rsidRDefault="007C6150" w:rsidP="002E61F8">
            <w:pPr>
              <w:rPr>
                <w:rFonts w:ascii="Times New Roman" w:hAnsi="Times New Roman" w:cs="Times New Roman"/>
                <w:sz w:val="24"/>
                <w:szCs w:val="24"/>
              </w:rPr>
            </w:pPr>
          </w:p>
        </w:tc>
        <w:tc>
          <w:tcPr>
            <w:tcW w:w="6515" w:type="dxa"/>
          </w:tcPr>
          <w:p w:rsidR="007C6150" w:rsidRPr="009272F2" w:rsidRDefault="007C6150" w:rsidP="007C6150">
            <w:pPr>
              <w:rPr>
                <w:rFonts w:ascii="Times New Roman" w:hAnsi="Times New Roman" w:cs="Times New Roman"/>
                <w:sz w:val="24"/>
                <w:szCs w:val="24"/>
              </w:rPr>
            </w:pPr>
            <w:r w:rsidRPr="009272F2">
              <w:rPr>
                <w:rFonts w:ascii="Times New Roman" w:hAnsi="Times New Roman" w:cs="Times New Roman"/>
                <w:sz w:val="24"/>
                <w:szCs w:val="24"/>
              </w:rPr>
              <w:t>Oryantasyon Toplantısı</w:t>
            </w:r>
          </w:p>
          <w:p w:rsidR="007C6150" w:rsidRPr="009272F2" w:rsidRDefault="007C6150" w:rsidP="002E61F8">
            <w:pPr>
              <w:rPr>
                <w:rFonts w:ascii="Times New Roman" w:hAnsi="Times New Roman" w:cs="Times New Roman"/>
                <w:sz w:val="24"/>
                <w:szCs w:val="24"/>
              </w:rPr>
            </w:pPr>
          </w:p>
        </w:tc>
      </w:tr>
      <w:tr w:rsidR="007C6150" w:rsidRPr="009272F2" w:rsidTr="007C6150">
        <w:tc>
          <w:tcPr>
            <w:tcW w:w="2547" w:type="dxa"/>
          </w:tcPr>
          <w:p w:rsidR="003D0358" w:rsidRDefault="003D0358" w:rsidP="007C6150">
            <w:pPr>
              <w:rPr>
                <w:rFonts w:ascii="Times New Roman" w:hAnsi="Times New Roman" w:cs="Times New Roman"/>
                <w:b/>
                <w:sz w:val="24"/>
                <w:szCs w:val="24"/>
              </w:rPr>
            </w:pPr>
          </w:p>
          <w:p w:rsidR="00C84E81" w:rsidRDefault="007C1C2B" w:rsidP="007C6150">
            <w:pPr>
              <w:rPr>
                <w:rFonts w:ascii="Times New Roman" w:hAnsi="Times New Roman" w:cs="Times New Roman"/>
                <w:b/>
                <w:sz w:val="24"/>
                <w:szCs w:val="24"/>
              </w:rPr>
            </w:pPr>
            <w:r>
              <w:rPr>
                <w:rFonts w:ascii="Times New Roman" w:hAnsi="Times New Roman" w:cs="Times New Roman"/>
                <w:b/>
                <w:sz w:val="24"/>
                <w:szCs w:val="24"/>
              </w:rPr>
              <w:t>2020</w:t>
            </w:r>
            <w:r w:rsidR="007C6150" w:rsidRPr="009272F2">
              <w:rPr>
                <w:rFonts w:ascii="Times New Roman" w:hAnsi="Times New Roman" w:cs="Times New Roman"/>
                <w:b/>
                <w:sz w:val="24"/>
                <w:szCs w:val="24"/>
              </w:rPr>
              <w:t xml:space="preserve"> yılı çağrılarının bitiş tarihi </w:t>
            </w:r>
          </w:p>
          <w:p w:rsidR="00C84E81" w:rsidRDefault="00C84E81" w:rsidP="007C6150">
            <w:pPr>
              <w:rPr>
                <w:rFonts w:ascii="Times New Roman" w:hAnsi="Times New Roman" w:cs="Times New Roman"/>
                <w:b/>
                <w:sz w:val="24"/>
                <w:szCs w:val="24"/>
              </w:rPr>
            </w:pPr>
          </w:p>
          <w:p w:rsidR="007C6150" w:rsidRPr="009272F2" w:rsidRDefault="007C1C2B" w:rsidP="007C6150">
            <w:pPr>
              <w:rPr>
                <w:rFonts w:ascii="Times New Roman" w:hAnsi="Times New Roman" w:cs="Times New Roman"/>
                <w:b/>
                <w:sz w:val="24"/>
                <w:szCs w:val="24"/>
              </w:rPr>
            </w:pPr>
            <w:r>
              <w:rPr>
                <w:rFonts w:ascii="Times New Roman" w:hAnsi="Times New Roman" w:cs="Times New Roman"/>
                <w:b/>
                <w:sz w:val="24"/>
                <w:szCs w:val="24"/>
              </w:rPr>
              <w:t>31 Mayıs 2023</w:t>
            </w:r>
          </w:p>
          <w:p w:rsidR="007C6150" w:rsidRPr="009272F2" w:rsidRDefault="007C6150" w:rsidP="007C6150">
            <w:pPr>
              <w:rPr>
                <w:rFonts w:ascii="Times New Roman" w:hAnsi="Times New Roman" w:cs="Times New Roman"/>
                <w:b/>
                <w:sz w:val="24"/>
                <w:szCs w:val="24"/>
              </w:rPr>
            </w:pPr>
          </w:p>
        </w:tc>
        <w:tc>
          <w:tcPr>
            <w:tcW w:w="6515" w:type="dxa"/>
          </w:tcPr>
          <w:p w:rsidR="007C6150" w:rsidRPr="009272F2" w:rsidRDefault="007C1C2B" w:rsidP="007C6150">
            <w:pPr>
              <w:rPr>
                <w:rFonts w:ascii="Times New Roman" w:hAnsi="Times New Roman" w:cs="Times New Roman"/>
                <w:sz w:val="24"/>
                <w:szCs w:val="24"/>
              </w:rPr>
            </w:pPr>
            <w:r>
              <w:rPr>
                <w:rFonts w:ascii="Times New Roman" w:hAnsi="Times New Roman" w:cs="Times New Roman"/>
                <w:sz w:val="24"/>
                <w:szCs w:val="24"/>
              </w:rPr>
              <w:t>2020</w:t>
            </w:r>
            <w:r w:rsidR="007C6150" w:rsidRPr="009272F2">
              <w:rPr>
                <w:rFonts w:ascii="Times New Roman" w:hAnsi="Times New Roman" w:cs="Times New Roman"/>
                <w:sz w:val="24"/>
                <w:szCs w:val="24"/>
              </w:rPr>
              <w:t xml:space="preserve"> çağrıları için seçilen öğrenciler </w:t>
            </w:r>
            <w:r>
              <w:rPr>
                <w:rFonts w:ascii="Times New Roman" w:hAnsi="Times New Roman" w:cs="Times New Roman"/>
                <w:b/>
                <w:sz w:val="24"/>
                <w:szCs w:val="24"/>
              </w:rPr>
              <w:t>31 Mayıs 2023</w:t>
            </w:r>
            <w:r w:rsidR="007C6150" w:rsidRPr="009272F2">
              <w:rPr>
                <w:rFonts w:ascii="Times New Roman" w:hAnsi="Times New Roman" w:cs="Times New Roman"/>
                <w:sz w:val="24"/>
                <w:szCs w:val="24"/>
              </w:rPr>
              <w:t xml:space="preserve"> tarihine kadar </w:t>
            </w:r>
            <w:proofErr w:type="spellStart"/>
            <w:r w:rsidR="007C6150" w:rsidRPr="009272F2">
              <w:rPr>
                <w:rFonts w:ascii="Times New Roman" w:hAnsi="Times New Roman" w:cs="Times New Roman"/>
                <w:sz w:val="24"/>
                <w:szCs w:val="24"/>
              </w:rPr>
              <w:t>Erasmus</w:t>
            </w:r>
            <w:proofErr w:type="spellEnd"/>
            <w:r w:rsidR="007C6150" w:rsidRPr="009272F2">
              <w:rPr>
                <w:rFonts w:ascii="Times New Roman" w:hAnsi="Times New Roman" w:cs="Times New Roman"/>
                <w:sz w:val="24"/>
                <w:szCs w:val="24"/>
              </w:rPr>
              <w:t xml:space="preserve">+ </w:t>
            </w:r>
            <w:r w:rsidR="005643CC">
              <w:rPr>
                <w:rFonts w:ascii="Times New Roman" w:hAnsi="Times New Roman" w:cs="Times New Roman"/>
                <w:sz w:val="24"/>
                <w:szCs w:val="24"/>
              </w:rPr>
              <w:t xml:space="preserve">EPO ve </w:t>
            </w:r>
            <w:r w:rsidR="007C6150" w:rsidRPr="009272F2">
              <w:rPr>
                <w:rFonts w:ascii="Times New Roman" w:hAnsi="Times New Roman" w:cs="Times New Roman"/>
                <w:sz w:val="24"/>
                <w:szCs w:val="24"/>
              </w:rPr>
              <w:t>KOCATEPE Staj Konsorsiyum</w:t>
            </w:r>
            <w:r w:rsidR="005643CC">
              <w:rPr>
                <w:rFonts w:ascii="Times New Roman" w:hAnsi="Times New Roman" w:cs="Times New Roman"/>
                <w:sz w:val="24"/>
                <w:szCs w:val="24"/>
              </w:rPr>
              <w:t>larından</w:t>
            </w:r>
            <w:r w:rsidR="007C6150" w:rsidRPr="009272F2">
              <w:rPr>
                <w:rFonts w:ascii="Times New Roman" w:hAnsi="Times New Roman" w:cs="Times New Roman"/>
                <w:sz w:val="24"/>
                <w:szCs w:val="24"/>
              </w:rPr>
              <w:t xml:space="preserve"> minimum </w:t>
            </w:r>
            <w:r w:rsidR="007C6150" w:rsidRPr="009272F2">
              <w:rPr>
                <w:rFonts w:ascii="Times New Roman" w:hAnsi="Times New Roman" w:cs="Times New Roman"/>
                <w:b/>
                <w:sz w:val="24"/>
                <w:szCs w:val="24"/>
              </w:rPr>
              <w:t>2 ay (60 gün)</w:t>
            </w:r>
            <w:r w:rsidR="005643CC">
              <w:rPr>
                <w:rFonts w:ascii="Times New Roman" w:hAnsi="Times New Roman" w:cs="Times New Roman"/>
                <w:b/>
                <w:sz w:val="24"/>
                <w:szCs w:val="24"/>
              </w:rPr>
              <w:t xml:space="preserve"> </w:t>
            </w:r>
            <w:r w:rsidR="007C6150" w:rsidRPr="009272F2">
              <w:rPr>
                <w:rFonts w:ascii="Times New Roman" w:hAnsi="Times New Roman" w:cs="Times New Roman"/>
                <w:sz w:val="24"/>
                <w:szCs w:val="24"/>
              </w:rPr>
              <w:t>hibeli olarak</w:t>
            </w:r>
            <w:r w:rsidR="007C6150" w:rsidRPr="009272F2">
              <w:rPr>
                <w:rFonts w:ascii="Times New Roman" w:hAnsi="Times New Roman" w:cs="Times New Roman"/>
                <w:b/>
                <w:sz w:val="24"/>
                <w:szCs w:val="24"/>
              </w:rPr>
              <w:t xml:space="preserve"> </w:t>
            </w:r>
            <w:r w:rsidR="007C6150" w:rsidRPr="009272F2">
              <w:rPr>
                <w:rFonts w:ascii="Times New Roman" w:hAnsi="Times New Roman" w:cs="Times New Roman"/>
                <w:sz w:val="24"/>
                <w:szCs w:val="24"/>
              </w:rPr>
              <w:t xml:space="preserve">faydalanabilirler. </w:t>
            </w:r>
          </w:p>
          <w:p w:rsidR="007C6150" w:rsidRPr="009272F2" w:rsidRDefault="007C6150" w:rsidP="00D740A9">
            <w:pPr>
              <w:jc w:val="both"/>
              <w:rPr>
                <w:rFonts w:ascii="Times New Roman" w:hAnsi="Times New Roman" w:cs="Times New Roman"/>
                <w:sz w:val="24"/>
                <w:szCs w:val="24"/>
              </w:rPr>
            </w:pPr>
          </w:p>
        </w:tc>
      </w:tr>
    </w:tbl>
    <w:p w:rsidR="00021454" w:rsidRPr="00021454" w:rsidRDefault="00021454" w:rsidP="002E61F8">
      <w:pPr>
        <w:rPr>
          <w:rFonts w:ascii="Times New Roman" w:hAnsi="Times New Roman" w:cs="Times New Roman"/>
          <w:sz w:val="24"/>
          <w:szCs w:val="24"/>
        </w:rPr>
      </w:pPr>
    </w:p>
    <w:p w:rsidR="001B7D95" w:rsidRDefault="001B7D95" w:rsidP="009272F2">
      <w:pPr>
        <w:spacing w:after="0"/>
        <w:jc w:val="center"/>
        <w:rPr>
          <w:rFonts w:ascii="Times New Roman" w:hAnsi="Times New Roman" w:cs="Times New Roman"/>
          <w:sz w:val="24"/>
          <w:szCs w:val="24"/>
        </w:rPr>
      </w:pPr>
      <w:r>
        <w:rPr>
          <w:rFonts w:ascii="Times New Roman" w:hAnsi="Times New Roman" w:cs="Times New Roman"/>
          <w:sz w:val="24"/>
          <w:szCs w:val="24"/>
        </w:rPr>
        <w:t>Kütahya Dumlupınar Üniversitesi</w:t>
      </w:r>
    </w:p>
    <w:p w:rsidR="001B7D95" w:rsidRDefault="007C6150" w:rsidP="009272F2">
      <w:pPr>
        <w:spacing w:after="0"/>
        <w:jc w:val="center"/>
        <w:rPr>
          <w:rFonts w:ascii="Times New Roman" w:hAnsi="Times New Roman" w:cs="Times New Roman"/>
          <w:sz w:val="24"/>
          <w:szCs w:val="24"/>
        </w:rPr>
      </w:pPr>
      <w:r w:rsidRPr="009272F2">
        <w:rPr>
          <w:rFonts w:ascii="Times New Roman" w:hAnsi="Times New Roman" w:cs="Times New Roman"/>
          <w:sz w:val="24"/>
          <w:szCs w:val="24"/>
        </w:rPr>
        <w:t xml:space="preserve">Dış İlişkiler Koordinatörlüğü </w:t>
      </w:r>
    </w:p>
    <w:p w:rsidR="00FF5EED" w:rsidRDefault="007C6150" w:rsidP="009272F2">
      <w:pPr>
        <w:spacing w:after="0"/>
        <w:jc w:val="center"/>
        <w:rPr>
          <w:rFonts w:ascii="Times New Roman" w:hAnsi="Times New Roman" w:cs="Times New Roman"/>
          <w:sz w:val="24"/>
          <w:szCs w:val="24"/>
        </w:rPr>
      </w:pPr>
      <w:r w:rsidRPr="009272F2">
        <w:rPr>
          <w:rFonts w:ascii="Times New Roman" w:hAnsi="Times New Roman" w:cs="Times New Roman"/>
          <w:sz w:val="24"/>
          <w:szCs w:val="24"/>
        </w:rPr>
        <w:t>Evliya Çelebi Yerleşkesi Mühendislik Fak. Ek Binası 2.Kat</w:t>
      </w:r>
    </w:p>
    <w:p w:rsidR="009272F2" w:rsidRPr="009272F2" w:rsidRDefault="009272F2" w:rsidP="009272F2">
      <w:pPr>
        <w:spacing w:after="0"/>
        <w:jc w:val="center"/>
        <w:rPr>
          <w:rFonts w:ascii="Times New Roman" w:hAnsi="Times New Roman" w:cs="Times New Roman"/>
          <w:sz w:val="24"/>
          <w:szCs w:val="24"/>
        </w:rPr>
      </w:pPr>
    </w:p>
    <w:p w:rsidR="007C6150" w:rsidRPr="009272F2" w:rsidRDefault="007C6150" w:rsidP="009272F2">
      <w:pPr>
        <w:spacing w:after="0"/>
        <w:jc w:val="center"/>
        <w:rPr>
          <w:rFonts w:ascii="Times New Roman" w:hAnsi="Times New Roman" w:cs="Times New Roman"/>
          <w:sz w:val="24"/>
          <w:szCs w:val="24"/>
        </w:rPr>
      </w:pPr>
      <w:r w:rsidRPr="009272F2">
        <w:rPr>
          <w:rFonts w:ascii="Times New Roman" w:hAnsi="Times New Roman" w:cs="Times New Roman"/>
          <w:sz w:val="24"/>
          <w:szCs w:val="24"/>
        </w:rPr>
        <w:t>http://erasmus.dpu.edu.tr</w:t>
      </w:r>
    </w:p>
    <w:p w:rsidR="00E9490C" w:rsidRDefault="00E9490C" w:rsidP="009272F2">
      <w:pPr>
        <w:spacing w:after="0"/>
        <w:jc w:val="center"/>
        <w:rPr>
          <w:rFonts w:ascii="Times New Roman" w:hAnsi="Times New Roman" w:cs="Times New Roman"/>
          <w:sz w:val="24"/>
          <w:szCs w:val="24"/>
        </w:rPr>
      </w:pPr>
      <w:r w:rsidRPr="009272F2">
        <w:rPr>
          <w:rFonts w:ascii="Times New Roman" w:hAnsi="Times New Roman" w:cs="Times New Roman"/>
          <w:sz w:val="24"/>
          <w:szCs w:val="24"/>
        </w:rPr>
        <w:t xml:space="preserve">E-posta: </w:t>
      </w:r>
      <w:hyperlink r:id="rId11" w:history="1">
        <w:r w:rsidR="00411BA3" w:rsidRPr="008E7E55">
          <w:rPr>
            <w:rStyle w:val="Kpr"/>
            <w:rFonts w:ascii="Times New Roman" w:hAnsi="Times New Roman" w:cs="Times New Roman"/>
            <w:sz w:val="24"/>
            <w:szCs w:val="24"/>
          </w:rPr>
          <w:t>iro@dpu.edu.tr</w:t>
        </w:r>
      </w:hyperlink>
    </w:p>
    <w:p w:rsidR="00411BA3" w:rsidRPr="009272F2" w:rsidRDefault="00411BA3" w:rsidP="009272F2">
      <w:pPr>
        <w:spacing w:after="0"/>
        <w:jc w:val="center"/>
        <w:rPr>
          <w:rFonts w:ascii="Times New Roman" w:hAnsi="Times New Roman" w:cs="Times New Roman"/>
          <w:sz w:val="24"/>
          <w:szCs w:val="24"/>
        </w:rPr>
      </w:pPr>
      <w:r>
        <w:rPr>
          <w:rFonts w:ascii="Times New Roman" w:hAnsi="Times New Roman" w:cs="Times New Roman"/>
          <w:sz w:val="24"/>
          <w:szCs w:val="24"/>
        </w:rPr>
        <w:t>outgoing.students@dpu.edu.tr</w:t>
      </w:r>
    </w:p>
    <w:p w:rsidR="00E9490C" w:rsidRPr="009272F2" w:rsidRDefault="007C6150" w:rsidP="009272F2">
      <w:pPr>
        <w:spacing w:after="0"/>
        <w:jc w:val="center"/>
        <w:rPr>
          <w:rFonts w:ascii="Times New Roman" w:hAnsi="Times New Roman" w:cs="Times New Roman"/>
          <w:sz w:val="24"/>
          <w:szCs w:val="24"/>
        </w:rPr>
      </w:pPr>
      <w:r w:rsidRPr="009272F2">
        <w:rPr>
          <w:rFonts w:ascii="Times New Roman" w:hAnsi="Times New Roman" w:cs="Times New Roman"/>
          <w:sz w:val="24"/>
          <w:szCs w:val="24"/>
        </w:rPr>
        <w:t>Tel: 0 274 443168</w:t>
      </w:r>
      <w:r w:rsidR="00C84E81">
        <w:rPr>
          <w:rFonts w:ascii="Times New Roman" w:hAnsi="Times New Roman" w:cs="Times New Roman"/>
          <w:sz w:val="24"/>
          <w:szCs w:val="24"/>
        </w:rPr>
        <w:t>3</w:t>
      </w:r>
    </w:p>
    <w:p w:rsidR="007C6150" w:rsidRDefault="00C84E81" w:rsidP="009272F2">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0 274 265 21 33</w:t>
      </w:r>
    </w:p>
    <w:p w:rsidR="009272F2" w:rsidRDefault="009272F2" w:rsidP="009272F2">
      <w:pPr>
        <w:spacing w:after="0"/>
        <w:jc w:val="center"/>
        <w:rPr>
          <w:rFonts w:ascii="Times New Roman" w:hAnsi="Times New Roman" w:cs="Times New Roman"/>
          <w:sz w:val="24"/>
          <w:szCs w:val="24"/>
        </w:rPr>
      </w:pPr>
    </w:p>
    <w:p w:rsidR="009272F2" w:rsidRPr="009272F2" w:rsidRDefault="009272F2" w:rsidP="009272F2">
      <w:pPr>
        <w:spacing w:after="0"/>
        <w:jc w:val="center"/>
        <w:rPr>
          <w:rFonts w:ascii="Times New Roman" w:hAnsi="Times New Roman" w:cs="Times New Roman"/>
          <w:sz w:val="24"/>
          <w:szCs w:val="24"/>
        </w:rPr>
      </w:pPr>
    </w:p>
    <w:tbl>
      <w:tblPr>
        <w:tblW w:w="1030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5"/>
      </w:tblGrid>
      <w:tr w:rsidR="009272F2" w:rsidRPr="008045FB" w:rsidTr="002C18F7">
        <w:trPr>
          <w:trHeight w:val="931"/>
        </w:trPr>
        <w:tc>
          <w:tcPr>
            <w:tcW w:w="10305" w:type="dxa"/>
          </w:tcPr>
          <w:p w:rsidR="009272F2" w:rsidRPr="008045FB" w:rsidRDefault="009272F2" w:rsidP="002C18F7">
            <w:pPr>
              <w:rPr>
                <w:rFonts w:ascii="Times New Roman" w:hAnsi="Times New Roman" w:cs="Times New Roman"/>
                <w:sz w:val="24"/>
                <w:szCs w:val="24"/>
              </w:rPr>
            </w:pPr>
            <w:r w:rsidRPr="008045FB">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0A40E7FD" wp14:editId="7710951F">
                  <wp:simplePos x="0" y="0"/>
                  <wp:positionH relativeFrom="margin">
                    <wp:posOffset>384175</wp:posOffset>
                  </wp:positionH>
                  <wp:positionV relativeFrom="margin">
                    <wp:posOffset>46990</wp:posOffset>
                  </wp:positionV>
                  <wp:extent cx="1000125" cy="755650"/>
                  <wp:effectExtent l="0" t="0" r="9525" b="635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logo.jpg"/>
                          <pic:cNvPicPr/>
                        </pic:nvPicPr>
                        <pic:blipFill>
                          <a:blip r:embed="rId12">
                            <a:extLst>
                              <a:ext uri="{28A0092B-C50C-407E-A947-70E740481C1C}">
                                <a14:useLocalDpi xmlns:a14="http://schemas.microsoft.com/office/drawing/2010/main" val="0"/>
                              </a:ext>
                            </a:extLst>
                          </a:blip>
                          <a:stretch>
                            <a:fillRect/>
                          </a:stretch>
                        </pic:blipFill>
                        <pic:spPr>
                          <a:xfrm>
                            <a:off x="0" y="0"/>
                            <a:ext cx="1000125" cy="755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tr-TR"/>
              </w:rPr>
              <w:drawing>
                <wp:anchor distT="0" distB="0" distL="114300" distR="114300" simplePos="0" relativeHeight="251664384" behindDoc="0" locked="0" layoutInCell="1" allowOverlap="1" wp14:anchorId="0648EF70" wp14:editId="371644AD">
                  <wp:simplePos x="0" y="0"/>
                  <wp:positionH relativeFrom="column">
                    <wp:posOffset>2632075</wp:posOffset>
                  </wp:positionH>
                  <wp:positionV relativeFrom="paragraph">
                    <wp:posOffset>-72390</wp:posOffset>
                  </wp:positionV>
                  <wp:extent cx="1028065" cy="1003935"/>
                  <wp:effectExtent l="0" t="0" r="0" b="0"/>
                  <wp:wrapNone/>
                  <wp:docPr id="4" name="Resim 4" descr="C:\Users\hp27\AppData\Local\Microsoft\Windows\INetCache\Content.Word\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27\AppData\Local\Microsoft\Windows\INetCache\Content.Word\image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06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45FB">
              <w:rPr>
                <w:rFonts w:ascii="Times New Roman" w:hAnsi="Times New Roman" w:cs="Times New Roman"/>
                <w:noProof/>
                <w:sz w:val="24"/>
                <w:szCs w:val="24"/>
                <w:lang w:eastAsia="tr-TR"/>
              </w:rPr>
              <w:drawing>
                <wp:anchor distT="0" distB="0" distL="114300" distR="114300" simplePos="0" relativeHeight="251662336" behindDoc="0" locked="0" layoutInCell="1" allowOverlap="1" wp14:anchorId="6C556208" wp14:editId="229ECE29">
                  <wp:simplePos x="0" y="0"/>
                  <wp:positionH relativeFrom="margin">
                    <wp:posOffset>4870450</wp:posOffset>
                  </wp:positionH>
                  <wp:positionV relativeFrom="margin">
                    <wp:posOffset>0</wp:posOffset>
                  </wp:positionV>
                  <wp:extent cx="1095375" cy="840740"/>
                  <wp:effectExtent l="0" t="0" r="9525"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5375" cy="840740"/>
                          </a:xfrm>
                          <a:prstGeom prst="rect">
                            <a:avLst/>
                          </a:prstGeom>
                        </pic:spPr>
                      </pic:pic>
                    </a:graphicData>
                  </a:graphic>
                  <wp14:sizeRelH relativeFrom="margin">
                    <wp14:pctWidth>0</wp14:pctWidth>
                  </wp14:sizeRelH>
                  <wp14:sizeRelV relativeFrom="margin">
                    <wp14:pctHeight>0</wp14:pctHeight>
                  </wp14:sizeRelV>
                </wp:anchor>
              </w:drawing>
            </w:r>
            <w:r w:rsidRPr="008045FB">
              <w:rPr>
                <w:rFonts w:ascii="Times New Roman" w:hAnsi="Times New Roman" w:cs="Times New Roman"/>
                <w:sz w:val="24"/>
                <w:szCs w:val="24"/>
              </w:rPr>
              <w:t xml:space="preserve">          </w:t>
            </w:r>
          </w:p>
        </w:tc>
      </w:tr>
    </w:tbl>
    <w:p w:rsidR="00FF5EED" w:rsidRPr="003D0358" w:rsidRDefault="00FF5EED" w:rsidP="003D0358">
      <w:pPr>
        <w:tabs>
          <w:tab w:val="left" w:pos="1215"/>
        </w:tabs>
        <w:rPr>
          <w:rFonts w:ascii="Times New Roman" w:hAnsi="Times New Roman" w:cs="Times New Roman"/>
          <w:sz w:val="24"/>
          <w:szCs w:val="24"/>
        </w:rPr>
      </w:pPr>
    </w:p>
    <w:sectPr w:rsidR="00FF5EED" w:rsidRPr="003D0358" w:rsidSect="009272F2">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62" w:rsidRDefault="00732662" w:rsidP="00021454">
      <w:pPr>
        <w:spacing w:after="0" w:line="240" w:lineRule="auto"/>
      </w:pPr>
      <w:r>
        <w:separator/>
      </w:r>
    </w:p>
  </w:endnote>
  <w:endnote w:type="continuationSeparator" w:id="0">
    <w:p w:rsidR="00732662" w:rsidRDefault="00732662" w:rsidP="0002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675208"/>
      <w:docPartObj>
        <w:docPartGallery w:val="Page Numbers (Bottom of Page)"/>
        <w:docPartUnique/>
      </w:docPartObj>
    </w:sdtPr>
    <w:sdtEndPr/>
    <w:sdtContent>
      <w:p w:rsidR="00A56B8F" w:rsidRDefault="00A56B8F">
        <w:pPr>
          <w:pStyle w:val="AltBilgi"/>
          <w:jc w:val="center"/>
        </w:pPr>
        <w:r>
          <w:fldChar w:fldCharType="begin"/>
        </w:r>
        <w:r>
          <w:instrText>PAGE   \* MERGEFORMAT</w:instrText>
        </w:r>
        <w:r>
          <w:fldChar w:fldCharType="separate"/>
        </w:r>
        <w:r w:rsidR="004A1382">
          <w:rPr>
            <w:noProof/>
          </w:rPr>
          <w:t>5</w:t>
        </w:r>
        <w:r>
          <w:fldChar w:fldCharType="end"/>
        </w:r>
      </w:p>
    </w:sdtContent>
  </w:sdt>
  <w:p w:rsidR="00A56B8F" w:rsidRDefault="00A56B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62" w:rsidRDefault="00732662" w:rsidP="00021454">
      <w:pPr>
        <w:spacing w:after="0" w:line="240" w:lineRule="auto"/>
      </w:pPr>
      <w:r>
        <w:separator/>
      </w:r>
    </w:p>
  </w:footnote>
  <w:footnote w:type="continuationSeparator" w:id="0">
    <w:p w:rsidR="00732662" w:rsidRDefault="00732662" w:rsidP="00021454">
      <w:pPr>
        <w:spacing w:after="0" w:line="240" w:lineRule="auto"/>
      </w:pPr>
      <w:r>
        <w:continuationSeparator/>
      </w:r>
    </w:p>
  </w:footnote>
  <w:footnote w:id="1">
    <w:p w:rsidR="00A56B8F" w:rsidRDefault="00A56B8F" w:rsidP="00A56B8F">
      <w:pPr>
        <w:spacing w:after="0" w:line="240" w:lineRule="auto"/>
        <w:rPr>
          <w:rFonts w:ascii="Times New Roman" w:eastAsia="Times New Roman" w:hAnsi="Times New Roman" w:cs="Times New Roman"/>
          <w:color w:val="000000"/>
          <w:sz w:val="24"/>
          <w:szCs w:val="24"/>
          <w:vertAlign w:val="superscript"/>
          <w:lang w:val="en-US"/>
        </w:rPr>
      </w:pPr>
      <w:r>
        <w:rPr>
          <w:rStyle w:val="DipnotBavurusu"/>
        </w:rPr>
        <w:footnoteRef/>
      </w:r>
      <w:r>
        <w:t xml:space="preserve"> </w:t>
      </w:r>
      <w:proofErr w:type="spellStart"/>
      <w:r w:rsidRPr="001B7D95">
        <w:rPr>
          <w:rFonts w:ascii="Times New Roman" w:eastAsia="Times New Roman" w:hAnsi="Times New Roman" w:cs="Times New Roman"/>
          <w:color w:val="000000"/>
          <w:sz w:val="24"/>
          <w:szCs w:val="24"/>
          <w:vertAlign w:val="superscript"/>
          <w:lang w:val="en-US"/>
        </w:rPr>
        <w:t>Mevlana</w:t>
      </w:r>
      <w:proofErr w:type="spellEnd"/>
      <w:r w:rsidRPr="001B7D95">
        <w:rPr>
          <w:rFonts w:ascii="Times New Roman" w:eastAsia="Times New Roman" w:hAnsi="Times New Roman" w:cs="Times New Roman"/>
          <w:color w:val="000000"/>
          <w:sz w:val="24"/>
          <w:szCs w:val="24"/>
          <w:vertAlign w:val="superscript"/>
          <w:lang w:val="en-US"/>
        </w:rPr>
        <w:t xml:space="preserve">, TÜBİTAK, </w:t>
      </w:r>
      <w:proofErr w:type="spellStart"/>
      <w:r w:rsidRPr="001B7D95">
        <w:rPr>
          <w:rFonts w:ascii="Times New Roman" w:eastAsia="Times New Roman" w:hAnsi="Times New Roman" w:cs="Times New Roman"/>
          <w:color w:val="000000"/>
          <w:sz w:val="24"/>
          <w:szCs w:val="24"/>
          <w:vertAlign w:val="superscript"/>
          <w:lang w:val="en-US"/>
        </w:rPr>
        <w:t>Yurtdışı</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Türkler</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ve</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Akraba</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Topluluklar</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Başkanlığı</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kapsamındaki</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benzer</w:t>
      </w:r>
      <w:proofErr w:type="spellEnd"/>
      <w:r w:rsidRPr="001B7D95">
        <w:rPr>
          <w:rFonts w:ascii="Times New Roman" w:eastAsia="Times New Roman" w:hAnsi="Times New Roman" w:cs="Times New Roman"/>
          <w:color w:val="000000"/>
          <w:sz w:val="24"/>
          <w:szCs w:val="24"/>
          <w:vertAlign w:val="superscript"/>
          <w:lang w:val="en-US"/>
        </w:rPr>
        <w:t xml:space="preserve"> </w:t>
      </w:r>
      <w:proofErr w:type="spellStart"/>
      <w:r w:rsidRPr="001B7D95">
        <w:rPr>
          <w:rFonts w:ascii="Times New Roman" w:eastAsia="Times New Roman" w:hAnsi="Times New Roman" w:cs="Times New Roman"/>
          <w:color w:val="000000"/>
          <w:sz w:val="24"/>
          <w:szCs w:val="24"/>
          <w:vertAlign w:val="superscript"/>
          <w:lang w:val="en-US"/>
        </w:rPr>
        <w:t>programl</w:t>
      </w:r>
      <w:r>
        <w:rPr>
          <w:rFonts w:ascii="Times New Roman" w:eastAsia="Times New Roman" w:hAnsi="Times New Roman" w:cs="Times New Roman"/>
          <w:color w:val="000000"/>
          <w:sz w:val="24"/>
          <w:szCs w:val="24"/>
          <w:vertAlign w:val="superscript"/>
          <w:lang w:val="en-US"/>
        </w:rPr>
        <w:t>ardan</w:t>
      </w:r>
      <w:proofErr w:type="spellEnd"/>
      <w:r>
        <w:rPr>
          <w:rFonts w:ascii="Times New Roman" w:eastAsia="Times New Roman" w:hAnsi="Times New Roman" w:cs="Times New Roman"/>
          <w:color w:val="000000"/>
          <w:sz w:val="24"/>
          <w:szCs w:val="24"/>
          <w:vertAlign w:val="superscript"/>
          <w:lang w:val="en-US"/>
        </w:rPr>
        <w:t xml:space="preserve"> </w:t>
      </w:r>
      <w:proofErr w:type="spellStart"/>
      <w:r>
        <w:rPr>
          <w:rFonts w:ascii="Times New Roman" w:eastAsia="Times New Roman" w:hAnsi="Times New Roman" w:cs="Times New Roman"/>
          <w:color w:val="000000"/>
          <w:sz w:val="24"/>
          <w:szCs w:val="24"/>
          <w:vertAlign w:val="superscript"/>
          <w:lang w:val="en-US"/>
        </w:rPr>
        <w:t>yararlanma</w:t>
      </w:r>
      <w:proofErr w:type="spellEnd"/>
      <w:r>
        <w:rPr>
          <w:rFonts w:ascii="Times New Roman" w:eastAsia="Times New Roman" w:hAnsi="Times New Roman" w:cs="Times New Roman"/>
          <w:color w:val="000000"/>
          <w:sz w:val="24"/>
          <w:szCs w:val="24"/>
          <w:vertAlign w:val="superscript"/>
          <w:lang w:val="en-US"/>
        </w:rPr>
        <w:t xml:space="preserve"> </w:t>
      </w:r>
      <w:proofErr w:type="spellStart"/>
      <w:r>
        <w:rPr>
          <w:rFonts w:ascii="Times New Roman" w:eastAsia="Times New Roman" w:hAnsi="Times New Roman" w:cs="Times New Roman"/>
          <w:color w:val="000000"/>
          <w:sz w:val="24"/>
          <w:szCs w:val="24"/>
          <w:vertAlign w:val="superscript"/>
          <w:lang w:val="en-US"/>
        </w:rPr>
        <w:t>dâhil</w:t>
      </w:r>
      <w:proofErr w:type="spellEnd"/>
      <w:r>
        <w:rPr>
          <w:rFonts w:ascii="Times New Roman" w:eastAsia="Times New Roman" w:hAnsi="Times New Roman" w:cs="Times New Roman"/>
          <w:color w:val="000000"/>
          <w:sz w:val="24"/>
          <w:szCs w:val="24"/>
          <w:vertAlign w:val="superscript"/>
          <w:lang w:val="en-US"/>
        </w:rPr>
        <w:t xml:space="preserve"> </w:t>
      </w:r>
      <w:proofErr w:type="spellStart"/>
      <w:r>
        <w:rPr>
          <w:rFonts w:ascii="Times New Roman" w:eastAsia="Times New Roman" w:hAnsi="Times New Roman" w:cs="Times New Roman"/>
          <w:color w:val="000000"/>
          <w:sz w:val="24"/>
          <w:szCs w:val="24"/>
          <w:vertAlign w:val="superscript"/>
          <w:lang w:val="en-US"/>
        </w:rPr>
        <w:t>değildir</w:t>
      </w:r>
      <w:proofErr w:type="spellEnd"/>
    </w:p>
    <w:p w:rsidR="00A56B8F" w:rsidRDefault="00A56B8F">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545E146"/>
    <w:lvl w:ilvl="0" w:tplc="FFFFFFFF">
      <w:start w:val="3"/>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15F007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1190CDE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30F60C85"/>
    <w:multiLevelType w:val="hybridMultilevel"/>
    <w:tmpl w:val="166A51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D7092C"/>
    <w:multiLevelType w:val="hybridMultilevel"/>
    <w:tmpl w:val="1D6636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F90C77"/>
    <w:multiLevelType w:val="hybridMultilevel"/>
    <w:tmpl w:val="C13E0C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10"/>
  </w:num>
  <w:num w:numId="6">
    <w:abstractNumId w:val="3"/>
  </w:num>
  <w:num w:numId="7">
    <w:abstractNumId w:val="5"/>
  </w:num>
  <w:num w:numId="8">
    <w:abstractNumId w:val="6"/>
  </w:num>
  <w:num w:numId="9">
    <w:abstractNumId w:val="7"/>
  </w:num>
  <w:num w:numId="10">
    <w:abstractNumId w:val="8"/>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ED"/>
    <w:rsid w:val="00020A9B"/>
    <w:rsid w:val="00021454"/>
    <w:rsid w:val="00023681"/>
    <w:rsid w:val="00052190"/>
    <w:rsid w:val="00052A0F"/>
    <w:rsid w:val="00095FAC"/>
    <w:rsid w:val="000F184A"/>
    <w:rsid w:val="001660CD"/>
    <w:rsid w:val="0019483F"/>
    <w:rsid w:val="001B017E"/>
    <w:rsid w:val="001B7D95"/>
    <w:rsid w:val="001C346D"/>
    <w:rsid w:val="001D7225"/>
    <w:rsid w:val="001F7C0F"/>
    <w:rsid w:val="00261A13"/>
    <w:rsid w:val="002E61F8"/>
    <w:rsid w:val="002F1D63"/>
    <w:rsid w:val="003531E2"/>
    <w:rsid w:val="00367255"/>
    <w:rsid w:val="00374785"/>
    <w:rsid w:val="003A26D5"/>
    <w:rsid w:val="003D0358"/>
    <w:rsid w:val="00403075"/>
    <w:rsid w:val="00411BA3"/>
    <w:rsid w:val="00467539"/>
    <w:rsid w:val="004A1382"/>
    <w:rsid w:val="004C780B"/>
    <w:rsid w:val="004D6261"/>
    <w:rsid w:val="004E7F44"/>
    <w:rsid w:val="00563EC0"/>
    <w:rsid w:val="005643CC"/>
    <w:rsid w:val="005651B4"/>
    <w:rsid w:val="00732662"/>
    <w:rsid w:val="00742D77"/>
    <w:rsid w:val="007C1C2B"/>
    <w:rsid w:val="007C6150"/>
    <w:rsid w:val="008E32BF"/>
    <w:rsid w:val="00915D59"/>
    <w:rsid w:val="009272F2"/>
    <w:rsid w:val="009315DD"/>
    <w:rsid w:val="00961154"/>
    <w:rsid w:val="009D0041"/>
    <w:rsid w:val="009E04E1"/>
    <w:rsid w:val="00A56B8F"/>
    <w:rsid w:val="00A62C09"/>
    <w:rsid w:val="00A87968"/>
    <w:rsid w:val="00B22FCD"/>
    <w:rsid w:val="00B3611A"/>
    <w:rsid w:val="00B71E7B"/>
    <w:rsid w:val="00C84E81"/>
    <w:rsid w:val="00CC5FA6"/>
    <w:rsid w:val="00CF1ED4"/>
    <w:rsid w:val="00D34AEB"/>
    <w:rsid w:val="00D43951"/>
    <w:rsid w:val="00D740A9"/>
    <w:rsid w:val="00D8298D"/>
    <w:rsid w:val="00DB3902"/>
    <w:rsid w:val="00DC4F1D"/>
    <w:rsid w:val="00DD254F"/>
    <w:rsid w:val="00DE14D1"/>
    <w:rsid w:val="00E23379"/>
    <w:rsid w:val="00E65063"/>
    <w:rsid w:val="00E9490C"/>
    <w:rsid w:val="00E97624"/>
    <w:rsid w:val="00F3786B"/>
    <w:rsid w:val="00FC10C6"/>
    <w:rsid w:val="00FF5EED"/>
    <w:rsid w:val="00FF7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074E"/>
  <w15:chartTrackingRefBased/>
  <w15:docId w15:val="{D868555B-C771-4CD5-A405-D499B593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61F8"/>
    <w:pPr>
      <w:ind w:left="720"/>
      <w:contextualSpacing/>
    </w:pPr>
  </w:style>
  <w:style w:type="table" w:styleId="TabloKlavuzu">
    <w:name w:val="Table Grid"/>
    <w:basedOn w:val="NormalTablo"/>
    <w:uiPriority w:val="39"/>
    <w:rsid w:val="002E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1B7D9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1BA3"/>
    <w:rPr>
      <w:color w:val="0563C1" w:themeColor="hyperlink"/>
      <w:u w:val="single"/>
    </w:rPr>
  </w:style>
  <w:style w:type="paragraph" w:styleId="DipnotMetni">
    <w:name w:val="footnote text"/>
    <w:basedOn w:val="Normal"/>
    <w:link w:val="DipnotMetniChar"/>
    <w:uiPriority w:val="99"/>
    <w:semiHidden/>
    <w:unhideWhenUsed/>
    <w:rsid w:val="0002145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1454"/>
    <w:rPr>
      <w:sz w:val="20"/>
      <w:szCs w:val="20"/>
    </w:rPr>
  </w:style>
  <w:style w:type="character" w:styleId="DipnotBavurusu">
    <w:name w:val="footnote reference"/>
    <w:basedOn w:val="VarsaylanParagrafYazTipi"/>
    <w:uiPriority w:val="99"/>
    <w:semiHidden/>
    <w:unhideWhenUsed/>
    <w:rsid w:val="00021454"/>
    <w:rPr>
      <w:vertAlign w:val="superscript"/>
    </w:rPr>
  </w:style>
  <w:style w:type="paragraph" w:styleId="SonnotMetni">
    <w:name w:val="endnote text"/>
    <w:basedOn w:val="Normal"/>
    <w:link w:val="SonnotMetniChar"/>
    <w:uiPriority w:val="99"/>
    <w:semiHidden/>
    <w:unhideWhenUsed/>
    <w:rsid w:val="0002145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21454"/>
    <w:rPr>
      <w:sz w:val="20"/>
      <w:szCs w:val="20"/>
    </w:rPr>
  </w:style>
  <w:style w:type="character" w:styleId="SonnotBavurusu">
    <w:name w:val="endnote reference"/>
    <w:basedOn w:val="VarsaylanParagrafYazTipi"/>
    <w:uiPriority w:val="99"/>
    <w:semiHidden/>
    <w:unhideWhenUsed/>
    <w:rsid w:val="00021454"/>
    <w:rPr>
      <w:vertAlign w:val="superscript"/>
    </w:rPr>
  </w:style>
  <w:style w:type="paragraph" w:styleId="stBilgi">
    <w:name w:val="header"/>
    <w:basedOn w:val="Normal"/>
    <w:link w:val="stBilgiChar"/>
    <w:uiPriority w:val="99"/>
    <w:unhideWhenUsed/>
    <w:rsid w:val="00A56B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6B8F"/>
  </w:style>
  <w:style w:type="paragraph" w:styleId="AltBilgi">
    <w:name w:val="footer"/>
    <w:basedOn w:val="Normal"/>
    <w:link w:val="AltBilgiChar"/>
    <w:uiPriority w:val="99"/>
    <w:unhideWhenUsed/>
    <w:rsid w:val="00A56B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6B8F"/>
  </w:style>
  <w:style w:type="paragraph" w:styleId="BalonMetni">
    <w:name w:val="Balloon Text"/>
    <w:basedOn w:val="Normal"/>
    <w:link w:val="BalonMetniChar"/>
    <w:uiPriority w:val="99"/>
    <w:semiHidden/>
    <w:unhideWhenUsed/>
    <w:rsid w:val="001C34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346D"/>
    <w:rPr>
      <w:rFonts w:ascii="Segoe UI" w:hAnsi="Segoe UI" w:cs="Segoe UI"/>
      <w:sz w:val="18"/>
      <w:szCs w:val="18"/>
    </w:rPr>
  </w:style>
  <w:style w:type="paragraph" w:customStyle="1" w:styleId="Default">
    <w:name w:val="Default"/>
    <w:rsid w:val="00F378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28509">
      <w:bodyDiv w:val="1"/>
      <w:marLeft w:val="0"/>
      <w:marRight w:val="0"/>
      <w:marTop w:val="0"/>
      <w:marBottom w:val="0"/>
      <w:divBdr>
        <w:top w:val="none" w:sz="0" w:space="0" w:color="auto"/>
        <w:left w:val="none" w:sz="0" w:space="0" w:color="auto"/>
        <w:bottom w:val="none" w:sz="0" w:space="0" w:color="auto"/>
        <w:right w:val="none" w:sz="0" w:space="0" w:color="auto"/>
      </w:divBdr>
    </w:div>
    <w:div w:id="169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dpu.edu.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531A-083F-4775-BCDA-827BE350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7</Pages>
  <Words>2169</Words>
  <Characters>12365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37</cp:revision>
  <cp:lastPrinted>2021-02-15T12:22:00Z</cp:lastPrinted>
  <dcterms:created xsi:type="dcterms:W3CDTF">2021-02-05T11:55:00Z</dcterms:created>
  <dcterms:modified xsi:type="dcterms:W3CDTF">2021-09-22T07:08:00Z</dcterms:modified>
</cp:coreProperties>
</file>