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DA" w:rsidRPr="00162DE7" w:rsidRDefault="007779DA" w:rsidP="007779DA">
      <w:pPr>
        <w:pStyle w:val="ListeParagraf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  <w:color w:val="1F1F1F"/>
          <w:sz w:val="16"/>
          <w:szCs w:val="16"/>
          <w:lang w:val="en" w:eastAsia="tr-TR"/>
        </w:rPr>
      </w:pPr>
      <w:r w:rsidRPr="00162DE7">
        <w:rPr>
          <w:rFonts w:ascii="Arial" w:eastAsia="Times New Roman" w:hAnsi="Arial" w:cs="Arial"/>
          <w:color w:val="1F1F1F"/>
          <w:sz w:val="16"/>
          <w:szCs w:val="16"/>
          <w:lang w:val="en" w:eastAsia="tr-TR"/>
        </w:rPr>
        <w:t>Preparing reports containing information on overall efficiency and performance, such as strategic plans, activity reports, and audit reports, to ensure the achievement of relevant successes.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Chairing the Faculty Academic Board, Faculty Board, Faculty Management Board, and Faculty Disciplinary Board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  <w:bookmarkStart w:id="0" w:name="_GoBack"/>
      <w:bookmarkEnd w:id="0"/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Ensuring regular and efficient work among faculty units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Strengthening individual perspectives by determining the faculty's staffing needs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Maintaining general oversight and control over faculty units and personnel at all levels within these units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Changing student registrations and taking measures to increase registrations, taking into account the faculty's physical information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Taking necessary measures to utilize and develop the faculty's capacity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Conducting necessary studies for the regular expansion and change of the faculty's scientific research and publication processes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Ensuring the development and improvement of an effective internal control system within the faculty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 xml:space="preserve">Public </w:t>
      </w: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Ensuring, monitoring, and overseeing the implementation of the actions included in the Internal Control Standards Compliance Action Plan,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Following the legislation related to internal control, fully complying with its requirements, and ensuring that all contributions are provided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evaluate the internal control system annually, to identify shortcomings, and to determine processes and methods for taking necessary measures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7779DA" w:rsidRPr="00162DE7" w:rsidRDefault="007779DA" w:rsidP="007779DA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establish and ensure the effective operation of internal control working groups, risk identification and assessment committees, to monitor their work at least once a year, and to evaluate their reports</w:t>
      </w: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9E0901" w:rsidRPr="00162DE7" w:rsidRDefault="009E0901" w:rsidP="009E0901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evaluate the competence and performance of personnel, to ensure they receive appropriate training, and to monitor staffing levels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9E0901" w:rsidRPr="00162DE7" w:rsidRDefault="009E0901" w:rsidP="009E0901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ensure the regular monitoring and evaluation of personnel opinions, requests and complaints from individuals or administrations, and reports prepared as a result of internal and external audits.</w:t>
      </w:r>
    </w:p>
    <w:p w:rsidR="009E0901" w:rsidRPr="00162DE7" w:rsidRDefault="009E0901" w:rsidP="009E0901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designate in writing the persons authorized to sign or approve documents and important papers and to notify the relevant parties.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determine the tasks to be carried out by administrative units and sub-units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ensure the preparation of necessary written procedures for financial decisions and transactions, and to ensure the full implementation of the principle of separation of duties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162DE7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  <w:proofErr w:type="gramStart"/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Public  e</w:t>
      </w:r>
      <w:r w:rsidR="00442252"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nsuring</w:t>
      </w:r>
      <w:proofErr w:type="gramEnd"/>
      <w:r w:rsidR="00442252"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, monitoring, and overseeing the implementation of the actions included in the Internal Control S</w:t>
      </w:r>
      <w:r w:rsidR="00442252"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tandards Compliance Action Plan.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comply with ethical values ​​and principles of honesty, and to ensure their awareness and compliance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prepare the necessary procedures regarding corruption and irregularities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be aware of, comply with, and ensure compliance with sensitive duties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Legal • To facilitate internal operations and workflow by preparing necessary instructions, procedures, and guidelines related to management and training activities, provided they comply with regulations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delegate authority to appropriate individuals in order to simplify their work and save time</w:t>
      </w: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prepare, implement, and manage short, medium, and long-term plans with the working team</w:t>
      </w: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To organize the distribution of work and tasks among managers</w:t>
      </w: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Following the legislation related to internal control, fully complying with its requirements, and ensuring that all contributions are provided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numPr>
          <w:ilvl w:val="0"/>
          <w:numId w:val="3"/>
        </w:numPr>
        <w:shd w:val="clear" w:color="auto" w:fill="F8F9FA"/>
        <w:spacing w:line="540" w:lineRule="atLeast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Creating an inventory of risks that pose a significant threat to the faculty's aims and objectives, analyzing the probability of occurrence and potential impacts of the risks, preparing a Risk Analysis Report, determining which control procedures will be applied for which risks, and ensuring and monitoring the establishment of the responsible unit-personnel-risk relationship</w:t>
      </w:r>
      <w:r w:rsid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>.</w:t>
      </w:r>
    </w:p>
    <w:p w:rsidR="00442252" w:rsidRPr="00162DE7" w:rsidRDefault="00442252" w:rsidP="00442252">
      <w:pPr>
        <w:pStyle w:val="HTMLncedenBiimlendirilmi"/>
        <w:shd w:val="clear" w:color="auto" w:fill="F8F9FA"/>
        <w:spacing w:line="540" w:lineRule="atLeast"/>
        <w:ind w:left="786"/>
        <w:rPr>
          <w:rFonts w:ascii="Arial" w:hAnsi="Arial" w:cs="Arial"/>
          <w:color w:val="1F1F1F"/>
          <w:sz w:val="16"/>
          <w:szCs w:val="16"/>
        </w:rPr>
      </w:pPr>
    </w:p>
    <w:p w:rsidR="00442252" w:rsidRPr="00162DE7" w:rsidRDefault="00442252" w:rsidP="00442252">
      <w:pPr>
        <w:pStyle w:val="ListeParagraf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86"/>
        <w:rPr>
          <w:rFonts w:ascii="Arial" w:eastAsia="Times New Roman" w:hAnsi="Arial" w:cs="Arial"/>
          <w:color w:val="1F1F1F"/>
          <w:sz w:val="16"/>
          <w:szCs w:val="16"/>
          <w:lang w:val="en" w:eastAsia="tr-TR"/>
        </w:rPr>
      </w:pPr>
    </w:p>
    <w:p w:rsidR="00442252" w:rsidRPr="00162DE7" w:rsidRDefault="00442252" w:rsidP="00442252">
      <w:pPr>
        <w:pStyle w:val="HTMLncedenBiimlendirilmi"/>
        <w:shd w:val="clear" w:color="auto" w:fill="F8F9FA"/>
        <w:spacing w:line="540" w:lineRule="atLeast"/>
        <w:ind w:left="786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</w:p>
    <w:p w:rsidR="00442252" w:rsidRPr="00162DE7" w:rsidRDefault="00442252" w:rsidP="00442252">
      <w:pPr>
        <w:pStyle w:val="HTMLncedenBiimlendirilmi"/>
        <w:shd w:val="clear" w:color="auto" w:fill="F8F9FA"/>
        <w:spacing w:line="540" w:lineRule="atLeast"/>
        <w:ind w:left="786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</w:p>
    <w:p w:rsidR="007779DA" w:rsidRPr="00162DE7" w:rsidRDefault="007779DA" w:rsidP="00442252">
      <w:pPr>
        <w:pStyle w:val="HTMLncedenBiimlendirilmi"/>
        <w:shd w:val="clear" w:color="auto" w:fill="F8F9FA"/>
        <w:spacing w:line="540" w:lineRule="atLeast"/>
        <w:ind w:left="786"/>
        <w:rPr>
          <w:rStyle w:val="y2iqfc"/>
          <w:rFonts w:ascii="Arial" w:hAnsi="Arial" w:cs="Arial"/>
          <w:color w:val="1F1F1F"/>
          <w:sz w:val="16"/>
          <w:szCs w:val="16"/>
          <w:lang w:val="en"/>
        </w:rPr>
      </w:pPr>
    </w:p>
    <w:p w:rsidR="007779DA" w:rsidRPr="00162DE7" w:rsidRDefault="007779DA" w:rsidP="00442252">
      <w:pPr>
        <w:pStyle w:val="HTMLncedenBiimlendirilmi"/>
        <w:shd w:val="clear" w:color="auto" w:fill="F8F9FA"/>
        <w:spacing w:line="540" w:lineRule="atLeast"/>
        <w:ind w:left="786"/>
        <w:rPr>
          <w:rFonts w:ascii="Arial" w:hAnsi="Arial" w:cs="Arial"/>
          <w:color w:val="1F1F1F"/>
          <w:sz w:val="16"/>
          <w:szCs w:val="16"/>
        </w:rPr>
      </w:pPr>
      <w:r w:rsidRPr="00162DE7">
        <w:rPr>
          <w:rStyle w:val="y2iqfc"/>
          <w:rFonts w:ascii="Arial" w:hAnsi="Arial" w:cs="Arial"/>
          <w:color w:val="1F1F1F"/>
          <w:sz w:val="16"/>
          <w:szCs w:val="16"/>
          <w:lang w:val="en"/>
        </w:rPr>
        <w:t xml:space="preserve"> </w:t>
      </w:r>
    </w:p>
    <w:p w:rsidR="009C79D8" w:rsidRPr="00162DE7" w:rsidRDefault="00162DE7">
      <w:pPr>
        <w:rPr>
          <w:rFonts w:ascii="Arial" w:hAnsi="Arial" w:cs="Arial"/>
          <w:sz w:val="16"/>
          <w:szCs w:val="16"/>
        </w:rPr>
      </w:pPr>
    </w:p>
    <w:sectPr w:rsidR="009C79D8" w:rsidRPr="00162DE7" w:rsidSect="00162DE7">
      <w:type w:val="continuous"/>
      <w:pgSz w:w="14175" w:h="19278" w:code="9"/>
      <w:pgMar w:top="708" w:right="0" w:bottom="709" w:left="170" w:header="0" w:footer="0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7566"/>
    <w:multiLevelType w:val="hybridMultilevel"/>
    <w:tmpl w:val="21C6FB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9193F"/>
    <w:multiLevelType w:val="hybridMultilevel"/>
    <w:tmpl w:val="51F0C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1AAC"/>
    <w:multiLevelType w:val="hybridMultilevel"/>
    <w:tmpl w:val="E272D3B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DA"/>
    <w:rsid w:val="00162DE7"/>
    <w:rsid w:val="00203D2B"/>
    <w:rsid w:val="00442252"/>
    <w:rsid w:val="005920D9"/>
    <w:rsid w:val="007779DA"/>
    <w:rsid w:val="008620BD"/>
    <w:rsid w:val="009E0901"/>
    <w:rsid w:val="00A32704"/>
    <w:rsid w:val="00AA0A67"/>
    <w:rsid w:val="00B9198D"/>
    <w:rsid w:val="00FC6D91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77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779D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779DA"/>
  </w:style>
  <w:style w:type="paragraph" w:styleId="ListeParagraf">
    <w:name w:val="List Paragraph"/>
    <w:basedOn w:val="Normal"/>
    <w:uiPriority w:val="34"/>
    <w:qFormat/>
    <w:rsid w:val="00777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77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779DA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7779DA"/>
  </w:style>
  <w:style w:type="paragraph" w:styleId="ListeParagraf">
    <w:name w:val="List Paragraph"/>
    <w:basedOn w:val="Normal"/>
    <w:uiPriority w:val="34"/>
    <w:qFormat/>
    <w:rsid w:val="0077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</dc:creator>
  <cp:lastModifiedBy>PERSONEL</cp:lastModifiedBy>
  <cp:revision>1</cp:revision>
  <dcterms:created xsi:type="dcterms:W3CDTF">2026-03-30T12:08:00Z</dcterms:created>
  <dcterms:modified xsi:type="dcterms:W3CDTF">2026-03-30T13:07:00Z</dcterms:modified>
</cp:coreProperties>
</file>