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Dekanın verdiği görevleri yapmak,  </w:t>
      </w: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Dekan fakültede bulunmadığı dönemlerde ona </w:t>
      </w:r>
      <w:proofErr w:type="gramStart"/>
      <w:r w:rsidRPr="009D4622">
        <w:rPr>
          <w:rFonts w:eastAsia="Times New Roman"/>
          <w:sz w:val="16"/>
          <w:szCs w:val="16"/>
        </w:rPr>
        <w:t>vekalet</w:t>
      </w:r>
      <w:proofErr w:type="gramEnd"/>
      <w:r w:rsidRPr="009D4622">
        <w:rPr>
          <w:rFonts w:eastAsia="Times New Roman"/>
          <w:sz w:val="16"/>
          <w:szCs w:val="16"/>
        </w:rPr>
        <w:t xml:space="preserve"> etmek, Dekanı ve Fakülteyi temsil etmek, </w:t>
      </w:r>
    </w:p>
    <w:p w:rsidR="009D4622" w:rsidRPr="009D4622" w:rsidRDefault="009D4622" w:rsidP="009D4622">
      <w:pPr>
        <w:pStyle w:val="ListeParagraf"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DPÜ Fen Edebiyat Fakültesinde verilen eğitim öğretim hizmetlerinin en üst düzeyde yürütülmesini sağlamak için gerekli iş ve işlemleri </w:t>
      </w:r>
      <w:proofErr w:type="gramStart"/>
      <w:r w:rsidRPr="009D4622">
        <w:rPr>
          <w:rFonts w:eastAsia="Times New Roman"/>
          <w:sz w:val="16"/>
          <w:szCs w:val="16"/>
        </w:rPr>
        <w:t>yürütmek  ve</w:t>
      </w:r>
      <w:proofErr w:type="gramEnd"/>
      <w:r w:rsidRPr="009D4622">
        <w:rPr>
          <w:rFonts w:eastAsia="Times New Roman"/>
          <w:sz w:val="16"/>
          <w:szCs w:val="16"/>
        </w:rPr>
        <w:t xml:space="preserve"> koordinasyonu sağlamak,</w:t>
      </w: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Göreviyle ilgili evrak, eşya, araç ve gereçleri korumak ve saklamak,  </w:t>
      </w:r>
    </w:p>
    <w:p w:rsidR="009D4622" w:rsidRPr="009D4622" w:rsidRDefault="009D4622" w:rsidP="009D4622">
      <w:pPr>
        <w:pStyle w:val="ListeParagraf"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Fakülteye alınacak ya da diğer birimlerde yaptırılacak araç, gereç ve malzemelerle ilgili olarak o birim amirleri ile görüşmelerde bulunmak, onların görüş ve önerilerini almak. </w:t>
      </w: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Fakültenin satın alma komisyonunda görev yapmak,  </w:t>
      </w:r>
    </w:p>
    <w:p w:rsidR="009D4622" w:rsidRPr="009D4622" w:rsidRDefault="009D4622" w:rsidP="009D4622">
      <w:pPr>
        <w:pStyle w:val="ListeParagraf"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Laboratuvarlarla ilgili gerekli iş güvenliği tedbirlerinin alınmasını sağlamak </w:t>
      </w: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Mezuniyet öncesi ve sonrası eğitim-öğretim ile ilgili tüm işleri düzenlemek, kontrol etmek ve yürütmek, </w:t>
      </w:r>
    </w:p>
    <w:p w:rsidR="009D4622" w:rsidRPr="009D4622" w:rsidRDefault="009D4622" w:rsidP="009D4622">
      <w:pPr>
        <w:pStyle w:val="ListeParagraf"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 </w:t>
      </w: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Öğrencilere gerekli sosyal hizmeti sağlamada Dekan ve Fakülte Sekreterine yardımcı olmak, </w:t>
      </w: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Her türlü burs ve staj işlemleri ile ilgilenmek, bunlar için kurulacak komisyonlara başkanlık yapmak.  </w:t>
      </w:r>
    </w:p>
    <w:p w:rsidR="009D4622" w:rsidRPr="009D4622" w:rsidRDefault="009D4622" w:rsidP="009D4622">
      <w:pPr>
        <w:pStyle w:val="ListeParagraf"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Çalışma odaları ve dersliklerle ilgili ihtiyaçların belirlenmesi, hazırlıkların gözden geçirilmesi ve çalışmaların denetlenmesini sağlamak. </w:t>
      </w: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Fakültenin yürüteceği tüm organizasyonlarda (kongre, seminer, panel vb.) Fakülte Sekreteri ile koordineli çalışarak organizasyonları yapmak ve basın yayın kuruluşları ve kamu kuruluşları ile irtibata geçmek,  </w:t>
      </w: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proofErr w:type="gramStart"/>
      <w:r w:rsidRPr="009D4622">
        <w:rPr>
          <w:rFonts w:eastAsia="Times New Roman"/>
          <w:sz w:val="16"/>
          <w:szCs w:val="16"/>
        </w:rPr>
        <w:t>Öğrenci kulüplerinin ve öğrencilerin düzenleyeceği her türlü etkinliği gözden geçirmek, denetlemek ve kontrolünü sağlamak.</w:t>
      </w:r>
      <w:proofErr w:type="gramEnd"/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 </w:t>
      </w: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>Sınıf temsilcileri ve fakülte temsilcisi seçimlerini düzenlemek bu temsilcilerle yapılacak toplantılara başkanlık etmek.</w:t>
      </w:r>
    </w:p>
    <w:p w:rsidR="009D4622" w:rsidRPr="009D4622" w:rsidRDefault="009D4622" w:rsidP="009D4622">
      <w:pPr>
        <w:pStyle w:val="ListeParagraf"/>
        <w:rPr>
          <w:rFonts w:eastAsia="Times New Roman"/>
          <w:sz w:val="16"/>
          <w:szCs w:val="16"/>
        </w:rPr>
      </w:pPr>
      <w:bookmarkStart w:id="0" w:name="_GoBack"/>
      <w:bookmarkEnd w:id="0"/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  </w:t>
      </w: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Her eğitim-öğretim yılı sonunda yapılacak olan Akademik Genel Kurul sunularını hazırlamak. </w:t>
      </w: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proofErr w:type="gramStart"/>
      <w:r w:rsidRPr="009D4622">
        <w:rPr>
          <w:rFonts w:eastAsia="Times New Roman"/>
          <w:sz w:val="16"/>
          <w:szCs w:val="16"/>
        </w:rPr>
        <w:t xml:space="preserve">Bölüm Başkanlıklarınca çözüme kavuşturulamayan öğrenci sorunlarını Dekan adına dinlemek ve çözüme kavuşturmak.  </w:t>
      </w:r>
      <w:proofErr w:type="gramEnd"/>
    </w:p>
    <w:p w:rsidR="009D4622" w:rsidRPr="009D4622" w:rsidRDefault="009D4622" w:rsidP="009D4622">
      <w:pPr>
        <w:pStyle w:val="ListeParagraf"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Bölümler tarafından yapılan ders görevlendirmelerinin denetimini yapmak.  </w:t>
      </w: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Yeni öğrencilerin </w:t>
      </w:r>
      <w:proofErr w:type="gramStart"/>
      <w:r w:rsidRPr="009D4622">
        <w:rPr>
          <w:rFonts w:eastAsia="Times New Roman"/>
          <w:sz w:val="16"/>
          <w:szCs w:val="16"/>
        </w:rPr>
        <w:t>oryantasyon</w:t>
      </w:r>
      <w:proofErr w:type="gramEnd"/>
      <w:r w:rsidRPr="009D4622">
        <w:rPr>
          <w:rFonts w:eastAsia="Times New Roman"/>
          <w:sz w:val="16"/>
          <w:szCs w:val="16"/>
        </w:rPr>
        <w:t xml:space="preserve"> etkinliklerinin organizasyonunu sağlamak.  </w:t>
      </w:r>
    </w:p>
    <w:p w:rsidR="009D4622" w:rsidRPr="009D4622" w:rsidRDefault="009D4622" w:rsidP="009D4622">
      <w:pPr>
        <w:pStyle w:val="ListeParagraf"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Öğrenci soruşturma dosyalarını izlemek, bu soruşturmalar ile ilgili kurulacak komisyonlara başkanlık etmek.  </w:t>
      </w: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Yatay geçiş, dikey geçiş, çift ana dal, yan dal, yabancı uyruklu öğrenci kabulü ile ilgili her türlü çalışmaları ve takibini yapmak, programların düzenlenmesini sağlamak.  </w:t>
      </w:r>
    </w:p>
    <w:p w:rsidR="009D4622" w:rsidRPr="009D4622" w:rsidRDefault="009D4622" w:rsidP="009D4622">
      <w:pPr>
        <w:pStyle w:val="ListeParagraf"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ERASMUS ve FARABİ programlarından yararlanmak isteyen öğrencilere yardımcı olmak, bölümlerle koordinasyonu sağlamak.  </w:t>
      </w: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proofErr w:type="gramStart"/>
      <w:r w:rsidRPr="009D4622">
        <w:rPr>
          <w:rFonts w:eastAsia="Times New Roman"/>
          <w:sz w:val="16"/>
          <w:szCs w:val="16"/>
        </w:rPr>
        <w:t xml:space="preserve">Fakülte WEB sayfasını düzenlemek ve sürekli takibini yapmak.  </w:t>
      </w:r>
      <w:proofErr w:type="gramEnd"/>
    </w:p>
    <w:p w:rsidR="009D4622" w:rsidRPr="009D4622" w:rsidRDefault="009D4622" w:rsidP="009D4622">
      <w:pPr>
        <w:pStyle w:val="ListeParagraf"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proofErr w:type="gramStart"/>
      <w:r w:rsidRPr="009D4622">
        <w:rPr>
          <w:rFonts w:eastAsia="Times New Roman"/>
          <w:sz w:val="16"/>
          <w:szCs w:val="16"/>
        </w:rPr>
        <w:t xml:space="preserve">Bilirkişilik görevlendirmelerini sağlamak.  </w:t>
      </w:r>
      <w:proofErr w:type="gramEnd"/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Mezuniyet töreni ile ilgili çalışmaları düzenlemek.  </w:t>
      </w:r>
    </w:p>
    <w:p w:rsidR="009D4622" w:rsidRPr="009D4622" w:rsidRDefault="009D4622" w:rsidP="009D4622">
      <w:pPr>
        <w:pStyle w:val="ListeParagraf"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proofErr w:type="gramStart"/>
      <w:r w:rsidRPr="009D4622">
        <w:rPr>
          <w:rFonts w:eastAsia="Times New Roman"/>
          <w:sz w:val="16"/>
          <w:szCs w:val="16"/>
        </w:rPr>
        <w:t xml:space="preserve">Arşiv, istatistik ve veri tabanı çalışmalarının sağlıklı bir şekilde yürütülmesini sağlamak.  </w:t>
      </w:r>
      <w:proofErr w:type="gramEnd"/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Fakültede açılacak kitap sergileri, stantlar ile asılmak istenen afiş ve benzeri talepleri incelemek, denetlemek.  </w:t>
      </w:r>
    </w:p>
    <w:p w:rsidR="009D4622" w:rsidRPr="009D4622" w:rsidRDefault="009D4622" w:rsidP="009D4622">
      <w:pPr>
        <w:pStyle w:val="ListeParagraf"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Ek ders formlarını kontrol etmek ve denetlemek.  </w:t>
      </w: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Yıllık akademik Faaliyet Raporlarının, stratejik planların, uyum eylem planları ve denetim raporlarının hazırlanması ve denetiminin yapılmasını sağlamak.  </w:t>
      </w:r>
    </w:p>
    <w:p w:rsidR="009D4622" w:rsidRPr="009D4622" w:rsidRDefault="009D4622" w:rsidP="009D4622">
      <w:pPr>
        <w:pStyle w:val="ListeParagraf"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Çalışma ortamında iş sağlığı ve güvenliği ile ilgili hususların uygulanması konusunda gerekli uyarıları yapmak.  </w:t>
      </w:r>
    </w:p>
    <w:p w:rsidR="009D4622" w:rsidRPr="009D4622" w:rsidRDefault="009D4622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 xml:space="preserve">Görev alanına giren konularda komisyonlar kurmak, komisyon çalışmalarının takibini yapmak ve süresi içinde sonuçlandırılmalarını sağlamak </w:t>
      </w:r>
    </w:p>
    <w:p w:rsidR="009D4622" w:rsidRPr="009D4622" w:rsidRDefault="009D4622" w:rsidP="009D4622">
      <w:pPr>
        <w:pStyle w:val="ListeParagraf"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p w:rsidR="009D4622" w:rsidRPr="009D4622" w:rsidRDefault="009D4622" w:rsidP="009D4622">
      <w:pPr>
        <w:pStyle w:val="ListeParagraf"/>
        <w:framePr w:hSpace="141" w:wrap="around" w:vAnchor="text" w:hAnchor="margin" w:y="-4301"/>
        <w:numPr>
          <w:ilvl w:val="0"/>
          <w:numId w:val="1"/>
        </w:numPr>
        <w:suppressOverlap/>
        <w:rPr>
          <w:rFonts w:eastAsia="Times New Roman"/>
          <w:sz w:val="16"/>
          <w:szCs w:val="16"/>
        </w:rPr>
      </w:pPr>
      <w:r w:rsidRPr="009D4622">
        <w:rPr>
          <w:rFonts w:eastAsia="Times New Roman"/>
          <w:sz w:val="16"/>
          <w:szCs w:val="16"/>
        </w:rPr>
        <w:t>Bağlı olduğu süreç ile üst yöneticileri tarafından veril</w:t>
      </w:r>
      <w:r>
        <w:rPr>
          <w:rFonts w:eastAsia="Times New Roman"/>
          <w:sz w:val="16"/>
          <w:szCs w:val="16"/>
        </w:rPr>
        <w:t>en diğer iş ve işlemleri yapmakla, g</w:t>
      </w:r>
      <w:r w:rsidRPr="009D4622">
        <w:rPr>
          <w:rFonts w:eastAsia="Times New Roman"/>
          <w:sz w:val="16"/>
          <w:szCs w:val="16"/>
        </w:rPr>
        <w:t>örev alanı itibariyle yürütmekle yükümlü bulunduğu hizmetlerin yerine getirilmesinden dol</w:t>
      </w:r>
      <w:r>
        <w:rPr>
          <w:rFonts w:eastAsia="Times New Roman"/>
          <w:sz w:val="16"/>
          <w:szCs w:val="16"/>
        </w:rPr>
        <w:t xml:space="preserve">ayı amirlerine karşı ve </w:t>
      </w:r>
      <w:r w:rsidRPr="0053270E">
        <w:rPr>
          <w:rFonts w:eastAsia="Times New Roman"/>
          <w:sz w:val="16"/>
          <w:szCs w:val="16"/>
        </w:rPr>
        <w:t>İlgili kanun ve yönetmeliklerle verilen görevleri</w:t>
      </w:r>
      <w:r>
        <w:rPr>
          <w:rFonts w:eastAsia="Times New Roman"/>
          <w:sz w:val="16"/>
          <w:szCs w:val="16"/>
        </w:rPr>
        <w:t xml:space="preserve"> yapmakla sorumludur.</w:t>
      </w:r>
    </w:p>
    <w:p w:rsidR="009C79D8" w:rsidRPr="009D4622" w:rsidRDefault="00BD1E4B" w:rsidP="009D4622">
      <w:pPr>
        <w:pStyle w:val="ListeParagraf"/>
        <w:framePr w:hSpace="141" w:wrap="around" w:vAnchor="text" w:hAnchor="margin" w:y="-4301"/>
        <w:suppressOverlap/>
        <w:rPr>
          <w:rFonts w:eastAsia="Times New Roman"/>
          <w:sz w:val="16"/>
          <w:szCs w:val="16"/>
        </w:rPr>
      </w:pPr>
    </w:p>
    <w:sectPr w:rsidR="009C79D8" w:rsidRPr="009D4622" w:rsidSect="00FC6D91">
      <w:type w:val="continuous"/>
      <w:pgSz w:w="19278" w:h="14175" w:orient="landscape" w:code="9"/>
      <w:pgMar w:top="170" w:right="708" w:bottom="0" w:left="709" w:header="0" w:footer="0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E5884"/>
    <w:multiLevelType w:val="hybridMultilevel"/>
    <w:tmpl w:val="D97AD4A6"/>
    <w:lvl w:ilvl="0" w:tplc="F7540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22"/>
    <w:rsid w:val="00203D2B"/>
    <w:rsid w:val="005920D9"/>
    <w:rsid w:val="008620BD"/>
    <w:rsid w:val="009D4622"/>
    <w:rsid w:val="00A32704"/>
    <w:rsid w:val="00AA0A67"/>
    <w:rsid w:val="00B9198D"/>
    <w:rsid w:val="00BD1E4B"/>
    <w:rsid w:val="00FC6D91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6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4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6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4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</dc:creator>
  <cp:lastModifiedBy>PERSONEL</cp:lastModifiedBy>
  <cp:revision>1</cp:revision>
  <dcterms:created xsi:type="dcterms:W3CDTF">2025-12-01T12:54:00Z</dcterms:created>
  <dcterms:modified xsi:type="dcterms:W3CDTF">2025-12-01T13:13:00Z</dcterms:modified>
</cp:coreProperties>
</file>