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15715FB6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6A6710">
        <w:rPr>
          <w:rFonts w:ascii="Times New Roman" w:hAnsi="Times New Roman" w:cs="Times New Roman"/>
          <w:sz w:val="24"/>
          <w:szCs w:val="24"/>
        </w:rPr>
        <w:t>büret</w:t>
      </w:r>
      <w:proofErr w:type="spellEnd"/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443620CA" w14:textId="6260C248" w:rsidR="000E3156" w:rsidRDefault="000E3156" w:rsidP="000E31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156">
        <w:rPr>
          <w:rFonts w:ascii="Times New Roman" w:hAnsi="Times New Roman" w:cs="Times New Roman"/>
          <w:sz w:val="24"/>
          <w:szCs w:val="24"/>
        </w:rPr>
        <w:t>Büret</w:t>
      </w:r>
      <w:proofErr w:type="spellEnd"/>
      <w:r w:rsidRPr="000E3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belirli bir amaç için sarf edilen </w:t>
      </w:r>
      <w:r w:rsidRPr="000E3156">
        <w:rPr>
          <w:rFonts w:ascii="Times New Roman" w:hAnsi="Times New Roman" w:cs="Times New Roman"/>
          <w:sz w:val="24"/>
          <w:szCs w:val="24"/>
        </w:rPr>
        <w:t xml:space="preserve">bir sıvının veya gazın hacmini ölçmek için </w:t>
      </w:r>
      <w:proofErr w:type="gramStart"/>
      <w:r w:rsidRPr="000E3156">
        <w:rPr>
          <w:rFonts w:ascii="Times New Roman" w:hAnsi="Times New Roman" w:cs="Times New Roman"/>
          <w:sz w:val="24"/>
          <w:szCs w:val="24"/>
        </w:rPr>
        <w:t>kantitatif</w:t>
      </w:r>
      <w:proofErr w:type="gramEnd"/>
      <w:r w:rsidRPr="000E3156">
        <w:rPr>
          <w:rFonts w:ascii="Times New Roman" w:hAnsi="Times New Roman" w:cs="Times New Roman"/>
          <w:sz w:val="24"/>
          <w:szCs w:val="24"/>
        </w:rPr>
        <w:t xml:space="preserve"> kimyasal analizde kullanılan laboratuvar aparatıdır. Bir ucunda musluk bulunan dereceli bir cam tüpten oluşur.</w:t>
      </w:r>
      <w:r w:rsidR="004D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BE6" w:rsidRPr="004D2BE6">
        <w:rPr>
          <w:rFonts w:ascii="Times New Roman" w:hAnsi="Times New Roman" w:cs="Times New Roman"/>
          <w:bCs/>
          <w:sz w:val="24"/>
          <w:szCs w:val="24"/>
        </w:rPr>
        <w:t>Menisküs</w:t>
      </w:r>
      <w:proofErr w:type="spellEnd"/>
      <w:r w:rsidR="004D2BE6" w:rsidRPr="004D2BE6">
        <w:rPr>
          <w:rFonts w:ascii="Times New Roman" w:hAnsi="Times New Roman" w:cs="Times New Roman"/>
          <w:bCs/>
          <w:sz w:val="24"/>
          <w:szCs w:val="24"/>
        </w:rPr>
        <w:t>, bir sıvının içindeki yüzeyin içbükey eğrisidir. Bu içbükey eğri, sıvı yüzeyindeki yüzey gerilimi nedeniyle meydana gelir.</w:t>
      </w:r>
    </w:p>
    <w:p w14:paraId="30DD67A9" w14:textId="30BFABFF" w:rsidR="00187E7A" w:rsidRPr="000E3156" w:rsidRDefault="00187E7A" w:rsidP="000E315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156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5E97CF53" w:rsid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4A60088B" w14:textId="77777777" w:rsidR="004D2BE6" w:rsidRPr="004D2BE6" w:rsidRDefault="000E3156" w:rsidP="004D2BE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156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proofErr w:type="spellStart"/>
      <w:r w:rsidR="004D2BE6" w:rsidRPr="004D2BE6">
        <w:rPr>
          <w:rFonts w:ascii="Times New Roman" w:hAnsi="Times New Roman" w:cs="Times New Roman"/>
          <w:bCs/>
          <w:sz w:val="24"/>
          <w:szCs w:val="24"/>
        </w:rPr>
        <w:t>Büretler</w:t>
      </w:r>
      <w:proofErr w:type="spellEnd"/>
      <w:r w:rsidR="004D2BE6" w:rsidRPr="004D2BE6">
        <w:rPr>
          <w:rFonts w:ascii="Times New Roman" w:hAnsi="Times New Roman" w:cs="Times New Roman"/>
          <w:bCs/>
          <w:sz w:val="24"/>
          <w:szCs w:val="24"/>
        </w:rPr>
        <w:t xml:space="preserve"> cam malzemeler yapıldığı için kırılmaya karşı dikkatli kullanılmalıdırlar.</w:t>
      </w:r>
    </w:p>
    <w:p w14:paraId="00F98C5B" w14:textId="7ACA51D8" w:rsidR="000E3156" w:rsidRDefault="004D2BE6" w:rsidP="004D2BE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4F571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D2BE6">
        <w:rPr>
          <w:rFonts w:ascii="Times New Roman" w:hAnsi="Times New Roman" w:cs="Times New Roman"/>
          <w:bCs/>
          <w:sz w:val="24"/>
          <w:szCs w:val="24"/>
        </w:rPr>
        <w:t xml:space="preserve">Kullanırken </w:t>
      </w:r>
      <w:proofErr w:type="spellStart"/>
      <w:r w:rsidRPr="004D2BE6">
        <w:rPr>
          <w:rFonts w:ascii="Times New Roman" w:hAnsi="Times New Roman" w:cs="Times New Roman"/>
          <w:bCs/>
          <w:sz w:val="24"/>
          <w:szCs w:val="24"/>
        </w:rPr>
        <w:t>menisküs</w:t>
      </w:r>
      <w:proofErr w:type="spellEnd"/>
      <w:r w:rsidRPr="004D2BE6">
        <w:rPr>
          <w:rFonts w:ascii="Times New Roman" w:hAnsi="Times New Roman" w:cs="Times New Roman"/>
          <w:bCs/>
          <w:sz w:val="24"/>
          <w:szCs w:val="24"/>
        </w:rPr>
        <w:t xml:space="preserve"> çizgisi doğru gözlemlenmelidir. </w:t>
      </w:r>
      <w:proofErr w:type="spellStart"/>
      <w:r w:rsidRPr="004D2BE6">
        <w:rPr>
          <w:rFonts w:ascii="Times New Roman" w:hAnsi="Times New Roman" w:cs="Times New Roman"/>
          <w:bCs/>
          <w:sz w:val="24"/>
          <w:szCs w:val="24"/>
        </w:rPr>
        <w:t>Menisküs</w:t>
      </w:r>
      <w:proofErr w:type="spellEnd"/>
      <w:r w:rsidRPr="004D2BE6">
        <w:rPr>
          <w:rFonts w:ascii="Times New Roman" w:hAnsi="Times New Roman" w:cs="Times New Roman"/>
          <w:bCs/>
          <w:sz w:val="24"/>
          <w:szCs w:val="24"/>
        </w:rPr>
        <w:t xml:space="preserve"> çizgisini belirlerken </w:t>
      </w:r>
      <w:proofErr w:type="spellStart"/>
      <w:r w:rsidRPr="004D2BE6">
        <w:rPr>
          <w:rFonts w:ascii="Times New Roman" w:hAnsi="Times New Roman" w:cs="Times New Roman"/>
          <w:bCs/>
          <w:sz w:val="24"/>
          <w:szCs w:val="24"/>
        </w:rPr>
        <w:t>bürette</w:t>
      </w:r>
      <w:proofErr w:type="spellEnd"/>
      <w:r w:rsidRPr="004D2BE6">
        <w:rPr>
          <w:rFonts w:ascii="Times New Roman" w:hAnsi="Times New Roman" w:cs="Times New Roman"/>
          <w:bCs/>
          <w:sz w:val="24"/>
          <w:szCs w:val="24"/>
        </w:rPr>
        <w:t xml:space="preserve"> sıvının bittiği nokta tam göz hizasında olacak şekilde okunmalıdır. Bu aşamada yapılacak bir hata yanlış analiz sonucuna yol açar. Ayrıca her defasında farklı bir açıdan belirlenen hacim analiz </w:t>
      </w:r>
      <w:proofErr w:type="spellStart"/>
      <w:r w:rsidRPr="004D2BE6">
        <w:rPr>
          <w:rFonts w:ascii="Times New Roman" w:hAnsi="Times New Roman" w:cs="Times New Roman"/>
          <w:bCs/>
          <w:sz w:val="24"/>
          <w:szCs w:val="24"/>
        </w:rPr>
        <w:t>tekrarlanabilirliğini</w:t>
      </w:r>
      <w:proofErr w:type="spellEnd"/>
      <w:r w:rsidRPr="004D2BE6">
        <w:rPr>
          <w:rFonts w:ascii="Times New Roman" w:hAnsi="Times New Roman" w:cs="Times New Roman"/>
          <w:bCs/>
          <w:sz w:val="24"/>
          <w:szCs w:val="24"/>
        </w:rPr>
        <w:t xml:space="preserve"> azaltır ve sonuçlar arası sapmayı arttırır.</w:t>
      </w:r>
    </w:p>
    <w:p w14:paraId="6414E614" w14:textId="0C9856B8" w:rsidR="004F5716" w:rsidRDefault="004F5716" w:rsidP="004D2BE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 Tehlike, risk ve güvenlik önlemleri göz önünde bulundurulan kimyasal, mutlaka cam huni kullanılarak doldurulmalıdır.</w:t>
      </w:r>
    </w:p>
    <w:p w14:paraId="73D0D0EA" w14:textId="16C6CBFA" w:rsidR="004D2BE6" w:rsidRDefault="004F5716" w:rsidP="004D2BE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5.4. Analize başlamadan önce seviye musluk kullanılarak sıfırlanmalıdır. Tekrar doldurarak sıfırlamanın mümkün olmadığı çalışmalarda veya az sarfiyat yapılması durumunda mutlaka son hacim çizgisi not edilerek analize öyle devam edilmelidir.</w:t>
      </w:r>
    </w:p>
    <w:p w14:paraId="223860C8" w14:textId="536C7B6A" w:rsidR="004F5716" w:rsidRDefault="004F5716" w:rsidP="00187E7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5.5. Sarfiyat (</w:t>
      </w:r>
      <w:r w:rsidRPr="004F571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) aşağıdaki denkleme göre hesaplanmalıdır:</w:t>
      </w:r>
    </w:p>
    <w:p w14:paraId="74956804" w14:textId="77777777" w:rsidR="004F5716" w:rsidRDefault="004F5716" w:rsidP="00187E7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BD6C3" w14:textId="580BE9C7" w:rsidR="004F5716" w:rsidRPr="004F5716" w:rsidRDefault="004F5716" w:rsidP="00187E7A">
      <w:pPr>
        <w:spacing w:after="12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S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Sarfiyat, mL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=(Son Hacim Çizgisindeki Değer)-(İlk Hacim Çizgisindeki Değer)</m:t>
          </m:r>
        </m:oMath>
      </m:oMathPara>
    </w:p>
    <w:p w14:paraId="68B89FC8" w14:textId="77777777" w:rsidR="004F5716" w:rsidRDefault="004F5716" w:rsidP="00187E7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1457F3" w14:textId="2A2E233A" w:rsidR="004F5716" w:rsidRPr="004F5716" w:rsidRDefault="004F5716" w:rsidP="00187E7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Pr="004D2BE6">
        <w:rPr>
          <w:rFonts w:ascii="Times New Roman" w:hAnsi="Times New Roman" w:cs="Times New Roman"/>
          <w:bCs/>
          <w:sz w:val="24"/>
          <w:szCs w:val="24"/>
        </w:rPr>
        <w:t>Musluk başları her kullanımdan sonra çıkartılarak yıkanmalı</w:t>
      </w:r>
      <w:r w:rsidR="0017005F">
        <w:rPr>
          <w:rFonts w:ascii="Times New Roman" w:hAnsi="Times New Roman" w:cs="Times New Roman"/>
          <w:bCs/>
          <w:sz w:val="24"/>
          <w:szCs w:val="24"/>
        </w:rPr>
        <w:t xml:space="preserve"> ve saf sudan geçirilmelidir.</w:t>
      </w:r>
    </w:p>
    <w:p w14:paraId="61876B80" w14:textId="77777777" w:rsidR="004F5716" w:rsidRPr="004F5716" w:rsidRDefault="004F5716" w:rsidP="00187E7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E8A50" w14:textId="2333F4C1" w:rsid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14:paraId="1B414F21" w14:textId="209EC4C7" w:rsidR="004F5716" w:rsidRPr="00187E7A" w:rsidRDefault="004F5716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sectPr w:rsidR="004F5716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575AB" w14:textId="77777777" w:rsidR="002E6560" w:rsidRDefault="002E6560" w:rsidP="0043488D">
      <w:pPr>
        <w:spacing w:after="0" w:line="240" w:lineRule="auto"/>
      </w:pPr>
      <w:r>
        <w:separator/>
      </w:r>
    </w:p>
  </w:endnote>
  <w:endnote w:type="continuationSeparator" w:id="0">
    <w:p w14:paraId="7DFF852D" w14:textId="77777777" w:rsidR="002E6560" w:rsidRDefault="002E6560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E3CE" w14:textId="77777777" w:rsidR="00DA03B0" w:rsidRDefault="00DA03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9DEEC" w14:textId="77777777" w:rsidR="00DA03B0" w:rsidRDefault="00DA03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26B3B" w14:textId="77777777" w:rsidR="002E6560" w:rsidRDefault="002E6560" w:rsidP="0043488D">
      <w:pPr>
        <w:spacing w:after="0" w:line="240" w:lineRule="auto"/>
      </w:pPr>
      <w:r>
        <w:separator/>
      </w:r>
    </w:p>
  </w:footnote>
  <w:footnote w:type="continuationSeparator" w:id="0">
    <w:p w14:paraId="05BC23C3" w14:textId="77777777" w:rsidR="002E6560" w:rsidRDefault="002E6560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033AB" w14:textId="77777777" w:rsidR="00DA03B0" w:rsidRDefault="00DA03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7DBE6759" w:rsidR="006C4B0D" w:rsidRPr="009A6DEA" w:rsidRDefault="006A6710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BÜRET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5D694BB6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932ADF">
            <w:rPr>
              <w:rFonts w:ascii="Times New Roman" w:hAnsi="Times New Roman" w:cs="Times New Roman"/>
              <w:sz w:val="20"/>
              <w:szCs w:val="24"/>
            </w:rPr>
            <w:t>43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69DAD" w14:textId="77777777" w:rsidR="00DA03B0" w:rsidRDefault="00DA03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156"/>
    <w:rsid w:val="000E380B"/>
    <w:rsid w:val="001150FF"/>
    <w:rsid w:val="001610EF"/>
    <w:rsid w:val="00165B49"/>
    <w:rsid w:val="0017005F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E6560"/>
    <w:rsid w:val="002F0F5B"/>
    <w:rsid w:val="002F7363"/>
    <w:rsid w:val="002F770B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2BE6"/>
    <w:rsid w:val="004E3489"/>
    <w:rsid w:val="004E709E"/>
    <w:rsid w:val="004F5716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A6710"/>
    <w:rsid w:val="006C4B0D"/>
    <w:rsid w:val="007219D1"/>
    <w:rsid w:val="00792591"/>
    <w:rsid w:val="00796AFE"/>
    <w:rsid w:val="007C23BC"/>
    <w:rsid w:val="007D2A1C"/>
    <w:rsid w:val="00863620"/>
    <w:rsid w:val="008C1BC1"/>
    <w:rsid w:val="008C3B31"/>
    <w:rsid w:val="008F629E"/>
    <w:rsid w:val="0091473F"/>
    <w:rsid w:val="0092585F"/>
    <w:rsid w:val="00932AD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0502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4102B"/>
    <w:rsid w:val="00D63A31"/>
    <w:rsid w:val="00D82766"/>
    <w:rsid w:val="00DA03B0"/>
    <w:rsid w:val="00DC4B52"/>
    <w:rsid w:val="00DE632D"/>
    <w:rsid w:val="00DF53C2"/>
    <w:rsid w:val="00E1460D"/>
    <w:rsid w:val="00E3020D"/>
    <w:rsid w:val="00E61807"/>
    <w:rsid w:val="00E7103D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F57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1079-B5B9-4D97-B0F3-EEBDCC13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15</cp:revision>
  <cp:lastPrinted>2012-06-11T12:34:00Z</cp:lastPrinted>
  <dcterms:created xsi:type="dcterms:W3CDTF">2022-12-06T07:44:00Z</dcterms:created>
  <dcterms:modified xsi:type="dcterms:W3CDTF">2023-03-17T09:00:00Z</dcterms:modified>
</cp:coreProperties>
</file>