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0537379C" w:rsidR="005915D7" w:rsidRPr="005915D7" w:rsidRDefault="00B9277D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Kütahya Teknik Bilimler Meslek Yüksekokulu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14782E93" w:rsidR="005915D7" w:rsidRPr="005915D7" w:rsidRDefault="000B66FB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bookmarkStart w:id="0" w:name="_GoBack"/>
            <w:r>
              <w:rPr>
                <w:b/>
                <w:color w:val="000000" w:themeColor="text1"/>
                <w:sz w:val="23"/>
                <w:lang w:val="tr-TR"/>
              </w:rPr>
              <w:t>RİSKLERİ ARTIRAN FAKTÖRLER</w:t>
            </w:r>
            <w:bookmarkEnd w:id="0"/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66FB" w:rsidRPr="00165D8D" w14:paraId="6ECD3D78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12B8205E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b/>
                <w:lang w:val="tr-TR"/>
              </w:rPr>
            </w:pPr>
            <w:r w:rsidRPr="00165D8D">
              <w:rPr>
                <w:b/>
                <w:lang w:val="tr-TR"/>
              </w:rPr>
              <w:t>Sıra No</w:t>
            </w:r>
          </w:p>
        </w:tc>
        <w:tc>
          <w:tcPr>
            <w:tcW w:w="4106" w:type="pct"/>
            <w:gridSpan w:val="8"/>
          </w:tcPr>
          <w:p w14:paraId="3CBE6248" w14:textId="77777777" w:rsidR="000B66FB" w:rsidRPr="00165D8D" w:rsidRDefault="000B66FB" w:rsidP="00B037ED">
            <w:pPr>
              <w:pStyle w:val="TableParagraph"/>
              <w:ind w:left="60" w:right="2846"/>
              <w:jc w:val="center"/>
              <w:rPr>
                <w:b/>
                <w:lang w:val="tr-TR"/>
              </w:rPr>
            </w:pPr>
            <w:r w:rsidRPr="00165D8D">
              <w:rPr>
                <w:b/>
                <w:lang w:val="tr-TR"/>
              </w:rPr>
              <w:t>Riskleri Arttıran Faktörler</w:t>
            </w:r>
          </w:p>
        </w:tc>
      </w:tr>
      <w:tr w:rsidR="000B66FB" w:rsidRPr="00165D8D" w14:paraId="4EB85808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52BC1237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1</w:t>
            </w:r>
          </w:p>
        </w:tc>
        <w:tc>
          <w:tcPr>
            <w:tcW w:w="4106" w:type="pct"/>
            <w:gridSpan w:val="8"/>
          </w:tcPr>
          <w:p w14:paraId="141397EF" w14:textId="16E2C560" w:rsidR="000B66FB" w:rsidRPr="00165D8D" w:rsidRDefault="000B66FB" w:rsidP="00B037ED">
            <w:pPr>
              <w:pStyle w:val="TableParagraph"/>
              <w:ind w:left="106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52C7DC6F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11160B31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2</w:t>
            </w:r>
          </w:p>
        </w:tc>
        <w:tc>
          <w:tcPr>
            <w:tcW w:w="4106" w:type="pct"/>
            <w:gridSpan w:val="8"/>
          </w:tcPr>
          <w:p w14:paraId="15B819F0" w14:textId="14BAA196" w:rsidR="000B66FB" w:rsidRPr="00165D8D" w:rsidRDefault="000B66FB" w:rsidP="00B037ED">
            <w:pPr>
              <w:pStyle w:val="TableParagraph"/>
              <w:ind w:left="59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656717C8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58607CC4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3</w:t>
            </w:r>
          </w:p>
        </w:tc>
        <w:tc>
          <w:tcPr>
            <w:tcW w:w="4106" w:type="pct"/>
            <w:gridSpan w:val="8"/>
          </w:tcPr>
          <w:p w14:paraId="089F615E" w14:textId="5CE78AF5" w:rsidR="000B66FB" w:rsidRPr="00165D8D" w:rsidRDefault="000B66FB" w:rsidP="00B037ED">
            <w:pPr>
              <w:pStyle w:val="TableParagraph"/>
              <w:ind w:left="59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37811B29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3F083C2E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4</w:t>
            </w:r>
          </w:p>
        </w:tc>
        <w:tc>
          <w:tcPr>
            <w:tcW w:w="4106" w:type="pct"/>
            <w:gridSpan w:val="8"/>
          </w:tcPr>
          <w:p w14:paraId="39F99976" w14:textId="56D5A353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B66FB"/>
    <w:rsid w:val="0013285F"/>
    <w:rsid w:val="001A43A0"/>
    <w:rsid w:val="005915D7"/>
    <w:rsid w:val="00753E73"/>
    <w:rsid w:val="00777E89"/>
    <w:rsid w:val="00B9277D"/>
    <w:rsid w:val="00C9721F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Exper</cp:lastModifiedBy>
  <cp:revision>2</cp:revision>
  <dcterms:created xsi:type="dcterms:W3CDTF">2025-05-21T10:37:00Z</dcterms:created>
  <dcterms:modified xsi:type="dcterms:W3CDTF">2025-05-21T10:37:00Z</dcterms:modified>
</cp:coreProperties>
</file>