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3C" w:rsidRDefault="006D553C" w:rsidP="006D553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T.C.</w:t>
      </w:r>
    </w:p>
    <w:p w:rsidR="006D553C" w:rsidRDefault="006D553C" w:rsidP="006D553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DUMLUPINAR ÜNİVERSİTESİ</w:t>
      </w:r>
    </w:p>
    <w:p w:rsidR="007E19E1" w:rsidRDefault="007F2B7C" w:rsidP="006D553C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İdari</w:t>
      </w:r>
      <w:r w:rsidR="00FC0ACD">
        <w:rPr>
          <w:rFonts w:ascii="Times New Roman" w:hAnsi="Times New Roman" w:cs="Times New Roman"/>
          <w:b/>
        </w:rPr>
        <w:t xml:space="preserve"> Personel</w:t>
      </w:r>
      <w:r w:rsidR="005E6F72" w:rsidRPr="00430EF1">
        <w:rPr>
          <w:rFonts w:ascii="Times New Roman" w:hAnsi="Times New Roman" w:cs="Times New Roman"/>
          <w:b/>
        </w:rPr>
        <w:t xml:space="preserve"> Memnuniyet Anketi</w:t>
      </w:r>
    </w:p>
    <w:p w:rsidR="007A5EF5" w:rsidRPr="000900CA" w:rsidRDefault="000900CA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20"/>
          <w:szCs w:val="20"/>
        </w:rPr>
      </w:pPr>
      <w:r w:rsidRPr="000900CA">
        <w:rPr>
          <w:rFonts w:ascii="Times New Roman" w:hAnsi="Times New Roman" w:cs="Times New Roman"/>
          <w:sz w:val="20"/>
          <w:szCs w:val="20"/>
        </w:rPr>
        <w:t xml:space="preserve">Değerli </w:t>
      </w:r>
      <w:r w:rsidR="0071128B">
        <w:rPr>
          <w:rFonts w:ascii="Times New Roman" w:hAnsi="Times New Roman" w:cs="Times New Roman"/>
          <w:sz w:val="20"/>
          <w:szCs w:val="20"/>
        </w:rPr>
        <w:t>Personelimiz</w:t>
      </w:r>
      <w:r w:rsidR="007A5EF5" w:rsidRPr="000900CA">
        <w:rPr>
          <w:rFonts w:ascii="Times New Roman" w:hAnsi="Times New Roman" w:cs="Times New Roman"/>
          <w:sz w:val="20"/>
          <w:szCs w:val="20"/>
        </w:rPr>
        <w:t>;</w:t>
      </w:r>
    </w:p>
    <w:p w:rsidR="007A5EF5" w:rsidRPr="000900CA" w:rsidRDefault="007A5EF5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20"/>
          <w:szCs w:val="20"/>
        </w:rPr>
      </w:pPr>
      <w:r w:rsidRPr="000900CA">
        <w:rPr>
          <w:rFonts w:ascii="Times New Roman" w:hAnsi="Times New Roman" w:cs="Times New Roman"/>
          <w:sz w:val="20"/>
          <w:szCs w:val="20"/>
        </w:rPr>
        <w:t xml:space="preserve">Bu </w:t>
      </w:r>
      <w:r w:rsidR="000900CA">
        <w:rPr>
          <w:rFonts w:ascii="Times New Roman" w:hAnsi="Times New Roman" w:cs="Times New Roman"/>
          <w:sz w:val="20"/>
          <w:szCs w:val="20"/>
        </w:rPr>
        <w:t>anketin</w:t>
      </w:r>
      <w:r w:rsidRPr="000900CA">
        <w:rPr>
          <w:rFonts w:ascii="Times New Roman" w:hAnsi="Times New Roman" w:cs="Times New Roman"/>
          <w:sz w:val="20"/>
          <w:szCs w:val="20"/>
        </w:rPr>
        <w:t xml:space="preserve"> amacı, Kalite Değerlendirme Raporu kapsamında, üniversitemizde </w:t>
      </w:r>
      <w:r w:rsidR="000900CA" w:rsidRPr="000900CA">
        <w:rPr>
          <w:rFonts w:ascii="Times New Roman" w:hAnsi="Times New Roman" w:cs="Times New Roman"/>
          <w:sz w:val="20"/>
          <w:szCs w:val="20"/>
        </w:rPr>
        <w:t xml:space="preserve">görev yapmakta olan </w:t>
      </w:r>
      <w:r w:rsidR="0071128B">
        <w:rPr>
          <w:rFonts w:ascii="Times New Roman" w:hAnsi="Times New Roman" w:cs="Times New Roman"/>
          <w:sz w:val="20"/>
          <w:szCs w:val="20"/>
        </w:rPr>
        <w:t>personelimiz</w:t>
      </w:r>
      <w:r w:rsidRPr="000900CA">
        <w:rPr>
          <w:rFonts w:ascii="Times New Roman" w:hAnsi="Times New Roman" w:cs="Times New Roman"/>
          <w:sz w:val="20"/>
          <w:szCs w:val="20"/>
        </w:rPr>
        <w:t xml:space="preserve">in memnuniyet düzeylerinin belirlenmesidir. </w:t>
      </w:r>
      <w:r w:rsidR="006D553C">
        <w:rPr>
          <w:rFonts w:ascii="Times New Roman" w:hAnsi="Times New Roman" w:cs="Times New Roman"/>
          <w:sz w:val="20"/>
          <w:szCs w:val="20"/>
        </w:rPr>
        <w:t xml:space="preserve">Ankete katılım isteğe bağlı olup, elde edilen bilgiler başka herhangi bir amaç için kullanılmayacaktır. </w:t>
      </w:r>
      <w:r w:rsidRPr="000900CA">
        <w:rPr>
          <w:rFonts w:ascii="Times New Roman" w:hAnsi="Times New Roman" w:cs="Times New Roman"/>
          <w:sz w:val="20"/>
          <w:szCs w:val="20"/>
        </w:rPr>
        <w:t>Çalışmanın başarıya ulaşması, her şeyden önce vereceğiniz bilgilerin doğruluğuna bağlıdır. Her soru için tek seçenek işaretlenecektir. Soruları cevaplamada gösterdiğiniz sabır ve samimiyet için teşekkür eder, çalışmalarınızda başarılar dil</w:t>
      </w:r>
      <w:r w:rsidR="000900CA" w:rsidRPr="000900CA">
        <w:rPr>
          <w:rFonts w:ascii="Times New Roman" w:hAnsi="Times New Roman" w:cs="Times New Roman"/>
          <w:sz w:val="20"/>
          <w:szCs w:val="20"/>
        </w:rPr>
        <w:t>eriz</w:t>
      </w:r>
      <w:r w:rsidRPr="000900CA">
        <w:rPr>
          <w:rFonts w:ascii="Times New Roman" w:hAnsi="Times New Roman" w:cs="Times New Roman"/>
          <w:sz w:val="20"/>
          <w:szCs w:val="20"/>
        </w:rPr>
        <w:t>.</w:t>
      </w:r>
    </w:p>
    <w:p w:rsidR="007A5EF5" w:rsidRPr="00A02F25" w:rsidRDefault="007A5EF5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10"/>
          <w:szCs w:val="10"/>
        </w:rPr>
      </w:pPr>
    </w:p>
    <w:p w:rsidR="007A5EF5" w:rsidRPr="007A5EF5" w:rsidRDefault="00FC0ACD" w:rsidP="007A5EF5">
      <w:pPr>
        <w:pStyle w:val="ListeParagraf"/>
        <w:numPr>
          <w:ilvl w:val="0"/>
          <w:numId w:val="2"/>
        </w:numPr>
        <w:spacing w:before="60" w:after="60"/>
        <w:ind w:left="-142" w:right="-1" w:hanging="283"/>
        <w:jc w:val="both"/>
        <w:rPr>
          <w:sz w:val="20"/>
          <w:szCs w:val="20"/>
        </w:rPr>
      </w:pPr>
      <w:r>
        <w:rPr>
          <w:sz w:val="20"/>
          <w:szCs w:val="20"/>
        </w:rPr>
        <w:t>Görev yaptığınız</w:t>
      </w:r>
      <w:r w:rsidR="007A5EF5" w:rsidRPr="007A5EF5">
        <w:rPr>
          <w:sz w:val="20"/>
          <w:szCs w:val="20"/>
        </w:rPr>
        <w:t xml:space="preserve"> </w:t>
      </w:r>
      <w:r w:rsidR="005365E7">
        <w:rPr>
          <w:sz w:val="20"/>
          <w:szCs w:val="20"/>
        </w:rPr>
        <w:t>birim</w: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219"/>
        <w:gridCol w:w="2637"/>
        <w:gridCol w:w="2910"/>
        <w:gridCol w:w="2747"/>
      </w:tblGrid>
      <w:tr w:rsidR="007A5EF5" w:rsidRPr="003525D1" w:rsidTr="007A5EF5">
        <w:tc>
          <w:tcPr>
            <w:tcW w:w="2269" w:type="dxa"/>
          </w:tcPr>
          <w:p w:rsidR="007A5EF5" w:rsidRPr="003525D1" w:rsidRDefault="007A5EF5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ENSTİTÜ</w:t>
            </w:r>
          </w:p>
        </w:tc>
        <w:tc>
          <w:tcPr>
            <w:tcW w:w="2693" w:type="dxa"/>
          </w:tcPr>
          <w:p w:rsidR="007A5EF5" w:rsidRPr="003525D1" w:rsidRDefault="00FC0ACD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REKTÖRLÜK</w:t>
            </w:r>
            <w:r w:rsidR="005365E7">
              <w:rPr>
                <w:sz w:val="18"/>
                <w:szCs w:val="18"/>
              </w:rPr>
              <w:t xml:space="preserve"> / </w:t>
            </w:r>
            <w:r w:rsidR="005365E7" w:rsidRPr="003525D1">
              <w:rPr>
                <w:sz w:val="18"/>
                <w:szCs w:val="18"/>
              </w:rPr>
              <w:t>FAKÜLTE</w:t>
            </w:r>
          </w:p>
        </w:tc>
        <w:tc>
          <w:tcPr>
            <w:tcW w:w="2977" w:type="dxa"/>
          </w:tcPr>
          <w:p w:rsidR="007A5EF5" w:rsidRPr="003525D1" w:rsidRDefault="007A5EF5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YÜKSEKOKUL</w:t>
            </w:r>
          </w:p>
        </w:tc>
        <w:tc>
          <w:tcPr>
            <w:tcW w:w="2800" w:type="dxa"/>
          </w:tcPr>
          <w:p w:rsidR="007A5EF5" w:rsidRPr="003525D1" w:rsidRDefault="007A5EF5" w:rsidP="00031165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MESLEK YÜKSEKOKULU</w:t>
            </w:r>
          </w:p>
        </w:tc>
      </w:tr>
      <w:tr w:rsidR="007A5EF5" w:rsidRPr="003525D1" w:rsidTr="007A5EF5">
        <w:tc>
          <w:tcPr>
            <w:tcW w:w="2269" w:type="dxa"/>
          </w:tcPr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Eğitim Bil. Enstitüsü</w:t>
            </w:r>
          </w:p>
          <w:p w:rsidR="007A5EF5" w:rsidRPr="002A17E0" w:rsidRDefault="007A5EF5" w:rsidP="002A17E0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Fen Bil. Enstitüsü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Sosyal Bil. Enstitüsü</w:t>
            </w:r>
          </w:p>
        </w:tc>
        <w:tc>
          <w:tcPr>
            <w:tcW w:w="2693" w:type="dxa"/>
          </w:tcPr>
          <w:p w:rsidR="005365E7" w:rsidRPr="005365E7" w:rsidRDefault="005365E7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Rektörlük Birimleri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Eğitim Fakültesi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Fen Edebiyat Fakültesi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Güzel Sanatlar Fakültesi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İİBF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İslami İlimler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Mühendislik Fakültesi</w:t>
            </w:r>
          </w:p>
          <w:p w:rsidR="00FC0ACD" w:rsidRPr="002A17E0" w:rsidRDefault="007A5EF5" w:rsidP="002A17E0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Simav Teknoloji F</w:t>
            </w:r>
            <w:r>
              <w:rPr>
                <w:sz w:val="18"/>
                <w:szCs w:val="18"/>
              </w:rPr>
              <w:t>ak.</w:t>
            </w:r>
          </w:p>
        </w:tc>
        <w:tc>
          <w:tcPr>
            <w:tcW w:w="2977" w:type="dxa"/>
          </w:tcPr>
          <w:p w:rsidR="007A5EF5" w:rsidRPr="002A17E0" w:rsidRDefault="007A5EF5" w:rsidP="002A17E0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BESYO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Tavşanlı Turizm ve Otel. YO</w:t>
            </w:r>
          </w:p>
          <w:p w:rsidR="007A5EF5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UBYO</w:t>
            </w:r>
          </w:p>
          <w:p w:rsidR="007A5EF5" w:rsidRPr="00191E8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Yabancı Diller YO</w:t>
            </w:r>
          </w:p>
        </w:tc>
        <w:tc>
          <w:tcPr>
            <w:tcW w:w="2800" w:type="dxa"/>
          </w:tcPr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Altıntaş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Domaniç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Emet MYO</w:t>
            </w:r>
          </w:p>
          <w:p w:rsidR="007A5EF5" w:rsidRPr="002A17E0" w:rsidRDefault="007A5EF5" w:rsidP="002A17E0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Gediz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Hisarcık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Kütahya Sosyal Bil. MYO</w:t>
            </w:r>
          </w:p>
          <w:p w:rsidR="007A5EF5" w:rsidRPr="00191E81" w:rsidRDefault="007A5EF5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Kütahya Teknik Bil.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 xml:space="preserve">Kütahya </w:t>
            </w:r>
            <w:r>
              <w:rPr>
                <w:sz w:val="18"/>
                <w:szCs w:val="18"/>
              </w:rPr>
              <w:t>Güzel San.</w:t>
            </w:r>
            <w:r w:rsidRPr="003525D1">
              <w:rPr>
                <w:sz w:val="18"/>
                <w:szCs w:val="18"/>
              </w:rPr>
              <w:t xml:space="preserve">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Pazarlar MYO</w:t>
            </w:r>
          </w:p>
          <w:p w:rsidR="007A5EF5" w:rsidRPr="002A17E0" w:rsidRDefault="007A5EF5" w:rsidP="002A17E0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Simav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Şaphane MYO</w:t>
            </w:r>
          </w:p>
          <w:p w:rsidR="007A5EF5" w:rsidRPr="003525D1" w:rsidRDefault="007A5EF5" w:rsidP="00031165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 w:rsidRPr="003525D1">
              <w:rPr>
                <w:sz w:val="18"/>
                <w:szCs w:val="18"/>
              </w:rPr>
              <w:t>Tavşanlı MYO</w:t>
            </w:r>
          </w:p>
        </w:tc>
      </w:tr>
    </w:tbl>
    <w:p w:rsidR="007A5EF5" w:rsidRPr="00A02F25" w:rsidRDefault="007A5EF5" w:rsidP="00A02F25">
      <w:pPr>
        <w:spacing w:after="0" w:line="240" w:lineRule="auto"/>
        <w:ind w:left="-425" w:right="-142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oKlavuzu"/>
        <w:tblpPr w:leftFromText="141" w:rightFromText="141" w:vertAnchor="text" w:horzAnchor="margin" w:tblpX="-318" w:tblpY="37"/>
        <w:tblW w:w="10739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559"/>
        <w:gridCol w:w="1560"/>
        <w:gridCol w:w="1701"/>
        <w:gridCol w:w="2834"/>
      </w:tblGrid>
      <w:tr w:rsidR="00340C98" w:rsidRPr="00A02F25" w:rsidTr="000900CA">
        <w:trPr>
          <w:trHeight w:val="392"/>
        </w:trPr>
        <w:tc>
          <w:tcPr>
            <w:tcW w:w="392" w:type="dxa"/>
            <w:vAlign w:val="center"/>
          </w:tcPr>
          <w:p w:rsidR="00340C98" w:rsidRPr="00A02F25" w:rsidRDefault="002A17E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340C98" w:rsidRPr="00A02F25" w:rsidRDefault="00340C98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>Cinsiyetiniz</w:t>
            </w:r>
          </w:p>
        </w:tc>
        <w:tc>
          <w:tcPr>
            <w:tcW w:w="3119" w:type="dxa"/>
            <w:gridSpan w:val="2"/>
            <w:vAlign w:val="center"/>
          </w:tcPr>
          <w:p w:rsidR="00340C98" w:rsidRPr="00A02F25" w:rsidRDefault="00340C98" w:rsidP="00FC0A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C0ACD">
              <w:rPr>
                <w:rFonts w:ascii="Times New Roman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4535" w:type="dxa"/>
            <w:gridSpan w:val="2"/>
            <w:vAlign w:val="center"/>
          </w:tcPr>
          <w:p w:rsidR="00340C98" w:rsidRPr="00A02F25" w:rsidRDefault="00340C98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Erkek</w:t>
            </w:r>
          </w:p>
        </w:tc>
      </w:tr>
      <w:tr w:rsidR="005365E7" w:rsidRPr="00A02F25" w:rsidTr="000900CA">
        <w:trPr>
          <w:trHeight w:val="392"/>
        </w:trPr>
        <w:tc>
          <w:tcPr>
            <w:tcW w:w="392" w:type="dxa"/>
            <w:vAlign w:val="center"/>
          </w:tcPr>
          <w:p w:rsidR="005365E7" w:rsidRPr="00A02F25" w:rsidRDefault="002A17E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5365E7" w:rsidRPr="00A02F25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>Yaşınız</w:t>
            </w:r>
          </w:p>
        </w:tc>
        <w:tc>
          <w:tcPr>
            <w:tcW w:w="1559" w:type="dxa"/>
            <w:vAlign w:val="center"/>
          </w:tcPr>
          <w:p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- 30</w:t>
            </w:r>
          </w:p>
        </w:tc>
        <w:tc>
          <w:tcPr>
            <w:tcW w:w="1560" w:type="dxa"/>
            <w:vAlign w:val="center"/>
          </w:tcPr>
          <w:p w:rsidR="005365E7" w:rsidRPr="00A02F25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31 - 40</w:t>
            </w:r>
          </w:p>
        </w:tc>
        <w:tc>
          <w:tcPr>
            <w:tcW w:w="1701" w:type="dxa"/>
            <w:vAlign w:val="center"/>
          </w:tcPr>
          <w:p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41 - 50</w:t>
            </w:r>
          </w:p>
        </w:tc>
        <w:tc>
          <w:tcPr>
            <w:tcW w:w="2834" w:type="dxa"/>
            <w:vAlign w:val="center"/>
          </w:tcPr>
          <w:p w:rsidR="005365E7" w:rsidRPr="00A02F25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ve üzeri</w:t>
            </w:r>
          </w:p>
        </w:tc>
      </w:tr>
      <w:tr w:rsidR="000900CA" w:rsidRPr="00A02F25" w:rsidTr="000900CA">
        <w:trPr>
          <w:trHeight w:val="392"/>
        </w:trPr>
        <w:tc>
          <w:tcPr>
            <w:tcW w:w="392" w:type="dxa"/>
            <w:vAlign w:val="center"/>
          </w:tcPr>
          <w:p w:rsidR="005365E7" w:rsidRPr="005365E7" w:rsidRDefault="002A17E0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5365E7" w:rsidRPr="005365E7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>Üniversitemizdeki hizmet yılınız</w:t>
            </w:r>
          </w:p>
        </w:tc>
        <w:tc>
          <w:tcPr>
            <w:tcW w:w="1559" w:type="dxa"/>
            <w:vAlign w:val="center"/>
          </w:tcPr>
          <w:p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 yıldan az</w:t>
            </w:r>
          </w:p>
        </w:tc>
        <w:tc>
          <w:tcPr>
            <w:tcW w:w="1560" w:type="dxa"/>
            <w:vAlign w:val="center"/>
          </w:tcPr>
          <w:p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1 - 4 yıl</w:t>
            </w:r>
          </w:p>
        </w:tc>
        <w:tc>
          <w:tcPr>
            <w:tcW w:w="1701" w:type="dxa"/>
            <w:vAlign w:val="center"/>
          </w:tcPr>
          <w:p w:rsidR="005365E7" w:rsidRPr="005365E7" w:rsidRDefault="005365E7" w:rsidP="00536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5 - 10 yıl</w:t>
            </w:r>
          </w:p>
        </w:tc>
        <w:tc>
          <w:tcPr>
            <w:tcW w:w="2834" w:type="dxa"/>
            <w:vAlign w:val="center"/>
          </w:tcPr>
          <w:p w:rsidR="005365E7" w:rsidRPr="005365E7" w:rsidRDefault="005365E7" w:rsidP="00A0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10 yıldan fazla</w:t>
            </w:r>
          </w:p>
        </w:tc>
      </w:tr>
    </w:tbl>
    <w:p w:rsidR="00F1432D" w:rsidRPr="00A02F25" w:rsidRDefault="00F1432D" w:rsidP="00A02F25">
      <w:pPr>
        <w:spacing w:after="0" w:line="240" w:lineRule="auto"/>
        <w:ind w:left="-425" w:right="-142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513"/>
        <w:gridCol w:w="560"/>
        <w:gridCol w:w="560"/>
        <w:gridCol w:w="560"/>
        <w:gridCol w:w="560"/>
        <w:gridCol w:w="560"/>
      </w:tblGrid>
      <w:tr w:rsidR="000900CA" w:rsidRPr="00430EF1" w:rsidTr="00C21F72">
        <w:trPr>
          <w:cantSplit/>
          <w:trHeight w:val="481"/>
        </w:trPr>
        <w:tc>
          <w:tcPr>
            <w:tcW w:w="7939" w:type="dxa"/>
            <w:gridSpan w:val="2"/>
            <w:vMerge w:val="restart"/>
          </w:tcPr>
          <w:p w:rsidR="000900CA" w:rsidRPr="00430EF1" w:rsidRDefault="0009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  <w:vAlign w:val="center"/>
          </w:tcPr>
          <w:p w:rsidR="000900CA" w:rsidRPr="000900CA" w:rsidRDefault="000900CA" w:rsidP="000900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0CA">
              <w:rPr>
                <w:rFonts w:ascii="Times New Roman" w:hAnsi="Times New Roman" w:cs="Times New Roman"/>
                <w:b/>
                <w:sz w:val="18"/>
                <w:szCs w:val="18"/>
              </w:rPr>
              <w:t>MEMNUNİYET DÜZEYİ</w:t>
            </w:r>
          </w:p>
        </w:tc>
      </w:tr>
      <w:tr w:rsidR="000900CA" w:rsidRPr="00430EF1" w:rsidTr="00C21F72">
        <w:trPr>
          <w:cantSplit/>
          <w:trHeight w:val="1589"/>
        </w:trPr>
        <w:tc>
          <w:tcPr>
            <w:tcW w:w="7939" w:type="dxa"/>
            <w:gridSpan w:val="2"/>
            <w:vMerge/>
            <w:tcBorders>
              <w:bottom w:val="single" w:sz="4" w:space="0" w:color="auto"/>
            </w:tcBorders>
          </w:tcPr>
          <w:p w:rsidR="000900CA" w:rsidRPr="00430EF1" w:rsidRDefault="0009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Kararsızım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0900CA" w:rsidRPr="00430EF1" w:rsidRDefault="000900CA" w:rsidP="004C22D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</w:tr>
      <w:tr w:rsidR="00E46762" w:rsidRPr="000900CA" w:rsidTr="000900CA">
        <w:tc>
          <w:tcPr>
            <w:tcW w:w="426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430EF1" w:rsidRPr="000900CA" w:rsidRDefault="00430EF1" w:rsidP="000900C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6D553C" w:rsidRPr="00350583" w:rsidTr="00E46762">
        <w:tc>
          <w:tcPr>
            <w:tcW w:w="426" w:type="dxa"/>
          </w:tcPr>
          <w:p w:rsidR="006D553C" w:rsidRPr="00350583" w:rsidRDefault="00E14A51" w:rsidP="00E14A51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:rsidR="006D553C" w:rsidRPr="00B22019" w:rsidRDefault="006D553C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Üniversitemizin kurumsallaşma düzeyinden</w:t>
            </w:r>
          </w:p>
        </w:tc>
        <w:tc>
          <w:tcPr>
            <w:tcW w:w="560" w:type="dxa"/>
          </w:tcPr>
          <w:p w:rsidR="006D553C" w:rsidRPr="00350583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6D553C" w:rsidRPr="00350583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6D553C" w:rsidRPr="00350583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6D553C" w:rsidRPr="00350583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6D553C" w:rsidRPr="00350583" w:rsidRDefault="006D553C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3" w:type="dxa"/>
          </w:tcPr>
          <w:p w:rsidR="00E14A51" w:rsidRPr="00B22019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Senato ve Üniversite </w:t>
            </w: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Yönetim Kurulu kararlarının şeffaflık ve hesap verilebilirliğinden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3" w:type="dxa"/>
          </w:tcPr>
          <w:p w:rsidR="00E14A51" w:rsidRPr="00B22019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</w:t>
            </w: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 xml:space="preserve"> Kurul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(Yönetim K, Fakülte K, Bölüm K. …) </w:t>
            </w: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kararlarının şeffaflık ve hesap verilebilirliğinden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3" w:type="dxa"/>
          </w:tcPr>
          <w:p w:rsidR="00E14A51" w:rsidRPr="00B22019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Yönetsel kararlara katılım ve idari uygulamalardaki adillikten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3" w:type="dxa"/>
          </w:tcPr>
          <w:p w:rsidR="00E14A51" w:rsidRPr="00B22019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Görev, yetki ve sorumluluk dağılımdaki adalet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3" w:type="dxa"/>
          </w:tcPr>
          <w:p w:rsidR="00E14A51" w:rsidRPr="0071128B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İş ve görev tanımları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nın açıkça ifade edilmesinden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B97545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3" w:type="dxa"/>
          </w:tcPr>
          <w:p w:rsidR="00E14A51" w:rsidRPr="00B97545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Ünvan ve kadro uyumundan (uzmanlık alanı ile görev yapılan birim arasındaki uygunluk)</w:t>
            </w:r>
          </w:p>
        </w:tc>
        <w:tc>
          <w:tcPr>
            <w:tcW w:w="560" w:type="dxa"/>
          </w:tcPr>
          <w:p w:rsidR="00E14A51" w:rsidRPr="00B97545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B97545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3" w:type="dxa"/>
          </w:tcPr>
          <w:p w:rsidR="00E14A51" w:rsidRPr="0071128B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İdari kadrolara atanmada mesleki yeterliliğin göz önünde bulundurul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masından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3" w:type="dxa"/>
          </w:tcPr>
          <w:p w:rsidR="00E14A51" w:rsidRPr="0071128B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İdari görevlere seçilme ve yükseltme ölçütleri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13" w:type="dxa"/>
          </w:tcPr>
          <w:p w:rsidR="00E14A51" w:rsidRPr="0071128B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Çalışma ortamındaki huzur ve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şim</w:t>
            </w: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 iyi yapabileceği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 xml:space="preserve"> ortamın sağlan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masından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3" w:type="dxa"/>
          </w:tcPr>
          <w:p w:rsidR="00E14A51" w:rsidRPr="0071128B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İdari personeline sunulan hizmet içi eğitim olanakları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ndan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13" w:type="dxa"/>
          </w:tcPr>
          <w:p w:rsidR="00E14A51" w:rsidRPr="0071128B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 xml:space="preserve">Üniversite’de (ve ilgili birimde) görev yapan idari ve destek personel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sayısından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13" w:type="dxa"/>
          </w:tcPr>
          <w:p w:rsidR="00E14A51" w:rsidRPr="0071128B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Üniversite’de (ve ilgili birimde) görev yapan idari ve destek personel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 xml:space="preserve"> niteliği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13" w:type="dxa"/>
          </w:tcPr>
          <w:p w:rsidR="00E14A51" w:rsidRPr="00B22019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üşünceleri ifade özgürlüğünden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3" w:type="dxa"/>
          </w:tcPr>
          <w:p w:rsidR="00E14A51" w:rsidRPr="00B22019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Üniversitemizin y</w:t>
            </w: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enilik, değişim ve kalite geliştirme çabalarından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3" w:type="dxa"/>
          </w:tcPr>
          <w:p w:rsidR="00E14A51" w:rsidRPr="00B22019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79F">
              <w:rPr>
                <w:rFonts w:ascii="Times New Roman" w:hAnsi="Times New Roman" w:cs="Times New Roman"/>
                <w:sz w:val="18"/>
                <w:szCs w:val="18"/>
              </w:rPr>
              <w:t>Ödüllendirme sistemi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E46762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3" w:type="dxa"/>
          </w:tcPr>
          <w:p w:rsidR="00E14A51" w:rsidRPr="00B22019" w:rsidRDefault="00E14A51" w:rsidP="006D553C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 xml:space="preserve">Üniversitemizin </w:t>
            </w:r>
            <w:proofErr w:type="gramStart"/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vizyon</w:t>
            </w:r>
            <w:proofErr w:type="gramEnd"/>
            <w:r w:rsidRPr="00B22019">
              <w:rPr>
                <w:rFonts w:ascii="Times New Roman" w:hAnsi="Times New Roman" w:cs="Times New Roman"/>
                <w:sz w:val="18"/>
                <w:szCs w:val="18"/>
              </w:rPr>
              <w:t xml:space="preserve"> ve misyonundan</w:t>
            </w: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6D553C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7545" w:rsidRDefault="00B97545" w:rsidP="000900CA">
      <w:pPr>
        <w:jc w:val="both"/>
        <w:rPr>
          <w:rFonts w:ascii="Times New Roman" w:hAnsi="Times New Roman" w:cs="Times New Roman"/>
        </w:rPr>
      </w:pPr>
    </w:p>
    <w:p w:rsidR="00B97545" w:rsidRDefault="00B97545" w:rsidP="000900CA">
      <w:pPr>
        <w:jc w:val="both"/>
        <w:rPr>
          <w:rFonts w:ascii="Times New Roman" w:hAnsi="Times New Roman" w:cs="Times New Roman"/>
        </w:rPr>
      </w:pPr>
    </w:p>
    <w:p w:rsidR="002A17E0" w:rsidRDefault="002A17E0" w:rsidP="000900CA">
      <w:pPr>
        <w:jc w:val="both"/>
        <w:rPr>
          <w:rFonts w:ascii="Times New Roman" w:hAnsi="Times New Roman" w:cs="Times New Roman"/>
        </w:rPr>
      </w:pPr>
    </w:p>
    <w:p w:rsidR="002A17E0" w:rsidRDefault="002A17E0" w:rsidP="000900CA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513"/>
        <w:gridCol w:w="560"/>
        <w:gridCol w:w="560"/>
        <w:gridCol w:w="560"/>
        <w:gridCol w:w="560"/>
        <w:gridCol w:w="560"/>
      </w:tblGrid>
      <w:tr w:rsidR="00B97545" w:rsidRPr="00430EF1" w:rsidTr="004B500A">
        <w:trPr>
          <w:cantSplit/>
          <w:trHeight w:val="481"/>
        </w:trPr>
        <w:tc>
          <w:tcPr>
            <w:tcW w:w="7939" w:type="dxa"/>
            <w:gridSpan w:val="2"/>
            <w:vMerge w:val="restart"/>
          </w:tcPr>
          <w:p w:rsidR="00B97545" w:rsidRPr="00430EF1" w:rsidRDefault="00B97545" w:rsidP="004B5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  <w:vAlign w:val="center"/>
          </w:tcPr>
          <w:p w:rsidR="00B97545" w:rsidRPr="000900CA" w:rsidRDefault="00B97545" w:rsidP="004B50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0CA">
              <w:rPr>
                <w:rFonts w:ascii="Times New Roman" w:hAnsi="Times New Roman" w:cs="Times New Roman"/>
                <w:b/>
                <w:sz w:val="18"/>
                <w:szCs w:val="18"/>
              </w:rPr>
              <w:t>MEMNUNİYET DÜZEYİ</w:t>
            </w:r>
          </w:p>
        </w:tc>
      </w:tr>
      <w:tr w:rsidR="00B97545" w:rsidRPr="00430EF1" w:rsidTr="004B500A">
        <w:trPr>
          <w:cantSplit/>
          <w:trHeight w:val="1589"/>
        </w:trPr>
        <w:tc>
          <w:tcPr>
            <w:tcW w:w="7939" w:type="dxa"/>
            <w:gridSpan w:val="2"/>
            <w:vMerge/>
            <w:tcBorders>
              <w:bottom w:val="single" w:sz="4" w:space="0" w:color="auto"/>
            </w:tcBorders>
          </w:tcPr>
          <w:p w:rsidR="00B97545" w:rsidRPr="00430EF1" w:rsidRDefault="00B97545" w:rsidP="004B5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B97545" w:rsidRPr="00430EF1" w:rsidRDefault="00B97545" w:rsidP="004B500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B97545" w:rsidRPr="00430EF1" w:rsidRDefault="00B97545" w:rsidP="004B500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B97545" w:rsidRPr="00430EF1" w:rsidRDefault="00B97545" w:rsidP="004B500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Kararsızım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B97545" w:rsidRPr="00430EF1" w:rsidRDefault="00B97545" w:rsidP="004B500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:rsidR="00B97545" w:rsidRPr="00430EF1" w:rsidRDefault="00B97545" w:rsidP="004B500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</w:tr>
      <w:tr w:rsidR="00B97545" w:rsidRPr="000900CA" w:rsidTr="004B500A">
        <w:tc>
          <w:tcPr>
            <w:tcW w:w="426" w:type="dxa"/>
            <w:tcBorders>
              <w:left w:val="nil"/>
              <w:right w:val="nil"/>
            </w:tcBorders>
          </w:tcPr>
          <w:p w:rsidR="00B97545" w:rsidRPr="000900CA" w:rsidRDefault="00B97545" w:rsidP="004B500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B97545" w:rsidRPr="000900CA" w:rsidRDefault="00B97545" w:rsidP="004B500A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B97545" w:rsidRPr="000900CA" w:rsidRDefault="00B97545" w:rsidP="004B500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B97545" w:rsidRPr="000900CA" w:rsidRDefault="00B97545" w:rsidP="004B500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B97545" w:rsidRPr="000900CA" w:rsidRDefault="00B97545" w:rsidP="004B500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B97545" w:rsidRPr="000900CA" w:rsidRDefault="00B97545" w:rsidP="004B500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B97545" w:rsidRPr="000900CA" w:rsidRDefault="00B97545" w:rsidP="004B500A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B97545" w:rsidRPr="00350583" w:rsidTr="004B500A">
        <w:tc>
          <w:tcPr>
            <w:tcW w:w="426" w:type="dxa"/>
          </w:tcPr>
          <w:p w:rsidR="00B97545" w:rsidRPr="00350583" w:rsidRDefault="00E14A51" w:rsidP="004B500A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13" w:type="dxa"/>
          </w:tcPr>
          <w:p w:rsidR="00B97545" w:rsidRPr="00B22019" w:rsidRDefault="00B97545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Üniversitemizin öncelikli alanlarından</w:t>
            </w:r>
          </w:p>
        </w:tc>
        <w:tc>
          <w:tcPr>
            <w:tcW w:w="560" w:type="dxa"/>
          </w:tcPr>
          <w:p w:rsidR="00B97545" w:rsidRPr="00350583" w:rsidRDefault="00B97545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B97545" w:rsidRPr="00350583" w:rsidRDefault="00B97545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B97545" w:rsidRPr="00350583" w:rsidRDefault="00B97545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B97545" w:rsidRPr="00350583" w:rsidRDefault="00B97545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B97545" w:rsidRPr="00350583" w:rsidRDefault="00B97545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Üniversitemizin uluslararasılaşma stratejileri ve çabalarından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13" w:type="dxa"/>
          </w:tcPr>
          <w:p w:rsidR="00E14A51" w:rsidRPr="00B22019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</w:t>
            </w:r>
            <w:r w:rsidRPr="009B5195">
              <w:rPr>
                <w:rFonts w:ascii="Times New Roman" w:hAnsi="Times New Roman" w:cs="Times New Roman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Türkiye’deki </w:t>
            </w:r>
            <w:r w:rsidRPr="009B5195">
              <w:rPr>
                <w:rFonts w:ascii="Times New Roman" w:hAnsi="Times New Roman" w:cs="Times New Roman"/>
                <w:sz w:val="18"/>
                <w:szCs w:val="18"/>
              </w:rPr>
              <w:t>diğer üniversiteler içindeki konumundan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13" w:type="dxa"/>
          </w:tcPr>
          <w:p w:rsidR="00E14A51" w:rsidRPr="00B22019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paydaşlarla (kamu kurumları, özel sektör, sivil toplum kuruluşları, halk …) olan ilişkilerden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B97545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3" w:type="dxa"/>
          </w:tcPr>
          <w:p w:rsidR="00E14A51" w:rsidRPr="00B97545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Üniversitemizdeki öğrenci sayısından</w:t>
            </w: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B97545" w:rsidTr="004B500A">
        <w:tc>
          <w:tcPr>
            <w:tcW w:w="426" w:type="dxa"/>
          </w:tcPr>
          <w:p w:rsidR="00E14A51" w:rsidRPr="00B97545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513" w:type="dxa"/>
          </w:tcPr>
          <w:p w:rsidR="00E14A51" w:rsidRPr="00B97545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Üniversitemizdeki öğrencilerin niteliğinden</w:t>
            </w: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B97545" w:rsidTr="004B500A">
        <w:tc>
          <w:tcPr>
            <w:tcW w:w="426" w:type="dxa"/>
          </w:tcPr>
          <w:p w:rsidR="00E14A51" w:rsidRPr="00B97545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3" w:type="dxa"/>
          </w:tcPr>
          <w:p w:rsidR="00E14A51" w:rsidRPr="00B97545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Üniversitemizdeki akademik personel sayısından</w:t>
            </w: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B97545" w:rsidTr="004B500A">
        <w:tc>
          <w:tcPr>
            <w:tcW w:w="426" w:type="dxa"/>
          </w:tcPr>
          <w:p w:rsidR="00E14A51" w:rsidRPr="00B97545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13" w:type="dxa"/>
          </w:tcPr>
          <w:p w:rsidR="00E14A51" w:rsidRPr="00B97545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Üniversitemizdeki akademik personelin niteliğinden</w:t>
            </w: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B97545" w:rsidTr="004B500A">
        <w:tc>
          <w:tcPr>
            <w:tcW w:w="426" w:type="dxa"/>
          </w:tcPr>
          <w:p w:rsidR="00E14A51" w:rsidRPr="00B97545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13" w:type="dxa"/>
          </w:tcPr>
          <w:p w:rsidR="00E14A51" w:rsidRPr="00B97545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Üniversitemizdeki yabancı uyruklu öğrenci uygulamalarından</w:t>
            </w: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B97545" w:rsidTr="004B500A">
        <w:tc>
          <w:tcPr>
            <w:tcW w:w="426" w:type="dxa"/>
          </w:tcPr>
          <w:p w:rsidR="00E14A51" w:rsidRPr="00B97545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513" w:type="dxa"/>
          </w:tcPr>
          <w:p w:rsidR="00E14A51" w:rsidRPr="00B97545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Fazla m</w:t>
            </w: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esai ücreti ödemelerinin zamanlamasından</w:t>
            </w: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B97545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513" w:type="dxa"/>
          </w:tcPr>
          <w:p w:rsidR="00E14A51" w:rsidRPr="009E4613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yöneticilerine ulaşılabilirlikten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13" w:type="dxa"/>
          </w:tcPr>
          <w:p w:rsidR="00E14A51" w:rsidRPr="009E4613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 üst yönetimine (Rektör, Rektör Yardımcıları) ulaşılabilirlikten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513" w:type="dxa"/>
          </w:tcPr>
          <w:p w:rsidR="00E14A51" w:rsidRPr="009E4613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personel arasındaki iletişim ve ilişkilerden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F4C26">
              <w:rPr>
                <w:rFonts w:ascii="Times New Roman" w:hAnsi="Times New Roman" w:cs="Times New Roman"/>
                <w:sz w:val="18"/>
                <w:szCs w:val="18"/>
              </w:rPr>
              <w:t>Aka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demik personel ile iletişim ve ilişkilerden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513" w:type="dxa"/>
          </w:tcPr>
          <w:p w:rsidR="00E14A51" w:rsidRPr="009E4613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Pr="004F4C26">
              <w:rPr>
                <w:rFonts w:ascii="Times New Roman" w:hAnsi="Times New Roman" w:cs="Times New Roman"/>
                <w:sz w:val="18"/>
                <w:szCs w:val="18"/>
              </w:rPr>
              <w:t>ğrenci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lerle olan</w:t>
            </w:r>
            <w:r w:rsidRPr="004F4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iletişim ve ilişkiler</w:t>
            </w:r>
            <w:r w:rsidRPr="004F4C26">
              <w:rPr>
                <w:rFonts w:ascii="Times New Roman" w:hAnsi="Times New Roman" w:cs="Times New Roman"/>
                <w:sz w:val="18"/>
                <w:szCs w:val="18"/>
              </w:rPr>
              <w:t>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5195">
              <w:rPr>
                <w:rFonts w:ascii="Times New Roman" w:hAnsi="Times New Roman" w:cs="Times New Roman"/>
                <w:sz w:val="18"/>
                <w:szCs w:val="18"/>
              </w:rPr>
              <w:t>Diğer üniversiteler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ile olan ilişkilerden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7CE">
              <w:rPr>
                <w:rFonts w:ascii="Times New Roman" w:hAnsi="Times New Roman" w:cs="Times New Roman"/>
                <w:sz w:val="18"/>
                <w:szCs w:val="18"/>
              </w:rPr>
              <w:t>İdari personelin üstleriyle / amirleriyle olan ilişkileri, üst ve alt kademeler arasında sorunların tartışılma olanakları ve geribildirim süreçleri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513" w:type="dxa"/>
          </w:tcPr>
          <w:p w:rsidR="00E14A51" w:rsidRPr="004F4C26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7CE">
              <w:rPr>
                <w:rFonts w:ascii="Times New Roman" w:hAnsi="Times New Roman" w:cs="Times New Roman"/>
                <w:sz w:val="18"/>
                <w:szCs w:val="18"/>
              </w:rPr>
              <w:t>Üniversite amaçları ile personel gereksinimleri arasında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ki dengeden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13" w:type="dxa"/>
          </w:tcPr>
          <w:p w:rsidR="00E14A51" w:rsidRPr="00D56F24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r w:rsidRPr="00D56F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hizmetleri v</w:t>
            </w:r>
            <w:r w:rsidRPr="00D56F24">
              <w:rPr>
                <w:rFonts w:ascii="Times New Roman" w:hAnsi="Times New Roman" w:cs="Times New Roman"/>
                <w:sz w:val="18"/>
                <w:szCs w:val="18"/>
              </w:rPr>
              <w:t>e bu amaçla kurulmuş tesislerden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513" w:type="dxa"/>
          </w:tcPr>
          <w:p w:rsidR="00E14A51" w:rsidRPr="00D56F24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Kültür ve</w:t>
            </w:r>
            <w:r w:rsidRPr="00D56F24">
              <w:rPr>
                <w:rFonts w:ascii="Times New Roman" w:hAnsi="Times New Roman" w:cs="Times New Roman"/>
                <w:sz w:val="18"/>
                <w:szCs w:val="18"/>
              </w:rPr>
              <w:t xml:space="preserve"> sanat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  <w:r w:rsidRPr="00D56F24">
              <w:rPr>
                <w:rFonts w:ascii="Times New Roman" w:hAnsi="Times New Roman" w:cs="Times New Roman"/>
                <w:sz w:val="18"/>
                <w:szCs w:val="18"/>
              </w:rPr>
              <w:t>leri ile bu amaçla kurulmuş tesislerden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513" w:type="dxa"/>
          </w:tcPr>
          <w:p w:rsidR="00E14A51" w:rsidRPr="00D56F24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56F24">
              <w:rPr>
                <w:rFonts w:ascii="Times New Roman" w:hAnsi="Times New Roman" w:cs="Times New Roman"/>
                <w:sz w:val="18"/>
                <w:szCs w:val="18"/>
              </w:rPr>
              <w:t>por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tif</w:t>
            </w:r>
            <w:r w:rsidRPr="00D56F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faaliyetler v</w:t>
            </w:r>
            <w:r w:rsidRPr="00D56F24">
              <w:rPr>
                <w:rFonts w:ascii="Times New Roman" w:hAnsi="Times New Roman" w:cs="Times New Roman"/>
                <w:sz w:val="18"/>
                <w:szCs w:val="18"/>
              </w:rPr>
              <w:t>e bu amaçla kurulmuş tesislerden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513" w:type="dxa"/>
          </w:tcPr>
          <w:p w:rsidR="00E14A51" w:rsidRPr="00C31A2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Kampüs alanını</w:t>
            </w:r>
            <w:r w:rsidRPr="00C31A2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genel </w:t>
            </w:r>
            <w:r w:rsidRPr="00C31A21">
              <w:rPr>
                <w:rFonts w:ascii="Times New Roman" w:hAnsi="Times New Roman" w:cs="Times New Roman"/>
                <w:sz w:val="18"/>
                <w:szCs w:val="18"/>
              </w:rPr>
              <w:t>temizliğinden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513" w:type="dxa"/>
          </w:tcPr>
          <w:p w:rsidR="00E14A51" w:rsidRPr="00C31A2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Binalar ve ofisler</w:t>
            </w:r>
            <w:r w:rsidRPr="00C31A21">
              <w:rPr>
                <w:rFonts w:ascii="Times New Roman" w:hAnsi="Times New Roman" w:cs="Times New Roman"/>
                <w:sz w:val="18"/>
                <w:szCs w:val="18"/>
              </w:rPr>
              <w:t>in temizliğinden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Yapım ve onarım hizmetlerinden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513" w:type="dxa"/>
          </w:tcPr>
          <w:p w:rsidR="00E14A51" w:rsidRPr="00C31A2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A21">
              <w:rPr>
                <w:rFonts w:ascii="Times New Roman" w:hAnsi="Times New Roman" w:cs="Times New Roman"/>
                <w:sz w:val="18"/>
                <w:szCs w:val="18"/>
              </w:rPr>
              <w:t xml:space="preserve">Güvenlik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tedbirlerinin (yangın, deprem, güvenlik hizmetleri …) yeterliliğinden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513" w:type="dxa"/>
          </w:tcPr>
          <w:p w:rsidR="00E14A51" w:rsidRPr="009E3264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Servis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ulaşım hizmetlerinden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513" w:type="dxa"/>
          </w:tcPr>
          <w:p w:rsidR="00E14A51" w:rsidRPr="009E3264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Yemekhane, kafeterya ve kantin hizmetlerinden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B97545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513" w:type="dxa"/>
          </w:tcPr>
          <w:p w:rsidR="00E14A51" w:rsidRPr="00B97545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İnternet, bilgi işlem ve öğrenci/akademisyen bilgi sistemi hizmetlerinden</w:t>
            </w: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B97545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B97545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13" w:type="dxa"/>
          </w:tcPr>
          <w:p w:rsidR="00E14A51" w:rsidRPr="009E3264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Kurum içi iletişim araçlarının (e-posta, duyurular gibi) yeterliliğinden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 web sayfasının tasarım ve içeriğinden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Görev yaptığım birim web sayfasının tasarım ve içeriğinden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Ofislerin</w:t>
            </w: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 xml:space="preserve"> fiziki ve donanıms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 (bilgisayar, yazıcı, dolap</w:t>
            </w: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 xml:space="preserve"> gibi) yeterliliği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513" w:type="dxa"/>
          </w:tcPr>
          <w:p w:rsidR="00E14A51" w:rsidRDefault="00E14A51" w:rsidP="004B500A">
            <w:pPr>
              <w:spacing w:before="60" w:after="6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Üniversitemizin beklentilerinizi karşılama düzeyinden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513" w:type="dxa"/>
          </w:tcPr>
          <w:p w:rsidR="00E14A51" w:rsidRPr="009B5195" w:rsidRDefault="00E14A51" w:rsidP="004B500A">
            <w:pPr>
              <w:spacing w:before="60" w:after="6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örev yaptığım birimin bir mensubu olmaktan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A51" w:rsidRPr="00350583" w:rsidTr="004B500A">
        <w:tc>
          <w:tcPr>
            <w:tcW w:w="426" w:type="dxa"/>
          </w:tcPr>
          <w:p w:rsidR="00E14A51" w:rsidRPr="00350583" w:rsidRDefault="00E14A51" w:rsidP="00A133C5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513" w:type="dxa"/>
          </w:tcPr>
          <w:p w:rsidR="00E14A51" w:rsidRPr="009B5195" w:rsidRDefault="00E14A51" w:rsidP="004B500A">
            <w:pPr>
              <w:spacing w:before="60" w:after="60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Üniversitemizin bir mensubu olmaktan</w:t>
            </w: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E14A51" w:rsidRPr="00350583" w:rsidRDefault="00E14A51" w:rsidP="004B500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7545" w:rsidRPr="000900CA" w:rsidRDefault="00B97545" w:rsidP="000900CA">
      <w:pPr>
        <w:jc w:val="both"/>
        <w:rPr>
          <w:rFonts w:ascii="Times New Roman" w:hAnsi="Times New Roman" w:cs="Times New Roman"/>
        </w:rPr>
      </w:pPr>
    </w:p>
    <w:sectPr w:rsidR="00B97545" w:rsidRPr="000900CA" w:rsidSect="005E6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844"/>
    <w:multiLevelType w:val="hybridMultilevel"/>
    <w:tmpl w:val="082E2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B1F"/>
    <w:multiLevelType w:val="hybridMultilevel"/>
    <w:tmpl w:val="DA708C0A"/>
    <w:lvl w:ilvl="0" w:tplc="330C9CE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7A41DDA"/>
    <w:multiLevelType w:val="hybridMultilevel"/>
    <w:tmpl w:val="37A88DAE"/>
    <w:lvl w:ilvl="0" w:tplc="EA7AF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4C0"/>
    <w:multiLevelType w:val="hybridMultilevel"/>
    <w:tmpl w:val="92CADD30"/>
    <w:lvl w:ilvl="0" w:tplc="18946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DE"/>
    <w:rsid w:val="00015877"/>
    <w:rsid w:val="00067382"/>
    <w:rsid w:val="000900CA"/>
    <w:rsid w:val="000C65E2"/>
    <w:rsid w:val="000E1644"/>
    <w:rsid w:val="000F4F94"/>
    <w:rsid w:val="00101A54"/>
    <w:rsid w:val="0013627E"/>
    <w:rsid w:val="002A00E7"/>
    <w:rsid w:val="002A17E0"/>
    <w:rsid w:val="002C5820"/>
    <w:rsid w:val="002F5EF8"/>
    <w:rsid w:val="00324FE6"/>
    <w:rsid w:val="00340C98"/>
    <w:rsid w:val="00347BCB"/>
    <w:rsid w:val="00350583"/>
    <w:rsid w:val="003A26C9"/>
    <w:rsid w:val="00404CDE"/>
    <w:rsid w:val="00430EF1"/>
    <w:rsid w:val="004A528C"/>
    <w:rsid w:val="004C22D4"/>
    <w:rsid w:val="004F4C26"/>
    <w:rsid w:val="005365E7"/>
    <w:rsid w:val="00537E76"/>
    <w:rsid w:val="0055674F"/>
    <w:rsid w:val="005905F6"/>
    <w:rsid w:val="00596FF0"/>
    <w:rsid w:val="005E6F72"/>
    <w:rsid w:val="006852A8"/>
    <w:rsid w:val="006C1EAE"/>
    <w:rsid w:val="006D553C"/>
    <w:rsid w:val="006E6BC8"/>
    <w:rsid w:val="006F3298"/>
    <w:rsid w:val="0071128B"/>
    <w:rsid w:val="0072602C"/>
    <w:rsid w:val="00764FB1"/>
    <w:rsid w:val="0078057A"/>
    <w:rsid w:val="00797B7C"/>
    <w:rsid w:val="007A5EF5"/>
    <w:rsid w:val="007E19E1"/>
    <w:rsid w:val="007F2B7C"/>
    <w:rsid w:val="00820571"/>
    <w:rsid w:val="009924FC"/>
    <w:rsid w:val="009B320F"/>
    <w:rsid w:val="009B5195"/>
    <w:rsid w:val="009D5513"/>
    <w:rsid w:val="009E000E"/>
    <w:rsid w:val="009E3264"/>
    <w:rsid w:val="009E4613"/>
    <w:rsid w:val="009F75EA"/>
    <w:rsid w:val="00A01D9E"/>
    <w:rsid w:val="00A02F25"/>
    <w:rsid w:val="00A41E2D"/>
    <w:rsid w:val="00B22019"/>
    <w:rsid w:val="00B444A1"/>
    <w:rsid w:val="00B6547B"/>
    <w:rsid w:val="00B97545"/>
    <w:rsid w:val="00BB113B"/>
    <w:rsid w:val="00BE47CE"/>
    <w:rsid w:val="00C31A21"/>
    <w:rsid w:val="00C72015"/>
    <w:rsid w:val="00D025BD"/>
    <w:rsid w:val="00D47712"/>
    <w:rsid w:val="00D56F24"/>
    <w:rsid w:val="00DD03FB"/>
    <w:rsid w:val="00DF0C5B"/>
    <w:rsid w:val="00DF67FD"/>
    <w:rsid w:val="00E14A51"/>
    <w:rsid w:val="00E14D3A"/>
    <w:rsid w:val="00E46762"/>
    <w:rsid w:val="00EC74F8"/>
    <w:rsid w:val="00EE5FA4"/>
    <w:rsid w:val="00F1432D"/>
    <w:rsid w:val="00F35006"/>
    <w:rsid w:val="00F7379F"/>
    <w:rsid w:val="00FA2641"/>
    <w:rsid w:val="00FC0A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CE50E-4C1A-42FA-B254-A4C125DB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7A5E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cevat</dc:creator>
  <cp:lastModifiedBy>kitish</cp:lastModifiedBy>
  <cp:revision>2</cp:revision>
  <dcterms:created xsi:type="dcterms:W3CDTF">2025-02-05T11:36:00Z</dcterms:created>
  <dcterms:modified xsi:type="dcterms:W3CDTF">2025-02-05T11:36:00Z</dcterms:modified>
</cp:coreProperties>
</file>