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8FEF" w14:textId="77777777" w:rsidR="00792AEF" w:rsidRPr="00630487" w:rsidRDefault="00792AEF" w:rsidP="00792AEF">
      <w:pPr>
        <w:spacing w:before="240" w:after="240" w:line="240" w:lineRule="auto"/>
        <w:ind w:left="0" w:firstLine="0"/>
        <w:rPr>
          <w:szCs w:val="24"/>
        </w:rPr>
      </w:pPr>
      <w:r w:rsidRPr="00630487">
        <w:rPr>
          <w:szCs w:val="24"/>
        </w:rPr>
        <w:t xml:space="preserve">Kütahya Dumlupınar Üniversitesi Tavşanlı Uygulamalı Bilimler Fakültesi’nin amacı, </w:t>
      </w:r>
      <w:r w:rsidRPr="00630487">
        <w:rPr>
          <w:szCs w:val="24"/>
          <w:shd w:val="clear" w:color="auto" w:fill="FFFFFF"/>
        </w:rPr>
        <w:t xml:space="preserve">sektörün ihtiyaç duyduğu bilgi, beceri ve donanıma sahip öğrenciler yetiştirerek mezun olduklarında </w:t>
      </w:r>
      <w:r w:rsidRPr="00630487">
        <w:rPr>
          <w:color w:val="333333"/>
          <w:szCs w:val="24"/>
          <w:shd w:val="clear" w:color="auto" w:fill="FFFFFF"/>
        </w:rPr>
        <w:t>birden fazla yabancı dile hâkim, etik ve ahlaki değerleri içselleştirmiş, araştırmacı ruha sahip, okulunu, kültürünü ve mesleğini benimseyen, kendini sürekli yenileyen ve geliştiren nitelikli insan gücü yetiştirmektir.</w:t>
      </w:r>
    </w:p>
    <w:p w14:paraId="5BC9AFDF" w14:textId="77777777" w:rsidR="00792AEF" w:rsidRPr="00630487" w:rsidRDefault="00792AEF" w:rsidP="00792AEF">
      <w:pPr>
        <w:pStyle w:val="NormalWeb"/>
        <w:shd w:val="clear" w:color="auto" w:fill="FFFFFF"/>
        <w:spacing w:before="240" w:beforeAutospacing="0" w:after="240" w:afterAutospacing="0"/>
        <w:jc w:val="both"/>
      </w:pPr>
      <w:r w:rsidRPr="00630487">
        <w:t>Eğitim süresi dört yıl olan Fakültemizde dersler teorik ve uygulamalı olarak verilecektir. Öğrencilerimiz İngilizce temel olmak üzere, en az 2 yabancı dil, bilgi teknolojileri, turizm sektörü ve turizm işletmeleri, muhasebe, modern işletmecilik ve yöneticilik ile ilgili alanlarda bilgilerini artıracaklardır.</w:t>
      </w:r>
    </w:p>
    <w:p w14:paraId="636CD527" w14:textId="76155725" w:rsidR="00792AEF" w:rsidRPr="00630487" w:rsidRDefault="00792AEF" w:rsidP="00792AEF">
      <w:pPr>
        <w:pStyle w:val="NormalWeb"/>
        <w:shd w:val="clear" w:color="auto" w:fill="FFFFFF"/>
        <w:spacing w:before="240" w:beforeAutospacing="0" w:after="240" w:afterAutospacing="0"/>
        <w:jc w:val="both"/>
      </w:pPr>
      <w:r w:rsidRPr="00630487">
        <w:t xml:space="preserve">Öğrencilerimizin sektöre daha kolay uyum sağlayabilmeleri ve okulda gördüklerini iş hayatında uygulayabilmeleri için staj uygulaması yapılacaktır. Turizm İşletmeciliği </w:t>
      </w:r>
      <w:r w:rsidR="00C1329C">
        <w:t>B</w:t>
      </w:r>
      <w:r w:rsidRPr="00630487">
        <w:t>ölümü, Gastronomi ve Mutfak Sanatları Bölümü ve Rekreasyon Yönetimi Bölümü öğrencilerimiz, öğrenimlerinin zorunlu bir parçası olarak, öğrenimleri süresince üç yaz dönemi boyunca turizm ile ilgili işletmelerde staj yapmak zorundadırlar. Bunun yanında önümüzdeki dönem öğrenci alması planlanan Yönetim Bilişim Sistemleri Bölümü</w:t>
      </w:r>
      <w:r w:rsidR="00C1329C">
        <w:t>’</w:t>
      </w:r>
      <w:r w:rsidRPr="00630487">
        <w:t xml:space="preserve">nde, </w:t>
      </w:r>
      <w:r>
        <w:t>7</w:t>
      </w:r>
      <w:r w:rsidRPr="00630487">
        <w:t>+</w:t>
      </w:r>
      <w:r>
        <w:t>1</w:t>
      </w:r>
      <w:r w:rsidRPr="00630487">
        <w:t xml:space="preserve"> olmak üzere </w:t>
      </w:r>
      <w:r>
        <w:t xml:space="preserve">İşletmede </w:t>
      </w:r>
      <w:r w:rsidRPr="00630487">
        <w:t>Mesleki Eğitim uygulamasına geçilmesi planlanmaktadır. Böylece öğrencilerimiz sektörün değişik bölümlerini, işleyiş usullerini tanımak, bireysel ve mesleki gelişimlerini artırmak imkânına kavuşacaklardır.</w:t>
      </w:r>
    </w:p>
    <w:p w14:paraId="613A1C85" w14:textId="77777777" w:rsidR="00792AEF" w:rsidRPr="00630487" w:rsidRDefault="00792AEF" w:rsidP="00792AEF">
      <w:pPr>
        <w:pStyle w:val="NormalWeb"/>
        <w:shd w:val="clear" w:color="auto" w:fill="FFFFFF"/>
        <w:spacing w:before="240" w:beforeAutospacing="0" w:after="240" w:afterAutospacing="0"/>
        <w:jc w:val="both"/>
      </w:pPr>
      <w:r w:rsidRPr="00630487">
        <w:t>Fakültemiz mezunları 4 yıllık lisans eğitiminin ardından, aldıkları eğitim ve kazandıkları deneyimler doğrultusunda konaklama işletmelerinde, yiyecek ve içecek işletmelerinde, seyahat acentelerinde, turizm sektöründe, kamu kurum ve kuruluşlarında ve diğer ilgili alanlarda orta ve üst düzey yönetici olarak istihdam edilme imkânına sahip olacaklardır. Ayrıca mezunlarımız lisansüstü eğitimlerine devam ederek akademik kariyer yapma imkânına da sahiptirler.</w:t>
      </w:r>
    </w:p>
    <w:p w14:paraId="0D6514FA" w14:textId="77777777" w:rsidR="00792AEF" w:rsidRDefault="00792AEF" w:rsidP="00792AEF">
      <w:pPr>
        <w:spacing w:before="240" w:after="240" w:line="240" w:lineRule="auto"/>
        <w:ind w:left="0" w:firstLine="0"/>
        <w:rPr>
          <w:bCs/>
          <w:szCs w:val="24"/>
        </w:rPr>
      </w:pPr>
      <w:r w:rsidRPr="00630487">
        <w:rPr>
          <w:bCs/>
          <w:szCs w:val="24"/>
        </w:rPr>
        <w:t xml:space="preserve">Fakültemizin sahip olduğu alt yapı ve çevre olanakları birçok benzer okula göre avantajlıdır. Bu avantajlar, öğrenim kalitesinin artırılması ve çevreye fayda sağlamasına yönelik kullanılmaya çalışılmaktadır. </w:t>
      </w:r>
    </w:p>
    <w:p w14:paraId="79E27B8E" w14:textId="77777777" w:rsidR="00A53333" w:rsidRDefault="00A53333"/>
    <w:sectPr w:rsidR="00A53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8D"/>
    <w:rsid w:val="00792AEF"/>
    <w:rsid w:val="00A53333"/>
    <w:rsid w:val="00B076C6"/>
    <w:rsid w:val="00C1329C"/>
    <w:rsid w:val="00C367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16D8"/>
  <w15:chartTrackingRefBased/>
  <w15:docId w15:val="{B6E5ACF2-DD34-47CB-89F5-4C50714F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AEF"/>
    <w:pPr>
      <w:spacing w:after="117" w:line="249" w:lineRule="auto"/>
      <w:ind w:left="152" w:hanging="10"/>
      <w:jc w:val="both"/>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92AEF"/>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yonsis</dc:creator>
  <cp:keywords/>
  <dc:description/>
  <cp:lastModifiedBy>KÜBRA KIRBAÇ</cp:lastModifiedBy>
  <cp:revision>4</cp:revision>
  <dcterms:created xsi:type="dcterms:W3CDTF">2025-05-13T13:40:00Z</dcterms:created>
  <dcterms:modified xsi:type="dcterms:W3CDTF">2025-05-27T22:12:00Z</dcterms:modified>
</cp:coreProperties>
</file>