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2536"/>
        <w:gridCol w:w="1964"/>
        <w:gridCol w:w="1373"/>
        <w:gridCol w:w="1572"/>
      </w:tblGrid>
      <w:tr w:rsidR="00683CA3" w:rsidRPr="00BE373B" w:rsidTr="001F5152">
        <w:trPr>
          <w:trHeight w:val="310"/>
        </w:trPr>
        <w:tc>
          <w:tcPr>
            <w:tcW w:w="994" w:type="pct"/>
            <w:vMerge w:val="restar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68A90143" wp14:editId="36A25BB4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pct"/>
            <w:vMerge w:val="restart"/>
          </w:tcPr>
          <w:p w:rsidR="00BE373B" w:rsidRDefault="00BE373B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683CA3" w:rsidRPr="00BE373B" w:rsidRDefault="00683CA3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BE373B">
              <w:rPr>
                <w:b/>
                <w:sz w:val="16"/>
                <w:szCs w:val="16"/>
              </w:rPr>
              <w:t>T.C.</w:t>
            </w:r>
          </w:p>
          <w:p w:rsidR="00683CA3" w:rsidRPr="00BE373B" w:rsidRDefault="00683CA3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BE373B">
              <w:rPr>
                <w:b/>
                <w:sz w:val="16"/>
                <w:szCs w:val="16"/>
              </w:rPr>
              <w:t>KÜTAHYA DUMLUPINAR ÜNİVERSİTESİ</w:t>
            </w:r>
          </w:p>
          <w:p w:rsidR="00683CA3" w:rsidRPr="00BE373B" w:rsidRDefault="00683CA3" w:rsidP="00C24053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BE373B">
              <w:rPr>
                <w:b/>
                <w:sz w:val="16"/>
                <w:szCs w:val="16"/>
              </w:rPr>
              <w:t>TAVŞANLI</w:t>
            </w:r>
            <w:r w:rsidRPr="00BE373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E373B">
              <w:rPr>
                <w:b/>
                <w:sz w:val="16"/>
                <w:szCs w:val="16"/>
              </w:rPr>
              <w:t>UYGULAMALI</w:t>
            </w:r>
            <w:r w:rsidRPr="00BE373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E373B">
              <w:rPr>
                <w:b/>
                <w:sz w:val="16"/>
                <w:szCs w:val="16"/>
              </w:rPr>
              <w:t>BİLİMLER</w:t>
            </w:r>
            <w:r w:rsidRPr="00BE373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E373B">
              <w:rPr>
                <w:b/>
                <w:sz w:val="16"/>
                <w:szCs w:val="16"/>
              </w:rPr>
              <w:t>FAKÜLTESİ</w:t>
            </w:r>
          </w:p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BE373B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BÖLÜM BAŞKANI GÖREV TANIMI</w:t>
            </w:r>
          </w:p>
        </w:tc>
        <w:tc>
          <w:tcPr>
            <w:tcW w:w="597" w:type="pct"/>
            <w:vMerge w:val="restar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DA4E59B" wp14:editId="0A091D4A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846" w:type="pct"/>
          </w:tcPr>
          <w:p w:rsidR="00683CA3" w:rsidRPr="00BE373B" w:rsidRDefault="00BE373B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>
              <w:rPr>
                <w:sz w:val="16"/>
                <w:szCs w:val="16"/>
                <w:lang w:val="tr-TR"/>
              </w:rPr>
              <w:t>DPÜ.TUBİF</w:t>
            </w:r>
            <w:proofErr w:type="gramEnd"/>
            <w:r>
              <w:rPr>
                <w:sz w:val="16"/>
                <w:szCs w:val="16"/>
                <w:lang w:val="tr-TR"/>
              </w:rPr>
              <w:t>.GT.003</w:t>
            </w:r>
          </w:p>
        </w:tc>
      </w:tr>
      <w:tr w:rsidR="00683CA3" w:rsidRPr="00BE373B" w:rsidTr="001F5152">
        <w:trPr>
          <w:trHeight w:val="310"/>
        </w:trPr>
        <w:tc>
          <w:tcPr>
            <w:tcW w:w="994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846" w:type="pct"/>
          </w:tcPr>
          <w:p w:rsidR="00683CA3" w:rsidRPr="00BE373B" w:rsidRDefault="001F5152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F5152">
              <w:rPr>
                <w:sz w:val="16"/>
                <w:szCs w:val="16"/>
                <w:lang w:val="tr-TR"/>
              </w:rPr>
              <w:t>04.12.2024</w:t>
            </w:r>
            <w:bookmarkStart w:id="0" w:name="_GoBack"/>
            <w:bookmarkEnd w:id="0"/>
          </w:p>
        </w:tc>
      </w:tr>
      <w:tr w:rsidR="00683CA3" w:rsidRPr="00BE373B" w:rsidTr="001F5152">
        <w:trPr>
          <w:trHeight w:val="310"/>
        </w:trPr>
        <w:tc>
          <w:tcPr>
            <w:tcW w:w="994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846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683CA3" w:rsidRPr="00BE373B" w:rsidTr="001F5152">
        <w:trPr>
          <w:trHeight w:val="310"/>
        </w:trPr>
        <w:tc>
          <w:tcPr>
            <w:tcW w:w="994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846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683CA3" w:rsidRPr="00BE373B" w:rsidTr="001F5152">
        <w:trPr>
          <w:trHeight w:val="310"/>
        </w:trPr>
        <w:tc>
          <w:tcPr>
            <w:tcW w:w="994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683CA3" w:rsidRPr="00BE373B" w:rsidRDefault="00683CA3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E373B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846" w:type="pct"/>
          </w:tcPr>
          <w:p w:rsidR="00683CA3" w:rsidRPr="00BE373B" w:rsidRDefault="00BE373B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9770E3" w:rsidRPr="00BE373B" w:rsidRDefault="009770E3">
      <w:pPr>
        <w:pStyle w:val="GvdeMetni"/>
        <w:spacing w:before="37"/>
        <w:ind w:left="0" w:firstLine="0"/>
        <w:rPr>
          <w:sz w:val="16"/>
          <w:szCs w:val="16"/>
        </w:rPr>
      </w:pPr>
    </w:p>
    <w:p w:rsidR="009770E3" w:rsidRPr="00BE373B" w:rsidRDefault="009770E3">
      <w:pPr>
        <w:pStyle w:val="GvdeMetni"/>
        <w:spacing w:before="37"/>
        <w:ind w:left="0" w:firstLine="0"/>
        <w:rPr>
          <w:sz w:val="16"/>
          <w:szCs w:val="16"/>
        </w:rPr>
      </w:pPr>
    </w:p>
    <w:tbl>
      <w:tblPr>
        <w:tblStyle w:val="TableNormal"/>
        <w:tblW w:w="511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3"/>
        <w:gridCol w:w="6680"/>
      </w:tblGrid>
      <w:tr w:rsidR="006231D0" w:rsidRPr="00BE373B" w:rsidTr="00683CA3">
        <w:trPr>
          <w:trHeight w:val="414"/>
        </w:trPr>
        <w:tc>
          <w:tcPr>
            <w:tcW w:w="1406" w:type="pct"/>
          </w:tcPr>
          <w:p w:rsidR="006231D0" w:rsidRPr="00BE373B" w:rsidRDefault="009770E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BE373B">
              <w:rPr>
                <w:b/>
                <w:spacing w:val="-2"/>
                <w:sz w:val="16"/>
                <w:szCs w:val="16"/>
              </w:rPr>
              <w:t>BİRİMİ</w:t>
            </w:r>
          </w:p>
        </w:tc>
        <w:tc>
          <w:tcPr>
            <w:tcW w:w="3594" w:type="pct"/>
          </w:tcPr>
          <w:p w:rsidR="006231D0" w:rsidRPr="00BE373B" w:rsidRDefault="00961968">
            <w:pPr>
              <w:pStyle w:val="TableParagraph"/>
              <w:rPr>
                <w:sz w:val="16"/>
                <w:szCs w:val="16"/>
              </w:rPr>
            </w:pPr>
            <w:r w:rsidRPr="00BE373B">
              <w:rPr>
                <w:sz w:val="16"/>
                <w:szCs w:val="16"/>
              </w:rPr>
              <w:t>Tavşanlı</w:t>
            </w:r>
            <w:r w:rsidR="009770E3" w:rsidRPr="00BE373B">
              <w:rPr>
                <w:spacing w:val="-4"/>
                <w:sz w:val="16"/>
                <w:szCs w:val="16"/>
              </w:rPr>
              <w:t xml:space="preserve"> </w:t>
            </w:r>
            <w:r w:rsidR="009770E3" w:rsidRPr="00BE373B">
              <w:rPr>
                <w:sz w:val="16"/>
                <w:szCs w:val="16"/>
              </w:rPr>
              <w:t>Uygulamalı Birimler</w:t>
            </w:r>
            <w:r w:rsidR="009770E3" w:rsidRPr="00BE373B">
              <w:rPr>
                <w:spacing w:val="-2"/>
                <w:sz w:val="16"/>
                <w:szCs w:val="16"/>
              </w:rPr>
              <w:t xml:space="preserve"> Fakültesi</w:t>
            </w:r>
          </w:p>
        </w:tc>
      </w:tr>
      <w:tr w:rsidR="006231D0" w:rsidRPr="00BE373B" w:rsidTr="00683CA3">
        <w:trPr>
          <w:trHeight w:val="412"/>
        </w:trPr>
        <w:tc>
          <w:tcPr>
            <w:tcW w:w="1406" w:type="pct"/>
          </w:tcPr>
          <w:p w:rsidR="006231D0" w:rsidRPr="00BE373B" w:rsidRDefault="009770E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BE373B">
              <w:rPr>
                <w:b/>
                <w:sz w:val="16"/>
                <w:szCs w:val="16"/>
              </w:rPr>
              <w:t xml:space="preserve">ÜST </w:t>
            </w:r>
            <w:r w:rsidRPr="00BE373B">
              <w:rPr>
                <w:b/>
                <w:spacing w:val="-2"/>
                <w:sz w:val="16"/>
                <w:szCs w:val="16"/>
              </w:rPr>
              <w:t>MAKAM</w:t>
            </w:r>
          </w:p>
        </w:tc>
        <w:tc>
          <w:tcPr>
            <w:tcW w:w="3594" w:type="pct"/>
          </w:tcPr>
          <w:p w:rsidR="006231D0" w:rsidRPr="00BE373B" w:rsidRDefault="009770E3">
            <w:pPr>
              <w:pStyle w:val="TableParagraph"/>
              <w:rPr>
                <w:sz w:val="16"/>
                <w:szCs w:val="16"/>
              </w:rPr>
            </w:pPr>
            <w:r w:rsidRPr="00BE373B">
              <w:rPr>
                <w:sz w:val="16"/>
                <w:szCs w:val="16"/>
              </w:rPr>
              <w:t>Dekan</w:t>
            </w:r>
            <w:r w:rsidRPr="00BE373B">
              <w:rPr>
                <w:spacing w:val="-1"/>
                <w:sz w:val="16"/>
                <w:szCs w:val="16"/>
              </w:rPr>
              <w:t xml:space="preserve"> </w:t>
            </w:r>
            <w:r w:rsidRPr="00BE373B">
              <w:rPr>
                <w:sz w:val="16"/>
                <w:szCs w:val="16"/>
              </w:rPr>
              <w:t>/</w:t>
            </w:r>
            <w:r w:rsidRPr="00BE373B">
              <w:rPr>
                <w:spacing w:val="-1"/>
                <w:sz w:val="16"/>
                <w:szCs w:val="16"/>
              </w:rPr>
              <w:t xml:space="preserve"> </w:t>
            </w:r>
            <w:r w:rsidRPr="00BE373B">
              <w:rPr>
                <w:sz w:val="16"/>
                <w:szCs w:val="16"/>
              </w:rPr>
              <w:t>Dekan</w:t>
            </w:r>
            <w:r w:rsidRPr="00BE373B">
              <w:rPr>
                <w:spacing w:val="-1"/>
                <w:sz w:val="16"/>
                <w:szCs w:val="16"/>
              </w:rPr>
              <w:t xml:space="preserve"> </w:t>
            </w:r>
            <w:r w:rsidRPr="00BE373B">
              <w:rPr>
                <w:spacing w:val="-2"/>
                <w:sz w:val="16"/>
                <w:szCs w:val="16"/>
              </w:rPr>
              <w:t>Yardımcısı</w:t>
            </w:r>
          </w:p>
        </w:tc>
      </w:tr>
      <w:tr w:rsidR="006231D0" w:rsidRPr="00BE373B" w:rsidTr="00683CA3">
        <w:trPr>
          <w:trHeight w:val="414"/>
        </w:trPr>
        <w:tc>
          <w:tcPr>
            <w:tcW w:w="1406" w:type="pct"/>
          </w:tcPr>
          <w:p w:rsidR="006231D0" w:rsidRPr="00BE373B" w:rsidRDefault="009770E3">
            <w:pPr>
              <w:pStyle w:val="TableParagraph"/>
              <w:spacing w:before="1" w:line="240" w:lineRule="auto"/>
              <w:rPr>
                <w:b/>
                <w:sz w:val="16"/>
                <w:szCs w:val="16"/>
              </w:rPr>
            </w:pPr>
            <w:r w:rsidRPr="00BE373B">
              <w:rPr>
                <w:b/>
                <w:sz w:val="16"/>
                <w:szCs w:val="16"/>
              </w:rPr>
              <w:t>BAĞLI</w:t>
            </w:r>
            <w:r w:rsidRPr="00BE373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E373B">
              <w:rPr>
                <w:b/>
                <w:spacing w:val="-2"/>
                <w:sz w:val="16"/>
                <w:szCs w:val="16"/>
              </w:rPr>
              <w:t>BİRİMLER</w:t>
            </w:r>
          </w:p>
        </w:tc>
        <w:tc>
          <w:tcPr>
            <w:tcW w:w="3594" w:type="pct"/>
          </w:tcPr>
          <w:p w:rsidR="006231D0" w:rsidRPr="00BE373B" w:rsidRDefault="009770E3">
            <w:pPr>
              <w:pStyle w:val="TableParagraph"/>
              <w:spacing w:line="273" w:lineRule="exact"/>
              <w:rPr>
                <w:sz w:val="16"/>
                <w:szCs w:val="16"/>
              </w:rPr>
            </w:pPr>
            <w:r w:rsidRPr="00BE373B">
              <w:rPr>
                <w:sz w:val="16"/>
                <w:szCs w:val="16"/>
              </w:rPr>
              <w:t>Bölüm</w:t>
            </w:r>
            <w:r w:rsidRPr="00BE373B">
              <w:rPr>
                <w:spacing w:val="-2"/>
                <w:sz w:val="16"/>
                <w:szCs w:val="16"/>
              </w:rPr>
              <w:t xml:space="preserve"> </w:t>
            </w:r>
            <w:r w:rsidRPr="00BE373B">
              <w:rPr>
                <w:sz w:val="16"/>
                <w:szCs w:val="16"/>
              </w:rPr>
              <w:t>Başkan</w:t>
            </w:r>
            <w:r w:rsidRPr="00BE373B">
              <w:rPr>
                <w:spacing w:val="-2"/>
                <w:sz w:val="16"/>
                <w:szCs w:val="16"/>
              </w:rPr>
              <w:t xml:space="preserve"> </w:t>
            </w:r>
            <w:r w:rsidRPr="00BE373B">
              <w:rPr>
                <w:sz w:val="16"/>
                <w:szCs w:val="16"/>
              </w:rPr>
              <w:t>Yardımcısı,</w:t>
            </w:r>
            <w:r w:rsidRPr="00BE373B">
              <w:rPr>
                <w:spacing w:val="-2"/>
                <w:sz w:val="16"/>
                <w:szCs w:val="16"/>
              </w:rPr>
              <w:t xml:space="preserve"> </w:t>
            </w:r>
            <w:r w:rsidRPr="00BE373B">
              <w:rPr>
                <w:sz w:val="16"/>
                <w:szCs w:val="16"/>
              </w:rPr>
              <w:t>Öğretim</w:t>
            </w:r>
            <w:r w:rsidRPr="00BE373B">
              <w:rPr>
                <w:spacing w:val="-1"/>
                <w:sz w:val="16"/>
                <w:szCs w:val="16"/>
              </w:rPr>
              <w:t xml:space="preserve"> </w:t>
            </w:r>
            <w:r w:rsidRPr="00BE373B">
              <w:rPr>
                <w:spacing w:val="-2"/>
                <w:sz w:val="16"/>
                <w:szCs w:val="16"/>
              </w:rPr>
              <w:t>Elemanları</w:t>
            </w:r>
          </w:p>
        </w:tc>
      </w:tr>
      <w:tr w:rsidR="006231D0" w:rsidRPr="00BE373B" w:rsidTr="00683CA3">
        <w:trPr>
          <w:trHeight w:val="414"/>
        </w:trPr>
        <w:tc>
          <w:tcPr>
            <w:tcW w:w="1406" w:type="pct"/>
          </w:tcPr>
          <w:p w:rsidR="006231D0" w:rsidRPr="00BE373B" w:rsidRDefault="009770E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BE373B">
              <w:rPr>
                <w:b/>
                <w:spacing w:val="-2"/>
                <w:sz w:val="16"/>
                <w:szCs w:val="16"/>
              </w:rPr>
              <w:t>TANIM</w:t>
            </w:r>
          </w:p>
        </w:tc>
        <w:tc>
          <w:tcPr>
            <w:tcW w:w="3594" w:type="pct"/>
          </w:tcPr>
          <w:p w:rsidR="006231D0" w:rsidRPr="00BE373B" w:rsidRDefault="009770E3">
            <w:pPr>
              <w:pStyle w:val="TableParagraph"/>
              <w:rPr>
                <w:sz w:val="16"/>
                <w:szCs w:val="16"/>
              </w:rPr>
            </w:pPr>
            <w:r w:rsidRPr="00BE373B">
              <w:rPr>
                <w:sz w:val="16"/>
                <w:szCs w:val="16"/>
              </w:rPr>
              <w:t xml:space="preserve">Bölümün </w:t>
            </w:r>
            <w:r w:rsidRPr="00BE373B">
              <w:rPr>
                <w:spacing w:val="-2"/>
                <w:sz w:val="16"/>
                <w:szCs w:val="16"/>
              </w:rPr>
              <w:t>yöneticisi</w:t>
            </w:r>
          </w:p>
        </w:tc>
      </w:tr>
    </w:tbl>
    <w:p w:rsidR="006231D0" w:rsidRPr="00BE373B" w:rsidRDefault="006231D0">
      <w:pPr>
        <w:pStyle w:val="GvdeMetni"/>
        <w:spacing w:before="258"/>
        <w:ind w:left="0" w:firstLine="0"/>
        <w:rPr>
          <w:sz w:val="16"/>
          <w:szCs w:val="16"/>
        </w:rPr>
      </w:pPr>
    </w:p>
    <w:p w:rsidR="006231D0" w:rsidRPr="00BE373B" w:rsidRDefault="009770E3">
      <w:pPr>
        <w:pStyle w:val="KonuBal"/>
        <w:rPr>
          <w:sz w:val="16"/>
          <w:szCs w:val="16"/>
          <w:u w:val="none"/>
        </w:rPr>
      </w:pPr>
      <w:r w:rsidRPr="00BE373B">
        <w:rPr>
          <w:sz w:val="16"/>
          <w:szCs w:val="16"/>
        </w:rPr>
        <w:t>GÖREV,</w:t>
      </w:r>
      <w:r w:rsidRPr="00BE373B">
        <w:rPr>
          <w:spacing w:val="-2"/>
          <w:sz w:val="16"/>
          <w:szCs w:val="16"/>
        </w:rPr>
        <w:t xml:space="preserve"> </w:t>
      </w:r>
      <w:r w:rsidRPr="00BE373B">
        <w:rPr>
          <w:sz w:val="16"/>
          <w:szCs w:val="16"/>
        </w:rPr>
        <w:t>YETKİ</w:t>
      </w:r>
      <w:r w:rsidRPr="00BE373B">
        <w:rPr>
          <w:spacing w:val="-3"/>
          <w:sz w:val="16"/>
          <w:szCs w:val="16"/>
        </w:rPr>
        <w:t xml:space="preserve"> </w:t>
      </w:r>
      <w:r w:rsidRPr="00BE373B">
        <w:rPr>
          <w:sz w:val="16"/>
          <w:szCs w:val="16"/>
        </w:rPr>
        <w:t>VE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pacing w:val="-2"/>
          <w:sz w:val="16"/>
          <w:szCs w:val="16"/>
        </w:rPr>
        <w:t>SORUMLULUKLARI:</w:t>
      </w:r>
    </w:p>
    <w:p w:rsidR="006231D0" w:rsidRPr="00BE373B" w:rsidRDefault="009770E3">
      <w:pPr>
        <w:pStyle w:val="ListeParagraf"/>
        <w:numPr>
          <w:ilvl w:val="0"/>
          <w:numId w:val="1"/>
        </w:numPr>
        <w:tabs>
          <w:tab w:val="left" w:pos="934"/>
        </w:tabs>
        <w:spacing w:before="255" w:line="355" w:lineRule="auto"/>
        <w:ind w:right="256"/>
        <w:jc w:val="both"/>
        <w:rPr>
          <w:sz w:val="16"/>
          <w:szCs w:val="16"/>
        </w:rPr>
      </w:pPr>
      <w:r w:rsidRPr="00BE373B">
        <w:rPr>
          <w:sz w:val="16"/>
          <w:szCs w:val="16"/>
        </w:rPr>
        <w:t>Türkiye Cumhuriyeti Anayasasının 129. maddesi olan “Memurlar ve diğer kamu</w:t>
      </w:r>
      <w:r w:rsidRPr="00BE373B">
        <w:rPr>
          <w:spacing w:val="40"/>
          <w:sz w:val="16"/>
          <w:szCs w:val="16"/>
        </w:rPr>
        <w:t xml:space="preserve"> </w:t>
      </w:r>
      <w:r w:rsidRPr="00BE373B">
        <w:rPr>
          <w:sz w:val="16"/>
          <w:szCs w:val="16"/>
        </w:rPr>
        <w:t>görevlileri Anayasa ve kanunlara sadık kalarak faaliyette bulunmakla yükümlüdürler” hükmüne uymak,</w:t>
      </w:r>
    </w:p>
    <w:p w:rsidR="006231D0" w:rsidRPr="00BE373B" w:rsidRDefault="009770E3">
      <w:pPr>
        <w:pStyle w:val="ListeParagraf"/>
        <w:numPr>
          <w:ilvl w:val="0"/>
          <w:numId w:val="1"/>
        </w:numPr>
        <w:tabs>
          <w:tab w:val="left" w:pos="933"/>
        </w:tabs>
        <w:spacing w:before="128"/>
        <w:ind w:left="933" w:hanging="359"/>
        <w:jc w:val="both"/>
        <w:rPr>
          <w:sz w:val="16"/>
          <w:szCs w:val="16"/>
        </w:rPr>
      </w:pPr>
      <w:r w:rsidRPr="00BE373B">
        <w:rPr>
          <w:sz w:val="16"/>
          <w:szCs w:val="16"/>
        </w:rPr>
        <w:t>657</w:t>
      </w:r>
      <w:r w:rsidRPr="00BE373B">
        <w:rPr>
          <w:spacing w:val="-4"/>
          <w:sz w:val="16"/>
          <w:szCs w:val="16"/>
        </w:rPr>
        <w:t xml:space="preserve"> </w:t>
      </w:r>
      <w:r w:rsidRPr="00BE373B">
        <w:rPr>
          <w:sz w:val="16"/>
          <w:szCs w:val="16"/>
        </w:rPr>
        <w:t>sayılı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“Devlet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Memurları</w:t>
      </w:r>
      <w:r w:rsidRPr="00BE373B">
        <w:rPr>
          <w:spacing w:val="-1"/>
          <w:sz w:val="16"/>
          <w:szCs w:val="16"/>
        </w:rPr>
        <w:t xml:space="preserve"> </w:t>
      </w:r>
      <w:proofErr w:type="spellStart"/>
      <w:r w:rsidRPr="00BE373B">
        <w:rPr>
          <w:sz w:val="16"/>
          <w:szCs w:val="16"/>
        </w:rPr>
        <w:t>Kanunu”nun</w:t>
      </w:r>
      <w:proofErr w:type="spellEnd"/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2.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bölümünde yer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alan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6-16.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maddelere</w:t>
      </w:r>
      <w:r w:rsidRPr="00BE373B">
        <w:rPr>
          <w:spacing w:val="-2"/>
          <w:sz w:val="16"/>
          <w:szCs w:val="16"/>
        </w:rPr>
        <w:t xml:space="preserve"> uymak,</w:t>
      </w:r>
    </w:p>
    <w:p w:rsidR="006231D0" w:rsidRPr="00BE373B" w:rsidRDefault="009770E3">
      <w:pPr>
        <w:pStyle w:val="ListeParagraf"/>
        <w:numPr>
          <w:ilvl w:val="0"/>
          <w:numId w:val="1"/>
        </w:numPr>
        <w:tabs>
          <w:tab w:val="left" w:pos="934"/>
        </w:tabs>
        <w:spacing w:before="255" w:line="352" w:lineRule="auto"/>
        <w:ind w:right="256"/>
        <w:rPr>
          <w:sz w:val="16"/>
          <w:szCs w:val="16"/>
        </w:rPr>
      </w:pPr>
      <w:r w:rsidRPr="00BE373B">
        <w:rPr>
          <w:sz w:val="16"/>
          <w:szCs w:val="16"/>
        </w:rPr>
        <w:t xml:space="preserve">2547 sayılı “Yükseköğretim </w:t>
      </w:r>
      <w:proofErr w:type="spellStart"/>
      <w:r w:rsidRPr="00BE373B">
        <w:rPr>
          <w:sz w:val="16"/>
          <w:szCs w:val="16"/>
        </w:rPr>
        <w:t>Kanunu”nun</w:t>
      </w:r>
      <w:proofErr w:type="spellEnd"/>
      <w:r w:rsidRPr="00BE373B">
        <w:rPr>
          <w:sz w:val="16"/>
          <w:szCs w:val="16"/>
        </w:rPr>
        <w:t xml:space="preserve"> 4. ve 5. maddelerinde belirtilen amaç ve ilkelere uygun hareket etmek.</w:t>
      </w:r>
    </w:p>
    <w:p w:rsidR="006231D0" w:rsidRPr="00BE373B" w:rsidRDefault="009770E3">
      <w:pPr>
        <w:pStyle w:val="ListeParagraf"/>
        <w:numPr>
          <w:ilvl w:val="0"/>
          <w:numId w:val="1"/>
        </w:numPr>
        <w:tabs>
          <w:tab w:val="left" w:pos="934"/>
        </w:tabs>
        <w:spacing w:before="127" w:line="352" w:lineRule="auto"/>
        <w:ind w:right="258"/>
        <w:rPr>
          <w:sz w:val="16"/>
          <w:szCs w:val="16"/>
        </w:rPr>
      </w:pPr>
      <w:r w:rsidRPr="00BE373B">
        <w:rPr>
          <w:sz w:val="16"/>
          <w:szCs w:val="16"/>
        </w:rPr>
        <w:t xml:space="preserve">18.02.1982 tarihli 17609 sayılı Resmî </w:t>
      </w:r>
      <w:proofErr w:type="spellStart"/>
      <w:r w:rsidRPr="00BE373B">
        <w:rPr>
          <w:sz w:val="16"/>
          <w:szCs w:val="16"/>
        </w:rPr>
        <w:t>Gazete’de</w:t>
      </w:r>
      <w:proofErr w:type="spellEnd"/>
      <w:r w:rsidRPr="00BE373B">
        <w:rPr>
          <w:sz w:val="16"/>
          <w:szCs w:val="16"/>
        </w:rPr>
        <w:t xml:space="preserve"> yayımlanan “Üniversitelerde Akademik Teşkilât </w:t>
      </w:r>
      <w:proofErr w:type="spellStart"/>
      <w:r w:rsidRPr="00BE373B">
        <w:rPr>
          <w:sz w:val="16"/>
          <w:szCs w:val="16"/>
        </w:rPr>
        <w:t>Yönetmeliği”nin</w:t>
      </w:r>
      <w:proofErr w:type="spellEnd"/>
      <w:r w:rsidRPr="00BE373B">
        <w:rPr>
          <w:sz w:val="16"/>
          <w:szCs w:val="16"/>
        </w:rPr>
        <w:t xml:space="preserve"> 14.maddesine istinaden;</w:t>
      </w:r>
    </w:p>
    <w:p w:rsidR="006231D0" w:rsidRPr="00BE373B" w:rsidRDefault="009770E3">
      <w:pPr>
        <w:pStyle w:val="ListeParagraf"/>
        <w:numPr>
          <w:ilvl w:val="1"/>
          <w:numId w:val="1"/>
        </w:numPr>
        <w:tabs>
          <w:tab w:val="left" w:pos="1294"/>
        </w:tabs>
        <w:spacing w:before="130" w:line="333" w:lineRule="auto"/>
        <w:ind w:right="257"/>
        <w:rPr>
          <w:sz w:val="16"/>
          <w:szCs w:val="16"/>
        </w:rPr>
      </w:pPr>
      <w:r w:rsidRPr="00BE373B">
        <w:rPr>
          <w:sz w:val="16"/>
          <w:szCs w:val="16"/>
        </w:rPr>
        <w:t>Bölümün her düzeydeki eğitim-öğretim ve araştırmalarından ve bölümle ilgili her türlü faaliyetin düzenli ve verimli olarak yürütülmesinden sorumludur.</w:t>
      </w:r>
    </w:p>
    <w:p w:rsidR="006231D0" w:rsidRPr="00BE373B" w:rsidRDefault="009770E3">
      <w:pPr>
        <w:pStyle w:val="ListeParagraf"/>
        <w:numPr>
          <w:ilvl w:val="1"/>
          <w:numId w:val="1"/>
        </w:numPr>
        <w:tabs>
          <w:tab w:val="left" w:pos="1293"/>
        </w:tabs>
        <w:spacing w:before="158"/>
        <w:ind w:left="1293" w:hanging="359"/>
        <w:rPr>
          <w:sz w:val="16"/>
          <w:szCs w:val="16"/>
        </w:rPr>
      </w:pPr>
      <w:r w:rsidRPr="00BE373B">
        <w:rPr>
          <w:sz w:val="16"/>
          <w:szCs w:val="16"/>
        </w:rPr>
        <w:t>Kaynakların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etkili</w:t>
      </w:r>
      <w:r w:rsidRPr="00BE373B">
        <w:rPr>
          <w:spacing w:val="-2"/>
          <w:sz w:val="16"/>
          <w:szCs w:val="16"/>
        </w:rPr>
        <w:t xml:space="preserve"> </w:t>
      </w:r>
      <w:r w:rsidRPr="00BE373B">
        <w:rPr>
          <w:sz w:val="16"/>
          <w:szCs w:val="16"/>
        </w:rPr>
        <w:t>bir</w:t>
      </w:r>
      <w:r w:rsidRPr="00BE373B">
        <w:rPr>
          <w:spacing w:val="-2"/>
          <w:sz w:val="16"/>
          <w:szCs w:val="16"/>
        </w:rPr>
        <w:t xml:space="preserve"> </w:t>
      </w:r>
      <w:r w:rsidRPr="00BE373B">
        <w:rPr>
          <w:sz w:val="16"/>
          <w:szCs w:val="16"/>
        </w:rPr>
        <w:t>biçimde</w:t>
      </w:r>
      <w:r w:rsidRPr="00BE373B">
        <w:rPr>
          <w:spacing w:val="-2"/>
          <w:sz w:val="16"/>
          <w:szCs w:val="16"/>
        </w:rPr>
        <w:t xml:space="preserve"> </w:t>
      </w:r>
      <w:r w:rsidRPr="00BE373B">
        <w:rPr>
          <w:sz w:val="16"/>
          <w:szCs w:val="16"/>
        </w:rPr>
        <w:t>kullanılmasını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sağlamaktan</w:t>
      </w:r>
      <w:r w:rsidRPr="00BE373B">
        <w:rPr>
          <w:spacing w:val="-2"/>
          <w:sz w:val="16"/>
          <w:szCs w:val="16"/>
        </w:rPr>
        <w:t xml:space="preserve"> sorumludur.</w:t>
      </w:r>
    </w:p>
    <w:p w:rsidR="006231D0" w:rsidRPr="00BE373B" w:rsidRDefault="009770E3">
      <w:pPr>
        <w:pStyle w:val="ListeParagraf"/>
        <w:numPr>
          <w:ilvl w:val="1"/>
          <w:numId w:val="1"/>
        </w:numPr>
        <w:tabs>
          <w:tab w:val="left" w:pos="1293"/>
        </w:tabs>
        <w:ind w:left="1293" w:hanging="359"/>
        <w:rPr>
          <w:sz w:val="16"/>
          <w:szCs w:val="16"/>
        </w:rPr>
      </w:pPr>
      <w:r w:rsidRPr="00BE373B">
        <w:rPr>
          <w:sz w:val="16"/>
          <w:szCs w:val="16"/>
        </w:rPr>
        <w:t>Fakülte</w:t>
      </w:r>
      <w:r w:rsidRPr="00BE373B">
        <w:rPr>
          <w:spacing w:val="-2"/>
          <w:sz w:val="16"/>
          <w:szCs w:val="16"/>
        </w:rPr>
        <w:t xml:space="preserve"> </w:t>
      </w:r>
      <w:r w:rsidRPr="00BE373B">
        <w:rPr>
          <w:sz w:val="16"/>
          <w:szCs w:val="16"/>
        </w:rPr>
        <w:t>kuruluna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katılır ve</w:t>
      </w:r>
      <w:r w:rsidRPr="00BE373B">
        <w:rPr>
          <w:spacing w:val="-3"/>
          <w:sz w:val="16"/>
          <w:szCs w:val="16"/>
        </w:rPr>
        <w:t xml:space="preserve"> </w:t>
      </w:r>
      <w:r w:rsidRPr="00BE373B">
        <w:rPr>
          <w:sz w:val="16"/>
          <w:szCs w:val="16"/>
        </w:rPr>
        <w:t>bölümü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 xml:space="preserve">temsil </w:t>
      </w:r>
      <w:r w:rsidRPr="00BE373B">
        <w:rPr>
          <w:spacing w:val="-4"/>
          <w:sz w:val="16"/>
          <w:szCs w:val="16"/>
        </w:rPr>
        <w:t>eder.</w:t>
      </w:r>
    </w:p>
    <w:p w:rsidR="006231D0" w:rsidRPr="00BE373B" w:rsidRDefault="009770E3">
      <w:pPr>
        <w:pStyle w:val="ListeParagraf"/>
        <w:numPr>
          <w:ilvl w:val="1"/>
          <w:numId w:val="1"/>
        </w:numPr>
        <w:tabs>
          <w:tab w:val="left" w:pos="1293"/>
        </w:tabs>
        <w:spacing w:before="236"/>
        <w:ind w:left="1293" w:hanging="359"/>
        <w:rPr>
          <w:sz w:val="16"/>
          <w:szCs w:val="16"/>
        </w:rPr>
      </w:pPr>
      <w:r w:rsidRPr="00BE373B">
        <w:rPr>
          <w:sz w:val="16"/>
          <w:szCs w:val="16"/>
        </w:rPr>
        <w:t>Bölümde</w:t>
      </w:r>
      <w:r w:rsidRPr="00BE373B">
        <w:rPr>
          <w:spacing w:val="-3"/>
          <w:sz w:val="16"/>
          <w:szCs w:val="16"/>
        </w:rPr>
        <w:t xml:space="preserve"> </w:t>
      </w:r>
      <w:r w:rsidRPr="00BE373B">
        <w:rPr>
          <w:sz w:val="16"/>
          <w:szCs w:val="16"/>
        </w:rPr>
        <w:t>görevli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öğretim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elemanlarının görevlerini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izler</w:t>
      </w:r>
      <w:r w:rsidRPr="00BE373B">
        <w:rPr>
          <w:spacing w:val="-3"/>
          <w:sz w:val="16"/>
          <w:szCs w:val="16"/>
        </w:rPr>
        <w:t xml:space="preserve"> </w:t>
      </w:r>
      <w:r w:rsidRPr="00BE373B">
        <w:rPr>
          <w:sz w:val="16"/>
          <w:szCs w:val="16"/>
        </w:rPr>
        <w:t>ve</w:t>
      </w:r>
      <w:r w:rsidRPr="00BE373B">
        <w:rPr>
          <w:spacing w:val="-2"/>
          <w:sz w:val="16"/>
          <w:szCs w:val="16"/>
        </w:rPr>
        <w:t xml:space="preserve"> denetler.</w:t>
      </w:r>
    </w:p>
    <w:p w:rsidR="006231D0" w:rsidRPr="00BE373B" w:rsidRDefault="009770E3">
      <w:pPr>
        <w:pStyle w:val="ListeParagraf"/>
        <w:numPr>
          <w:ilvl w:val="1"/>
          <w:numId w:val="1"/>
        </w:numPr>
        <w:tabs>
          <w:tab w:val="left" w:pos="1294"/>
        </w:tabs>
        <w:spacing w:line="348" w:lineRule="auto"/>
        <w:ind w:right="255"/>
        <w:jc w:val="both"/>
        <w:rPr>
          <w:sz w:val="16"/>
          <w:szCs w:val="16"/>
        </w:rPr>
      </w:pPr>
      <w:r w:rsidRPr="00BE373B">
        <w:rPr>
          <w:sz w:val="16"/>
          <w:szCs w:val="16"/>
        </w:rPr>
        <w:t>Her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öğretim yılı sonunda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bölümün geçmiş yıldaki eğitim-öğretim ve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araştırma</w:t>
      </w:r>
      <w:r w:rsidRPr="00BE373B">
        <w:rPr>
          <w:spacing w:val="-1"/>
          <w:sz w:val="16"/>
          <w:szCs w:val="16"/>
        </w:rPr>
        <w:t xml:space="preserve"> </w:t>
      </w:r>
      <w:r w:rsidRPr="00BE373B">
        <w:rPr>
          <w:sz w:val="16"/>
          <w:szCs w:val="16"/>
        </w:rPr>
        <w:t>faaliyeti ile gelecek yıldaki çalışma planını açıklayan raporu, bağlı bulunduğu rektör veya dekana sunar.</w:t>
      </w:r>
    </w:p>
    <w:sectPr w:rsidR="006231D0" w:rsidRPr="00BE373B" w:rsidSect="004452A6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EF5"/>
    <w:multiLevelType w:val="hybridMultilevel"/>
    <w:tmpl w:val="CE08BC5C"/>
    <w:lvl w:ilvl="0" w:tplc="AB9637B2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88A19F2">
      <w:numFmt w:val="bullet"/>
      <w:lvlText w:val="o"/>
      <w:lvlJc w:val="left"/>
      <w:pPr>
        <w:ind w:left="12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D53ABFB0">
      <w:numFmt w:val="bullet"/>
      <w:lvlText w:val="•"/>
      <w:lvlJc w:val="left"/>
      <w:pPr>
        <w:ind w:left="2262" w:hanging="360"/>
      </w:pPr>
      <w:rPr>
        <w:rFonts w:hint="default"/>
        <w:lang w:val="tr-TR" w:eastAsia="en-US" w:bidi="ar-SA"/>
      </w:rPr>
    </w:lvl>
    <w:lvl w:ilvl="3" w:tplc="4802C29C">
      <w:numFmt w:val="bullet"/>
      <w:lvlText w:val="•"/>
      <w:lvlJc w:val="left"/>
      <w:pPr>
        <w:ind w:left="3225" w:hanging="360"/>
      </w:pPr>
      <w:rPr>
        <w:rFonts w:hint="default"/>
        <w:lang w:val="tr-TR" w:eastAsia="en-US" w:bidi="ar-SA"/>
      </w:rPr>
    </w:lvl>
    <w:lvl w:ilvl="4" w:tplc="648E354A">
      <w:numFmt w:val="bullet"/>
      <w:lvlText w:val="•"/>
      <w:lvlJc w:val="left"/>
      <w:pPr>
        <w:ind w:left="4188" w:hanging="360"/>
      </w:pPr>
      <w:rPr>
        <w:rFonts w:hint="default"/>
        <w:lang w:val="tr-TR" w:eastAsia="en-US" w:bidi="ar-SA"/>
      </w:rPr>
    </w:lvl>
    <w:lvl w:ilvl="5" w:tplc="D4D229B0">
      <w:numFmt w:val="bullet"/>
      <w:lvlText w:val="•"/>
      <w:lvlJc w:val="left"/>
      <w:pPr>
        <w:ind w:left="5151" w:hanging="360"/>
      </w:pPr>
      <w:rPr>
        <w:rFonts w:hint="default"/>
        <w:lang w:val="tr-TR" w:eastAsia="en-US" w:bidi="ar-SA"/>
      </w:rPr>
    </w:lvl>
    <w:lvl w:ilvl="6" w:tplc="8ABCE8FC">
      <w:numFmt w:val="bullet"/>
      <w:lvlText w:val="•"/>
      <w:lvlJc w:val="left"/>
      <w:pPr>
        <w:ind w:left="6114" w:hanging="360"/>
      </w:pPr>
      <w:rPr>
        <w:rFonts w:hint="default"/>
        <w:lang w:val="tr-TR" w:eastAsia="en-US" w:bidi="ar-SA"/>
      </w:rPr>
    </w:lvl>
    <w:lvl w:ilvl="7" w:tplc="B0EAB73A">
      <w:numFmt w:val="bullet"/>
      <w:lvlText w:val="•"/>
      <w:lvlJc w:val="left"/>
      <w:pPr>
        <w:ind w:left="7077" w:hanging="360"/>
      </w:pPr>
      <w:rPr>
        <w:rFonts w:hint="default"/>
        <w:lang w:val="tr-TR" w:eastAsia="en-US" w:bidi="ar-SA"/>
      </w:rPr>
    </w:lvl>
    <w:lvl w:ilvl="8" w:tplc="D3BE9FD4">
      <w:numFmt w:val="bullet"/>
      <w:lvlText w:val="•"/>
      <w:lvlJc w:val="left"/>
      <w:pPr>
        <w:ind w:left="804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1D0"/>
    <w:rsid w:val="001F5152"/>
    <w:rsid w:val="004452A6"/>
    <w:rsid w:val="006231D0"/>
    <w:rsid w:val="00683CA3"/>
    <w:rsid w:val="00961968"/>
    <w:rsid w:val="009770E3"/>
    <w:rsid w:val="00B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7DCEB-B570-44C8-BD7D-6675A61E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40"/>
      <w:ind w:left="934" w:hanging="36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13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240"/>
      <w:ind w:left="934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table" w:styleId="TabloKlavuzu">
    <w:name w:val="Table Grid"/>
    <w:basedOn w:val="NormalTablo"/>
    <w:uiPriority w:val="39"/>
    <w:rsid w:val="009770E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683C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3CA3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yonsis</cp:lastModifiedBy>
  <cp:revision>10</cp:revision>
  <dcterms:created xsi:type="dcterms:W3CDTF">2024-10-15T08:09:00Z</dcterms:created>
  <dcterms:modified xsi:type="dcterms:W3CDTF">2025-03-11T10:43:00Z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