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7"/>
        <w:gridCol w:w="2539"/>
        <w:gridCol w:w="1964"/>
        <w:gridCol w:w="1157"/>
        <w:gridCol w:w="1555"/>
        <w:tblGridChange w:id="0">
          <w:tblGrid>
            <w:gridCol w:w="1847"/>
            <w:gridCol w:w="2539"/>
            <w:gridCol w:w="1964"/>
            <w:gridCol w:w="1157"/>
            <w:gridCol w:w="1555"/>
          </w:tblGrid>
        </w:tblGridChange>
      </w:tblGrid>
      <w:tr>
        <w:trPr>
          <w:cantSplit w:val="0"/>
          <w:trHeight w:val="310" w:hRule="atLeast"/>
          <w:tblHeader w:val="0"/>
        </w:trPr>
        <w:tc>
          <w:tcPr>
            <w:vMerge w:val="restart"/>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drawing>
                <wp:inline distB="0" distT="0" distL="0" distR="0">
                  <wp:extent cx="1035685" cy="104648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35685" cy="1046480"/>
                          </a:xfrm>
                          <a:prstGeom prst="rect"/>
                          <a:ln/>
                        </pic:spPr>
                      </pic:pic>
                    </a:graphicData>
                  </a:graphic>
                </wp:inline>
              </w:drawing>
            </w:r>
            <w:r w:rsidDel="00000000" w:rsidR="00000000" w:rsidRPr="00000000">
              <w:rPr>
                <w:rtl w:val="0"/>
              </w:rPr>
            </w:r>
          </w:p>
        </w:tc>
        <w:tc>
          <w:tcPr>
            <w:gridSpan w:val="2"/>
            <w:vMerge w:val="restart"/>
          </w:tcPr>
          <w:p w:rsidR="00000000" w:rsidDel="00000000" w:rsidP="00000000" w:rsidRDefault="00000000" w:rsidRPr="00000000" w14:paraId="00000003">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4">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5">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T.C.</w:t>
            </w:r>
          </w:p>
          <w:p w:rsidR="00000000" w:rsidDel="00000000" w:rsidP="00000000" w:rsidRDefault="00000000" w:rsidRPr="00000000" w14:paraId="00000006">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KÜTAHYA DUMLUPINAR ÜNİVERSİTESİ</w:t>
            </w:r>
          </w:p>
          <w:p w:rsidR="00000000" w:rsidDel="00000000" w:rsidP="00000000" w:rsidRDefault="00000000" w:rsidRPr="00000000" w14:paraId="00000007">
            <w:pPr>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TAVŞANLI UYGULAMALI BİLİMLER FAKÜLTESİ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EĞİTİM VE ÖĞRETİM SÜRECİ</w:t>
            </w:r>
            <w:r w:rsidDel="00000000" w:rsidR="00000000" w:rsidRPr="00000000">
              <w:rPr>
                <w:rtl w:val="0"/>
              </w:rPr>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Doküman No:</w:t>
            </w:r>
          </w:p>
        </w:tc>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DPÜ.TUBİF.SR.001</w:t>
            </w:r>
          </w:p>
        </w:tc>
      </w:tr>
      <w:tr>
        <w:trPr>
          <w:cantSplit w:val="0"/>
          <w:trHeight w:val="310" w:hRule="atLeast"/>
          <w:tblHeader w:val="0"/>
        </w:trPr>
        <w:tc>
          <w:tcPr>
            <w:vMerge w:val="continue"/>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Yayın Tarihi:</w:t>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04.12.2024</w:t>
            </w:r>
          </w:p>
        </w:tc>
      </w:tr>
      <w:tr>
        <w:trPr>
          <w:cantSplit w:val="0"/>
          <w:trHeight w:val="310" w:hRule="atLeast"/>
          <w:tblHeader w:val="0"/>
        </w:trPr>
        <w:tc>
          <w:tcPr>
            <w:vMerge w:val="continue"/>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Tarihi:</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01.12.2025</w:t>
            </w:r>
          </w:p>
        </w:tc>
      </w:tr>
      <w:tr>
        <w:trPr>
          <w:cantSplit w:val="0"/>
          <w:trHeight w:val="310" w:hRule="atLeast"/>
          <w:tblHeader w:val="0"/>
        </w:trPr>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No:</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bookmarkStart w:colFirst="0" w:colLast="0" w:name="_heading=h.afc5l3xhpofp" w:id="0"/>
            <w:bookmarkEnd w:id="0"/>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r>
      <w:tr>
        <w:trPr>
          <w:cantSplit w:val="0"/>
          <w:trHeight w:val="310" w:hRule="atLeast"/>
          <w:tblHeader w:val="0"/>
        </w:trPr>
        <w:tc>
          <w:tcPr>
            <w:vMerge w:val="continue"/>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Sayfa:</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r>
    </w:tbl>
    <w:p w:rsidR="00000000" w:rsidDel="00000000" w:rsidP="00000000" w:rsidRDefault="00000000" w:rsidRPr="00000000" w14:paraId="00000021">
      <w:pPr>
        <w:rPr>
          <w:rFonts w:ascii="Times New Roman" w:cs="Times New Roman" w:eastAsia="Times New Roman" w:hAnsi="Times New Roman"/>
          <w:sz w:val="16"/>
          <w:szCs w:val="16"/>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1"/>
        <w:gridCol w:w="7061"/>
        <w:tblGridChange w:id="0">
          <w:tblGrid>
            <w:gridCol w:w="2001"/>
            <w:gridCol w:w="7061"/>
          </w:tblGrid>
        </w:tblGridChange>
      </w:tblGrid>
      <w:tr>
        <w:trPr>
          <w:cantSplit w:val="0"/>
          <w:tblHeader w:val="0"/>
        </w:trPr>
        <w:tc>
          <w:tcPr/>
          <w:p w:rsidR="00000000" w:rsidDel="00000000" w:rsidP="00000000" w:rsidRDefault="00000000" w:rsidRPr="00000000" w14:paraId="00000022">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Adı</w:t>
            </w:r>
          </w:p>
        </w:tc>
        <w:tc>
          <w:tcPr/>
          <w:p w:rsidR="00000000" w:rsidDel="00000000" w:rsidP="00000000" w:rsidRDefault="00000000" w:rsidRPr="00000000" w14:paraId="0000002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Eğitim ve Öğretim Süreci</w:t>
            </w:r>
          </w:p>
        </w:tc>
      </w:tr>
      <w:tr>
        <w:trPr>
          <w:cantSplit w:val="0"/>
          <w:trHeight w:val="184" w:hRule="atLeast"/>
          <w:tblHeader w:val="0"/>
        </w:trPr>
        <w:tc>
          <w:tcPr>
            <w:vMerge w:val="restart"/>
          </w:tcPr>
          <w:p w:rsidR="00000000" w:rsidDel="00000000" w:rsidP="00000000" w:rsidRDefault="00000000" w:rsidRPr="00000000" w14:paraId="00000024">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Sahibi</w:t>
            </w:r>
          </w:p>
        </w:tc>
        <w:tc>
          <w:tcPr>
            <w:vMerge w:val="restart"/>
          </w:tcPr>
          <w:p w:rsidR="00000000" w:rsidDel="00000000" w:rsidP="00000000" w:rsidRDefault="00000000" w:rsidRPr="00000000" w14:paraId="0000002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Dekan </w:t>
              <w:br w:type="textWrapping"/>
              <w:t xml:space="preserve">Dekan Yardımcısı</w:t>
            </w:r>
          </w:p>
        </w:tc>
      </w:tr>
      <w:tr>
        <w:trPr>
          <w:cantSplit w:val="0"/>
          <w:trHeight w:val="184" w:hRule="atLeast"/>
          <w:tblHeader w:val="0"/>
        </w:trPr>
        <w:tc>
          <w:tcPr>
            <w:vMerge w:val="continue"/>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2A">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Sorumluları</w:t>
            </w:r>
          </w:p>
        </w:tc>
        <w:tc>
          <w:tcPr>
            <w:vMerge w:val="restart"/>
          </w:tcPr>
          <w:p w:rsidR="00000000" w:rsidDel="00000000" w:rsidP="00000000" w:rsidRDefault="00000000" w:rsidRPr="00000000" w14:paraId="0000002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Tavşanlı Uygulamalı Bilimler Fakültesi</w:t>
            </w:r>
          </w:p>
        </w:tc>
      </w:tr>
      <w:tr>
        <w:trPr>
          <w:cantSplit w:val="0"/>
          <w:trHeight w:val="184" w:hRule="atLeast"/>
          <w:tblHeader w:val="0"/>
        </w:trPr>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30">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Fonksiyonu</w:t>
            </w:r>
          </w:p>
        </w:tc>
        <w:tc>
          <w:tcPr>
            <w:vMerge w:val="restart"/>
          </w:tcPr>
          <w:p w:rsidR="00000000" w:rsidDel="00000000" w:rsidP="00000000" w:rsidRDefault="00000000" w:rsidRPr="00000000" w14:paraId="0000003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Öğrenci Odaklılık</w:t>
            </w:r>
          </w:p>
        </w:tc>
      </w:tr>
      <w:tr>
        <w:trPr>
          <w:cantSplit w:val="0"/>
          <w:trHeight w:val="184" w:hRule="atLeast"/>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36">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Girdileri</w:t>
            </w:r>
          </w:p>
        </w:tc>
        <w:tc>
          <w:tcPr>
            <w:vMerge w:val="restart"/>
          </w:tcPr>
          <w:p w:rsidR="00000000" w:rsidDel="00000000" w:rsidP="00000000" w:rsidRDefault="00000000" w:rsidRPr="00000000" w14:paraId="0000003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Mevzuat, ilgili senato kararları ve yönetmelikler, paydaşlarla yapılan toplantı tutanak ve notları, Türkiye Yeterlilikler Çerçevesi Esasları, stratejik plan, akademik takvim, yeni mezun ve öğrenci değerlendirme anket sonuçları, öğrenci ve öğretim elemanları görüş ve önerileri, akreditasyon talepleri</w:t>
            </w:r>
          </w:p>
        </w:tc>
      </w:tr>
      <w:tr>
        <w:trPr>
          <w:cantSplit w:val="0"/>
          <w:trHeight w:val="184"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3C">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Çıktıları</w:t>
            </w:r>
          </w:p>
        </w:tc>
        <w:tc>
          <w:tcPr>
            <w:vMerge w:val="restart"/>
          </w:tcPr>
          <w:p w:rsidR="00000000" w:rsidDel="00000000" w:rsidP="00000000" w:rsidRDefault="00000000" w:rsidRPr="00000000" w14:paraId="0000003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Yeni açılan bölümler ve programlar, akademisyen görevlendirme bilgileri, dönemsel ders ve sınav programları, öğrenci devam ve başarı listeleri, sınav belgeleri, mezun öğrenciler, diploma ve diploma ekleri, transkript, staj dosyaları, projeler, akademik yayınlar, tezler </w:t>
            </w:r>
          </w:p>
        </w:tc>
      </w:tr>
      <w:tr>
        <w:trPr>
          <w:cantSplit w:val="0"/>
          <w:trHeight w:val="184" w:hRule="atLeast"/>
          <w:tblHeader w:val="0"/>
        </w:trPr>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569" w:hRule="atLeast"/>
          <w:tblHeader w:val="0"/>
        </w:trPr>
        <w:tc>
          <w:tcPr/>
          <w:p w:rsidR="00000000" w:rsidDel="00000000" w:rsidP="00000000" w:rsidRDefault="00000000" w:rsidRPr="00000000" w14:paraId="00000042">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Performans Göstergeleri</w:t>
            </w:r>
          </w:p>
        </w:tc>
        <w:tc>
          <w:tcPr/>
          <w:p w:rsidR="00000000" w:rsidDel="00000000" w:rsidP="00000000" w:rsidRDefault="00000000" w:rsidRPr="00000000" w14:paraId="0000004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Fakültenin “Stratejik Plan Performans İzleme Formu”nda bulunan Eğitim ve Öğretim Süreci ile ilgili olan performans göstergeleri ile kontrol edilir.</w:t>
            </w:r>
          </w:p>
        </w:tc>
      </w:tr>
      <w:tr>
        <w:trPr>
          <w:cantSplit w:val="0"/>
          <w:trHeight w:val="184" w:hRule="atLeast"/>
          <w:tblHeader w:val="0"/>
        </w:trPr>
        <w:tc>
          <w:tcPr>
            <w:vMerge w:val="restart"/>
          </w:tcPr>
          <w:p w:rsidR="00000000" w:rsidDel="00000000" w:rsidP="00000000" w:rsidRDefault="00000000" w:rsidRPr="00000000" w14:paraId="00000044">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Kaynakları</w:t>
            </w:r>
          </w:p>
        </w:tc>
        <w:tc>
          <w:tcPr>
            <w:vMerge w:val="restart"/>
          </w:tcPr>
          <w:p w:rsidR="00000000" w:rsidDel="00000000" w:rsidP="00000000" w:rsidRDefault="00000000" w:rsidRPr="00000000" w14:paraId="0000004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Ders araç gereçleri, laboratuvar cihazları ve ekipmanları, fiziksel altyapı, bütçe, insan kaynakları, bilgi işlem altyapısı, teknoloji, destek sağlayan kurum ve kuruluşlar, yazılım, donanım, sarf malzemesi firmaları </w:t>
            </w:r>
          </w:p>
          <w:p w:rsidR="00000000" w:rsidDel="00000000" w:rsidP="00000000" w:rsidRDefault="00000000" w:rsidRPr="00000000" w14:paraId="00000046">
            <w:pPr>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4B">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Risk ve Paydaş Analizleri</w:t>
            </w:r>
          </w:p>
        </w:tc>
        <w:tc>
          <w:tcPr>
            <w:vMerge w:val="restart"/>
          </w:tcPr>
          <w:p w:rsidR="00000000" w:rsidDel="00000000" w:rsidP="00000000" w:rsidRDefault="00000000" w:rsidRPr="00000000" w14:paraId="0000004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Aksiyon planı,</w:t>
            </w:r>
          </w:p>
          <w:p w:rsidR="00000000" w:rsidDel="00000000" w:rsidP="00000000" w:rsidRDefault="00000000" w:rsidRPr="00000000" w14:paraId="0000004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Paydaş Analizi</w:t>
            </w:r>
          </w:p>
        </w:tc>
      </w:tr>
      <w:tr>
        <w:trPr>
          <w:cantSplit w:val="0"/>
          <w:trHeight w:val="184" w:hRule="atLeast"/>
          <w:tblHeader w:val="0"/>
        </w:trPr>
        <w:tc>
          <w:tcPr>
            <w:vMerge w:val="continue"/>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52">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Sürecin Uygulama Sorumluları</w:t>
            </w:r>
          </w:p>
        </w:tc>
        <w:tc>
          <w:tcPr>
            <w:vMerge w:val="restart"/>
          </w:tcPr>
          <w:p w:rsidR="00000000" w:rsidDel="00000000" w:rsidP="00000000" w:rsidRDefault="00000000" w:rsidRPr="00000000" w14:paraId="0000005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Akademik Personel, İdari Personel </w:t>
              <w:br w:type="textWrapping"/>
            </w:r>
          </w:p>
        </w:tc>
      </w:tr>
      <w:tr>
        <w:trPr>
          <w:cantSplit w:val="0"/>
          <w:trHeight w:val="184" w:hRule="atLeast"/>
          <w:tblHeader w:val="0"/>
        </w:trPr>
        <w:tc>
          <w:tcPr>
            <w:vMerge w:val="continue"/>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58">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Gözden Geçirme Periyodu/Yöntemi</w:t>
            </w:r>
          </w:p>
        </w:tc>
        <w:tc>
          <w:tcPr>
            <w:vMerge w:val="restart"/>
          </w:tcPr>
          <w:p w:rsidR="00000000" w:rsidDel="00000000" w:rsidP="00000000" w:rsidRDefault="00000000" w:rsidRPr="00000000" w14:paraId="0000005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Akademik takvim hazırlama dönemi</w:t>
            </w:r>
          </w:p>
        </w:tc>
      </w:tr>
      <w:tr>
        <w:trPr>
          <w:cantSplit w:val="0"/>
          <w:trHeight w:val="184" w:hRule="atLeast"/>
          <w:tblHeader w:val="0"/>
        </w:trPr>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5E">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Süreç Değişiklik Kaynakları</w:t>
            </w:r>
          </w:p>
        </w:tc>
        <w:tc>
          <w:tcPr>
            <w:vMerge w:val="restart"/>
          </w:tcPr>
          <w:p w:rsidR="00000000" w:rsidDel="00000000" w:rsidP="00000000" w:rsidRDefault="00000000" w:rsidRPr="00000000" w14:paraId="0000005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Mevzuat değişikliği, paydaş talepleri</w:t>
            </w:r>
          </w:p>
        </w:tc>
      </w:tr>
      <w:tr>
        <w:trPr>
          <w:cantSplit w:val="0"/>
          <w:trHeight w:val="184" w:hRule="atLeast"/>
          <w:tblHeader w:val="0"/>
        </w:trPr>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restart"/>
          </w:tcPr>
          <w:p w:rsidR="00000000" w:rsidDel="00000000" w:rsidP="00000000" w:rsidRDefault="00000000" w:rsidRPr="00000000" w14:paraId="00000064">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Sürece Ait Dokümanları</w:t>
            </w:r>
          </w:p>
        </w:tc>
        <w:tc>
          <w:tcPr>
            <w:vMerge w:val="restart"/>
          </w:tcPr>
          <w:p w:rsidR="00000000" w:rsidDel="00000000" w:rsidP="00000000" w:rsidRDefault="00000000" w:rsidRPr="00000000" w14:paraId="0000006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Ana Doküman Listesi</w:t>
            </w:r>
          </w:p>
        </w:tc>
      </w:tr>
      <w:tr>
        <w:trPr>
          <w:cantSplit w:val="0"/>
          <w:trHeight w:val="184" w:hRule="atLeast"/>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84" w:hRule="atLeast"/>
          <w:tblHeader w:val="0"/>
        </w:trPr>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6E">
      <w:pPr>
        <w:rPr>
          <w:rFonts w:ascii="Times New Roman" w:cs="Times New Roman" w:eastAsia="Times New Roman" w:hAnsi="Times New Roman"/>
          <w:sz w:val="16"/>
          <w:szCs w:val="16"/>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Nr6q47rEX9QIQwiIhU4OWGqQrA==">CgMxLjAyDmguYWZjNWwzeGhwb2ZwOAByITEtbWN6ajVpc0R1YW9OM2x2VjVoNGtqdVdPUFg4TF8yMA==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