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5"/>
        <w:gridCol w:w="2745"/>
        <w:gridCol w:w="1755"/>
        <w:gridCol w:w="1155"/>
        <w:gridCol w:w="1560"/>
        <w:tblGridChange w:id="0">
          <w:tblGrid>
            <w:gridCol w:w="1845"/>
            <w:gridCol w:w="2745"/>
            <w:gridCol w:w="1755"/>
            <w:gridCol w:w="1155"/>
            <w:gridCol w:w="1560"/>
          </w:tblGrid>
        </w:tblGridChange>
      </w:tblGrid>
      <w:tr>
        <w:trPr>
          <w:cantSplit w:val="0"/>
          <w:trHeight w:val="310" w:hRule="atLeast"/>
          <w:tblHeader w:val="0"/>
        </w:trPr>
        <w:tc>
          <w:tcPr>
            <w:vMerge w:val="restart"/>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drawing>
                <wp:inline distB="0" distT="0" distL="0" distR="0">
                  <wp:extent cx="1035685" cy="104648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35685" cy="1046480"/>
                          </a:xfrm>
                          <a:prstGeom prst="rect"/>
                          <a:ln/>
                        </pic:spPr>
                      </pic:pic>
                    </a:graphicData>
                  </a:graphic>
                </wp:inline>
              </w:drawing>
            </w:r>
            <w:r w:rsidDel="00000000" w:rsidR="00000000" w:rsidRPr="00000000">
              <w:rPr>
                <w:rtl w:val="0"/>
              </w:rPr>
            </w:r>
          </w:p>
        </w:tc>
        <w:tc>
          <w:tcPr>
            <w:gridSpan w:val="2"/>
            <w:vMerge w:val="restart"/>
          </w:tcPr>
          <w:p w:rsidR="00000000" w:rsidDel="00000000" w:rsidP="00000000" w:rsidRDefault="00000000" w:rsidRPr="00000000" w14:paraId="00000003">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4">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5">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T.C.</w:t>
            </w:r>
          </w:p>
          <w:p w:rsidR="00000000" w:rsidDel="00000000" w:rsidP="00000000" w:rsidRDefault="00000000" w:rsidRPr="00000000" w14:paraId="00000006">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KÜTAHYA DUMLUPINAR ÜNİVERSİTESİ</w:t>
            </w:r>
          </w:p>
          <w:p w:rsidR="00000000" w:rsidDel="00000000" w:rsidP="00000000" w:rsidRDefault="00000000" w:rsidRPr="00000000" w14:paraId="00000007">
            <w:pPr>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TAVŞANLI UYGULAMALI BİLİMLER FAKÜLTESİ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LİDERLİK, YÖNETİM VE KALİTE SÜRECİ</w:t>
            </w:r>
            <w:r w:rsidDel="00000000" w:rsidR="00000000" w:rsidRPr="00000000">
              <w:rPr>
                <w:rtl w:val="0"/>
              </w:rPr>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Doküman No:</w:t>
            </w:r>
          </w:p>
        </w:tc>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DPÜ.TUBİF.SR.003</w:t>
            </w:r>
          </w:p>
        </w:tc>
      </w:tr>
      <w:tr>
        <w:trPr>
          <w:cantSplit w:val="0"/>
          <w:trHeight w:val="310" w:hRule="atLeast"/>
          <w:tblHeader w:val="0"/>
        </w:trPr>
        <w:tc>
          <w:tcPr>
            <w:vMerge w:val="continue"/>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Yayın Tarihi:</w:t>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04.12.2024</w:t>
            </w:r>
          </w:p>
        </w:tc>
      </w:tr>
      <w:tr>
        <w:trPr>
          <w:cantSplit w:val="0"/>
          <w:trHeight w:val="310" w:hRule="atLeast"/>
          <w:tblHeader w:val="0"/>
        </w:trPr>
        <w:tc>
          <w:tcPr>
            <w:vMerge w:val="continue"/>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Revizyon Tarihi:</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01.12.2025</w:t>
            </w:r>
          </w:p>
        </w:tc>
      </w:tr>
      <w:tr>
        <w:trPr>
          <w:cantSplit w:val="0"/>
          <w:trHeight w:val="310" w:hRule="atLeast"/>
          <w:tblHeader w:val="0"/>
        </w:trPr>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Revizyon No:</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bookmarkStart w:colFirst="0" w:colLast="0" w:name="_heading=h.nw232apu1drc" w:id="0"/>
            <w:bookmarkEnd w:id="0"/>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w:t>
            </w:r>
          </w:p>
        </w:tc>
      </w:tr>
      <w:tr>
        <w:trPr>
          <w:cantSplit w:val="0"/>
          <w:trHeight w:val="310" w:hRule="atLeast"/>
          <w:tblHeader w:val="0"/>
        </w:trPr>
        <w:tc>
          <w:tcPr>
            <w:vMerge w:val="continue"/>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Sayfa:</w:t>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w:t>
            </w:r>
          </w:p>
        </w:tc>
      </w:tr>
    </w:tbl>
    <w:p w:rsidR="00000000" w:rsidDel="00000000" w:rsidP="00000000" w:rsidRDefault="00000000" w:rsidRPr="00000000" w14:paraId="00000021">
      <w:pPr>
        <w:rPr>
          <w:rFonts w:ascii="Times New Roman" w:cs="Times New Roman" w:eastAsia="Times New Roman" w:hAnsi="Times New Roman"/>
          <w:sz w:val="16"/>
          <w:szCs w:val="16"/>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0"/>
        <w:gridCol w:w="6942"/>
        <w:tblGridChange w:id="0">
          <w:tblGrid>
            <w:gridCol w:w="2120"/>
            <w:gridCol w:w="6942"/>
          </w:tblGrid>
        </w:tblGridChange>
      </w:tblGrid>
      <w:tr>
        <w:trPr>
          <w:cantSplit w:val="0"/>
          <w:tblHeader w:val="0"/>
        </w:trPr>
        <w:tc>
          <w:tcPr/>
          <w:p w:rsidR="00000000" w:rsidDel="00000000" w:rsidP="00000000" w:rsidRDefault="00000000" w:rsidRPr="00000000" w14:paraId="00000022">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Adı</w:t>
            </w:r>
          </w:p>
        </w:tc>
        <w:tc>
          <w:tcPr/>
          <w:p w:rsidR="00000000" w:rsidDel="00000000" w:rsidP="00000000" w:rsidRDefault="00000000" w:rsidRPr="00000000" w14:paraId="0000002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Liderlik, Yönetim ve Kalite Süreci</w:t>
            </w:r>
          </w:p>
        </w:tc>
      </w:tr>
      <w:tr>
        <w:trPr>
          <w:cantSplit w:val="0"/>
          <w:trHeight w:val="184" w:hRule="atLeast"/>
          <w:tblHeader w:val="0"/>
        </w:trPr>
        <w:tc>
          <w:tcPr>
            <w:vMerge w:val="restart"/>
          </w:tcPr>
          <w:p w:rsidR="00000000" w:rsidDel="00000000" w:rsidP="00000000" w:rsidRDefault="00000000" w:rsidRPr="00000000" w14:paraId="00000024">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Sahibi</w:t>
            </w:r>
          </w:p>
        </w:tc>
        <w:tc>
          <w:tcPr>
            <w:vMerge w:val="restart"/>
          </w:tcPr>
          <w:p w:rsidR="00000000" w:rsidDel="00000000" w:rsidP="00000000" w:rsidRDefault="00000000" w:rsidRPr="00000000" w14:paraId="0000002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Dekan </w:t>
              <w:br w:type="textWrapping"/>
              <w:t xml:space="preserve">Dekan Yardımcısı </w:t>
            </w:r>
          </w:p>
        </w:tc>
      </w:tr>
      <w:tr>
        <w:trPr>
          <w:cantSplit w:val="0"/>
          <w:trHeight w:val="184" w:hRule="atLeast"/>
          <w:tblHeader w:val="0"/>
        </w:trPr>
        <w:tc>
          <w:tcPr>
            <w:vMerge w:val="continue"/>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2A">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Sorumluları</w:t>
            </w:r>
          </w:p>
        </w:tc>
        <w:tc>
          <w:tcPr>
            <w:vMerge w:val="restart"/>
          </w:tcPr>
          <w:p w:rsidR="00000000" w:rsidDel="00000000" w:rsidP="00000000" w:rsidRDefault="00000000" w:rsidRPr="00000000" w14:paraId="0000002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Tavşanlı Uygulamalı Bilimler Fakültesi</w:t>
            </w:r>
          </w:p>
        </w:tc>
      </w:tr>
      <w:tr>
        <w:trPr>
          <w:cantSplit w:val="0"/>
          <w:trHeight w:val="184" w:hRule="atLeast"/>
          <w:tblHeader w:val="0"/>
        </w:trPr>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30">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Fonksiyonu</w:t>
            </w:r>
          </w:p>
        </w:tc>
        <w:tc>
          <w:tcPr>
            <w:vMerge w:val="restart"/>
          </w:tcPr>
          <w:p w:rsidR="00000000" w:rsidDel="00000000" w:rsidP="00000000" w:rsidRDefault="00000000" w:rsidRPr="00000000" w14:paraId="0000003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Kurumsallıkta mükemmellik ve sürdürülebilirlik</w:t>
            </w:r>
          </w:p>
        </w:tc>
      </w:tr>
      <w:tr>
        <w:trPr>
          <w:cantSplit w:val="0"/>
          <w:trHeight w:val="184" w:hRule="atLeast"/>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36">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Girdileri</w:t>
            </w:r>
          </w:p>
        </w:tc>
        <w:tc>
          <w:tcPr>
            <w:vMerge w:val="restart"/>
          </w:tcPr>
          <w:p w:rsidR="00000000" w:rsidDel="00000000" w:rsidP="00000000" w:rsidRDefault="00000000" w:rsidRPr="00000000" w14:paraId="0000003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SWOT analizleri, anket sonuçları, paydaş talepleri, iç denetim raporları, stratejik plan, birimlerin performans sonuçları, risk analizleri</w:t>
            </w:r>
          </w:p>
        </w:tc>
      </w:tr>
      <w:tr>
        <w:trPr>
          <w:cantSplit w:val="0"/>
          <w:trHeight w:val="184" w:hRule="atLeast"/>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3C">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Çıktıları</w:t>
            </w:r>
          </w:p>
        </w:tc>
        <w:tc>
          <w:tcPr>
            <w:vMerge w:val="restart"/>
          </w:tcPr>
          <w:p w:rsidR="00000000" w:rsidDel="00000000" w:rsidP="00000000" w:rsidRDefault="00000000" w:rsidRPr="00000000" w14:paraId="0000003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Temel performans göstergeleri, gerçekleştirilen işbirlikleri ve protokoller, risk analizi eylemleri, kabul edilen veya reddedilen birim talepleri, düzeltici faaliyet adımları, SWOT analizi sonuçları</w:t>
            </w:r>
          </w:p>
        </w:tc>
      </w:tr>
      <w:tr>
        <w:trPr>
          <w:cantSplit w:val="0"/>
          <w:trHeight w:val="184" w:hRule="atLeast"/>
          <w:tblHeader w:val="0"/>
        </w:trPr>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42">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Performans Göstergeleri</w:t>
            </w:r>
          </w:p>
        </w:tc>
        <w:tc>
          <w:tcPr/>
          <w:p w:rsidR="00000000" w:rsidDel="00000000" w:rsidP="00000000" w:rsidRDefault="00000000" w:rsidRPr="00000000" w14:paraId="0000004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Fakültenin “Stratejik Plan Performans İzleme Formu”nda bulunan Liderlik, Yönetim ve Kalite Süreci ile ilgili olan performans göstergeleri ile kontrol edilir.</w:t>
            </w:r>
          </w:p>
        </w:tc>
      </w:tr>
      <w:tr>
        <w:trPr>
          <w:cantSplit w:val="0"/>
          <w:trHeight w:val="184" w:hRule="atLeast"/>
          <w:tblHeader w:val="0"/>
        </w:trPr>
        <w:tc>
          <w:tcPr>
            <w:vMerge w:val="restart"/>
          </w:tcPr>
          <w:p w:rsidR="00000000" w:rsidDel="00000000" w:rsidP="00000000" w:rsidRDefault="00000000" w:rsidRPr="00000000" w14:paraId="00000044">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Kaynakları</w:t>
            </w:r>
          </w:p>
        </w:tc>
        <w:tc>
          <w:tcPr>
            <w:vMerge w:val="restart"/>
          </w:tcPr>
          <w:p w:rsidR="00000000" w:rsidDel="00000000" w:rsidP="00000000" w:rsidRDefault="00000000" w:rsidRPr="00000000" w14:paraId="0000004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Fiziksel altyapı, bütçe yönetimi, insan kaynakları, bilgi işlem altyapısı, basılı kayıtlar ve elektronik kayıtlar (EBYS gibi), tüm akademik ve idari birimler, öğrenciler, sivil toplum kuruluşları ile kamu ve özel kuruluşlar gibi çeşitli paydaşlar</w:t>
            </w:r>
          </w:p>
        </w:tc>
      </w:tr>
      <w:tr>
        <w:trPr>
          <w:cantSplit w:val="0"/>
          <w:trHeight w:val="184" w:hRule="atLeast"/>
          <w:tblHeader w:val="0"/>
        </w:trPr>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4A">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Risk ve Paydaş Analizleri</w:t>
            </w:r>
          </w:p>
        </w:tc>
        <w:tc>
          <w:tcPr>
            <w:vMerge w:val="restart"/>
          </w:tcPr>
          <w:p w:rsidR="00000000" w:rsidDel="00000000" w:rsidP="00000000" w:rsidRDefault="00000000" w:rsidRPr="00000000" w14:paraId="0000004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Aksiyon planı</w:t>
              <w:br w:type="textWrapping"/>
              <w:t xml:space="preserve">Paydaş Analizi</w:t>
            </w:r>
          </w:p>
        </w:tc>
      </w:tr>
      <w:tr>
        <w:trPr>
          <w:cantSplit w:val="0"/>
          <w:trHeight w:val="184" w:hRule="atLeast"/>
          <w:tblHeader w:val="0"/>
        </w:trPr>
        <w:tc>
          <w:tcPr>
            <w:vMerge w:val="continue"/>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50">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Uygulama Sorumluları</w:t>
            </w:r>
          </w:p>
        </w:tc>
        <w:tc>
          <w:tcPr>
            <w:vMerge w:val="restart"/>
          </w:tcPr>
          <w:p w:rsidR="00000000" w:rsidDel="00000000" w:rsidP="00000000" w:rsidRDefault="00000000" w:rsidRPr="00000000" w14:paraId="0000005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Akademik Personel, İdari Personel</w:t>
              <w:br w:type="textWrapping"/>
            </w:r>
          </w:p>
        </w:tc>
      </w:tr>
      <w:tr>
        <w:trPr>
          <w:cantSplit w:val="0"/>
          <w:trHeight w:val="184" w:hRule="atLeast"/>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56">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Gözden Geçirme Periyodu/Yöntemi</w:t>
            </w:r>
          </w:p>
        </w:tc>
        <w:tc>
          <w:tcPr>
            <w:vMerge w:val="restart"/>
          </w:tcPr>
          <w:p w:rsidR="00000000" w:rsidDel="00000000" w:rsidP="00000000" w:rsidRDefault="00000000" w:rsidRPr="00000000" w14:paraId="0000005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Eğitim-öğretim yılı başlangıcında</w:t>
            </w:r>
          </w:p>
        </w:tc>
      </w:tr>
      <w:tr>
        <w:trPr>
          <w:cantSplit w:val="0"/>
          <w:trHeight w:val="184" w:hRule="atLeast"/>
          <w:tblHeader w:val="0"/>
        </w:trPr>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5C">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Değişiklik Kaynakları</w:t>
            </w:r>
          </w:p>
        </w:tc>
        <w:tc>
          <w:tcPr>
            <w:vMerge w:val="restart"/>
          </w:tcPr>
          <w:p w:rsidR="00000000" w:rsidDel="00000000" w:rsidP="00000000" w:rsidRDefault="00000000" w:rsidRPr="00000000" w14:paraId="0000005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Mevzuat değişikliği</w:t>
            </w:r>
          </w:p>
        </w:tc>
      </w:tr>
      <w:tr>
        <w:trPr>
          <w:cantSplit w:val="0"/>
          <w:trHeight w:val="184" w:hRule="atLeast"/>
          <w:tblHeader w:val="0"/>
        </w:trPr>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62">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Sürece Ait Dokümanları</w:t>
            </w:r>
          </w:p>
        </w:tc>
        <w:tc>
          <w:tcPr>
            <w:vMerge w:val="restart"/>
          </w:tcPr>
          <w:p w:rsidR="00000000" w:rsidDel="00000000" w:rsidP="00000000" w:rsidRDefault="00000000" w:rsidRPr="00000000" w14:paraId="0000006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Ana Doküman Listesi</w:t>
            </w:r>
          </w:p>
        </w:tc>
      </w:tr>
      <w:tr>
        <w:trPr>
          <w:cantSplit w:val="0"/>
          <w:trHeight w:val="184" w:hRule="atLeast"/>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6A">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16"/>
          <w:szCs w:val="16"/>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oKlavuzu">
    <w:name w:val="Table Grid"/>
    <w:basedOn w:val="NormalTablo"/>
    <w:uiPriority w:val="39"/>
    <w:rsid w:val="0020412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Bilgi">
    <w:name w:val="header"/>
    <w:basedOn w:val="Normal"/>
    <w:link w:val="stBilgiChar"/>
    <w:uiPriority w:val="99"/>
    <w:unhideWhenUsed w:val="1"/>
    <w:rsid w:val="00902CA0"/>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902CA0"/>
  </w:style>
  <w:style w:type="paragraph" w:styleId="AltBilgi">
    <w:name w:val="footer"/>
    <w:basedOn w:val="Normal"/>
    <w:link w:val="AltBilgiChar"/>
    <w:uiPriority w:val="99"/>
    <w:unhideWhenUsed w:val="1"/>
    <w:rsid w:val="00902CA0"/>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902CA0"/>
  </w:style>
  <w:style w:type="character" w:styleId="Bodytext3" w:customStyle="1">
    <w:name w:val="Body text (3)_"/>
    <w:basedOn w:val="VarsaylanParagrafYazTipi"/>
    <w:link w:val="Bodytext30"/>
    <w:rsid w:val="00285D32"/>
    <w:rPr>
      <w:rFonts w:ascii="Times New Roman" w:cs="Times New Roman" w:eastAsia="Times New Roman" w:hAnsi="Times New Roman"/>
      <w:sz w:val="23"/>
      <w:szCs w:val="23"/>
      <w:shd w:color="auto" w:fill="ffffff" w:val="clear"/>
    </w:rPr>
  </w:style>
  <w:style w:type="paragraph" w:styleId="Bodytext30" w:customStyle="1">
    <w:name w:val="Body text (3)"/>
    <w:basedOn w:val="Normal"/>
    <w:link w:val="Bodytext3"/>
    <w:rsid w:val="00285D32"/>
    <w:pPr>
      <w:shd w:color="auto" w:fill="ffffff" w:val="clear"/>
      <w:spacing w:after="240" w:before="300" w:line="274" w:lineRule="exact"/>
      <w:ind w:hanging="1440"/>
      <w:jc w:val="both"/>
    </w:pPr>
    <w:rPr>
      <w:rFonts w:ascii="Times New Roman" w:cs="Times New Roman" w:eastAsia="Times New Roman" w:hAnsi="Times New Roman"/>
      <w:sz w:val="23"/>
      <w:szCs w:val="23"/>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QPCK+M7I+nL2zQHdzOlJZQDPXQ==">CgMxLjAyDmgubncyMzJhcHUxZHJjOAByITFQMS01THFLV1Z6aFdrNGJlT1N1M0wxclBtV21BQ2tVag==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2024-12-25T13:14:00Z</dcterms:created>
  <dc:creator>yonsis</dc:creator>
</cp:coreProperties>
</file>