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FAB" w:rsidRDefault="00044FAB" w:rsidP="007728D1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6.75pt;margin-top:-59.25pt;width:91.5pt;height:92.1pt;z-index:-251657216;mso-position-horizontal-relative:text;mso-position-vertical-relative:text;mso-width-relative:page;mso-height-relative:page">
            <v:imagedata r:id="rId6" o:title="DPÜ İİBF Logo yeni"/>
          </v:shape>
        </w:pict>
      </w:r>
      <w:r w:rsidR="00351B12">
        <w:rPr>
          <w:b/>
        </w:rPr>
        <w:t>KÜTA</w:t>
      </w:r>
      <w:bookmarkStart w:id="0" w:name="_GoBack"/>
      <w:bookmarkEnd w:id="0"/>
      <w:r w:rsidR="00351B12">
        <w:rPr>
          <w:b/>
        </w:rPr>
        <w:t>HYA DUMLUPINAR ÜNİVERSİTESİ</w:t>
      </w:r>
    </w:p>
    <w:p w:rsidR="00F71A8A" w:rsidRDefault="00351B12" w:rsidP="007728D1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 İKTİSADİ VE İDARİ BİLİMLER FAKÜLTESİ </w:t>
      </w:r>
    </w:p>
    <w:p w:rsidR="00731D17" w:rsidRPr="00545531" w:rsidRDefault="00731D17" w:rsidP="007728D1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545531">
        <w:rPr>
          <w:b/>
        </w:rPr>
        <w:t>EĞİTİM-ÖĞRETİM POLİTİKA BELGESİ</w:t>
      </w:r>
    </w:p>
    <w:p w:rsidR="00731D17" w:rsidRPr="00545531" w:rsidRDefault="00731D17" w:rsidP="009E3F9E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545531">
        <w:rPr>
          <w:b/>
        </w:rPr>
        <w:br/>
      </w:r>
      <w:r w:rsidRPr="00545531">
        <w:t xml:space="preserve">Kütahya Dumlupınar Üniversitesi İktisadi ve İdari Bilimler Fakültesi, “bilimsel araştırma faaliyetleri ışığında donanımlı bireyler yetiştirmek ve üretilen bilgiyi topluma aktarmak” </w:t>
      </w:r>
      <w:proofErr w:type="gramStart"/>
      <w:r w:rsidRPr="00545531">
        <w:t>misyonu</w:t>
      </w:r>
      <w:proofErr w:type="gramEnd"/>
      <w:r w:rsidRPr="00545531">
        <w:t xml:space="preserve"> doğrultusunda eğitim-öğretim süreçlerini planlamakta, yürütmekte ve sürekli olarak iyileştirmektedir. Fakülte; kalite kültürünü benimsemek, sürdürülebilirliği esas almak, değişim ve dönüşüme açık bir akademik yapı oluşturmak ve öğrenci odaklı öğrenme deneyimini güçlendirmek için eğitim-öğretim faaliyetlerini ulusal ve uluslararası kalite ilkeleri doğrultusunda geliştirmektedir.</w:t>
      </w:r>
    </w:p>
    <w:p w:rsidR="00731D17" w:rsidRPr="00545531" w:rsidRDefault="00731D17" w:rsidP="009E3F9E">
      <w:pPr>
        <w:pStyle w:val="NormalWeb"/>
        <w:spacing w:before="0" w:beforeAutospacing="0" w:after="0" w:afterAutospacing="0" w:line="276" w:lineRule="auto"/>
        <w:jc w:val="both"/>
      </w:pPr>
      <w:r w:rsidRPr="00545531">
        <w:t>Bu kapsamda Fakültemiz, eğitim-öğretim politikası çerçevesinde aşağıdaki hedef ve ilkelere bağlı kalmayı amaçlamaktadır:</w:t>
      </w:r>
    </w:p>
    <w:p w:rsidR="00545531" w:rsidRPr="00545531" w:rsidRDefault="00545531" w:rsidP="009E3F9E">
      <w:pPr>
        <w:pStyle w:val="ListeParagraf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elemanlarından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alınan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geri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bildirimleri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düzenli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sistemle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toplayarak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süreçlerine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ilişkin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memnuniyet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etkililik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düzeyini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geliştirmek</w:t>
      </w:r>
      <w:proofErr w:type="spellEnd"/>
      <w:r w:rsidR="007728D1">
        <w:rPr>
          <w:rFonts w:ascii="Times New Roman" w:hAnsi="Times New Roman" w:cs="Times New Roman"/>
          <w:sz w:val="24"/>
          <w:szCs w:val="24"/>
        </w:rPr>
        <w:t>.</w:t>
      </w:r>
    </w:p>
    <w:p w:rsidR="00545531" w:rsidRPr="00545531" w:rsidRDefault="00545531" w:rsidP="009E3F9E">
      <w:pPr>
        <w:pStyle w:val="ListeParagraf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531">
        <w:rPr>
          <w:rFonts w:ascii="Times New Roman" w:hAnsi="Times New Roman" w:cs="Times New Roman"/>
          <w:sz w:val="24"/>
          <w:szCs w:val="24"/>
        </w:rPr>
        <w:t>Bölümlerde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öğrenme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ortamlarını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yenilikçi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kapsayıcı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sürdürülebilir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yapıya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kavuşturmak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fakülte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genelinde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güçlü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kültürü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oluşturmak</w:t>
      </w:r>
      <w:proofErr w:type="spellEnd"/>
      <w:r w:rsidR="007728D1">
        <w:rPr>
          <w:rFonts w:ascii="Times New Roman" w:hAnsi="Times New Roman" w:cs="Times New Roman"/>
          <w:sz w:val="24"/>
          <w:szCs w:val="24"/>
        </w:rPr>
        <w:t>.</w:t>
      </w:r>
    </w:p>
    <w:p w:rsidR="00545531" w:rsidRPr="00545531" w:rsidRDefault="00545531" w:rsidP="009E3F9E">
      <w:pPr>
        <w:pStyle w:val="ListeParagraf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531">
        <w:rPr>
          <w:rFonts w:ascii="Times New Roman" w:hAnsi="Times New Roman" w:cs="Times New Roman"/>
          <w:sz w:val="24"/>
          <w:szCs w:val="24"/>
        </w:rPr>
        <w:t>Programlarda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çıktılara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dayalı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yaklaşımını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benimseyerek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derslerin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öğrenme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kazanımlarını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güncel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pedagojik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yöntemlerle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uyumlu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hale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getirmek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tüm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kadrosunda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yaygınlaştırmak</w:t>
      </w:r>
      <w:proofErr w:type="spellEnd"/>
      <w:r w:rsidR="007728D1">
        <w:rPr>
          <w:rFonts w:ascii="Times New Roman" w:hAnsi="Times New Roman" w:cs="Times New Roman"/>
          <w:sz w:val="24"/>
          <w:szCs w:val="24"/>
        </w:rPr>
        <w:t>.</w:t>
      </w:r>
    </w:p>
    <w:p w:rsidR="00545531" w:rsidRPr="00545531" w:rsidRDefault="00545531" w:rsidP="009E3F9E">
      <w:pPr>
        <w:pStyle w:val="ListeParagraf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araştırma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yapabilme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tartışma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yürütebilme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kendi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öğrenme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sürecini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yönetebilme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becerilerini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güçlendiren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stratejilerinin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kullanımını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teşvik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etmek</w:t>
      </w:r>
      <w:proofErr w:type="spellEnd"/>
      <w:r w:rsidR="007728D1">
        <w:rPr>
          <w:rFonts w:ascii="Times New Roman" w:hAnsi="Times New Roman" w:cs="Times New Roman"/>
          <w:sz w:val="24"/>
          <w:szCs w:val="24"/>
        </w:rPr>
        <w:t>.</w:t>
      </w:r>
    </w:p>
    <w:p w:rsidR="00545531" w:rsidRPr="00545531" w:rsidRDefault="00545531" w:rsidP="009E3F9E">
      <w:pPr>
        <w:pStyle w:val="ListeParagraf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özel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sektör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sivil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toplum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kuruluşlarıyla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birliğini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artırarak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deneyim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kazanabileceği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uygulamalı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öğrenme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fırsatlarını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çeşitlendirmek</w:t>
      </w:r>
      <w:proofErr w:type="spellEnd"/>
      <w:r w:rsidR="007728D1">
        <w:rPr>
          <w:rFonts w:ascii="Times New Roman" w:hAnsi="Times New Roman" w:cs="Times New Roman"/>
          <w:sz w:val="24"/>
          <w:szCs w:val="24"/>
        </w:rPr>
        <w:t>.</w:t>
      </w:r>
    </w:p>
    <w:p w:rsidR="00545531" w:rsidRPr="00545531" w:rsidRDefault="00545531" w:rsidP="009E3F9E">
      <w:pPr>
        <w:pStyle w:val="ListeParagraf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Dijital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araçlar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yapay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zekâ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uygulamaları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çevrim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içi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öğrenme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kaynaklarını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ders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içeriklerine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entegre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ederek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ortamının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teknolojik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kapasitesini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yükseltmek</w:t>
      </w:r>
      <w:proofErr w:type="spellEnd"/>
      <w:r w:rsidR="007728D1">
        <w:rPr>
          <w:rFonts w:ascii="Times New Roman" w:hAnsi="Times New Roman" w:cs="Times New Roman"/>
          <w:sz w:val="24"/>
          <w:szCs w:val="24"/>
        </w:rPr>
        <w:t>.</w:t>
      </w:r>
    </w:p>
    <w:p w:rsidR="00545531" w:rsidRPr="00545531" w:rsidRDefault="00545531" w:rsidP="009E3F9E">
      <w:pPr>
        <w:pStyle w:val="ListeParagraf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531">
        <w:rPr>
          <w:rFonts w:ascii="Times New Roman" w:hAnsi="Times New Roman" w:cs="Times New Roman"/>
          <w:sz w:val="24"/>
          <w:szCs w:val="24"/>
        </w:rPr>
        <w:t>Fakülte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derslikleri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öğrenme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alanlarının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fiziksel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koşullarını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geliştirmek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hibrit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uzaktan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yüz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yüze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modellerine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uygun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altyapıyı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güçlendirmek</w:t>
      </w:r>
      <w:proofErr w:type="spellEnd"/>
      <w:r w:rsidR="007728D1">
        <w:rPr>
          <w:rFonts w:ascii="Times New Roman" w:hAnsi="Times New Roman" w:cs="Times New Roman"/>
          <w:sz w:val="24"/>
          <w:szCs w:val="24"/>
        </w:rPr>
        <w:t>.</w:t>
      </w:r>
    </w:p>
    <w:p w:rsidR="00545531" w:rsidRPr="00545531" w:rsidRDefault="00545531" w:rsidP="009E3F9E">
      <w:pPr>
        <w:pStyle w:val="ListeParagraf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eleştirel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düşünme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teknoloji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kullanma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veri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okuryazarlığı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bilişim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becerilerini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artıran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ders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etkinlikleri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desteklemek</w:t>
      </w:r>
      <w:proofErr w:type="spellEnd"/>
      <w:r w:rsidR="007728D1">
        <w:rPr>
          <w:rFonts w:ascii="Times New Roman" w:hAnsi="Times New Roman" w:cs="Times New Roman"/>
          <w:sz w:val="24"/>
          <w:szCs w:val="24"/>
        </w:rPr>
        <w:t>.</w:t>
      </w:r>
    </w:p>
    <w:p w:rsidR="00545531" w:rsidRPr="00545531" w:rsidRDefault="00545531" w:rsidP="009E3F9E">
      <w:pPr>
        <w:pStyle w:val="ListeParagraf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Engelli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özel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gereksinimli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öğrenciler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erişilebilirlik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standartlarını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sağlayan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kapsayıcı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ortamları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sunmak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fırsat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eşitliğini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gözetmek</w:t>
      </w:r>
      <w:proofErr w:type="spellEnd"/>
      <w:r w:rsidR="007728D1">
        <w:rPr>
          <w:rFonts w:ascii="Times New Roman" w:hAnsi="Times New Roman" w:cs="Times New Roman"/>
          <w:sz w:val="24"/>
          <w:szCs w:val="24"/>
        </w:rPr>
        <w:t>.</w:t>
      </w:r>
    </w:p>
    <w:p w:rsidR="00545531" w:rsidRPr="00545531" w:rsidRDefault="00545531" w:rsidP="009E3F9E">
      <w:pPr>
        <w:pStyle w:val="ListeParagraf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531">
        <w:rPr>
          <w:rFonts w:ascii="Times New Roman" w:hAnsi="Times New Roman" w:cs="Times New Roman"/>
          <w:sz w:val="24"/>
          <w:szCs w:val="24"/>
        </w:rPr>
        <w:t>Uluslararasılaşma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hedefleri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doğrultusunda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hareketliliğini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artırmak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dilde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eğitim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olanaklarını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geliştirmek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uluslararası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iş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birliklerini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genişletmek</w:t>
      </w:r>
      <w:proofErr w:type="spellEnd"/>
      <w:r w:rsidR="007728D1">
        <w:rPr>
          <w:rFonts w:ascii="Times New Roman" w:hAnsi="Times New Roman" w:cs="Times New Roman"/>
          <w:sz w:val="24"/>
          <w:szCs w:val="24"/>
        </w:rPr>
        <w:t>.</w:t>
      </w:r>
    </w:p>
    <w:p w:rsidR="00545531" w:rsidRPr="00545531" w:rsidRDefault="00545531" w:rsidP="009E3F9E">
      <w:pPr>
        <w:pStyle w:val="ListeParagraf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Öğrencilerin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dil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yeterliklerini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güçlendirecek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ders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proje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temelli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öğrenme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olanaklarını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yaygınlaştırmak</w:t>
      </w:r>
      <w:proofErr w:type="spellEnd"/>
      <w:r w:rsidR="007728D1">
        <w:rPr>
          <w:rFonts w:ascii="Times New Roman" w:hAnsi="Times New Roman" w:cs="Times New Roman"/>
          <w:sz w:val="24"/>
          <w:szCs w:val="24"/>
        </w:rPr>
        <w:t>.</w:t>
      </w:r>
    </w:p>
    <w:p w:rsidR="00545531" w:rsidRPr="00545531" w:rsidRDefault="00545531" w:rsidP="009E3F9E">
      <w:pPr>
        <w:pStyle w:val="ListeParagraf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531">
        <w:rPr>
          <w:rFonts w:ascii="Times New Roman" w:hAnsi="Times New Roman" w:cs="Times New Roman"/>
          <w:sz w:val="24"/>
          <w:szCs w:val="24"/>
        </w:rPr>
        <w:lastRenderedPageBreak/>
        <w:t>Mezun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geri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bildirimlerini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istihdam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verilerini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düzenli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izleyerek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programların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iyileştirilmesine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katkı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sağlamak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>.</w:t>
      </w:r>
    </w:p>
    <w:p w:rsidR="00545531" w:rsidRPr="00545531" w:rsidRDefault="00731D17" w:rsidP="009E3F9E">
      <w:pPr>
        <w:pStyle w:val="ListeParagraf"/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faaliyetlerini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güvencesi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yaklaşımıyla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düzenli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izlemek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değerlendirmek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geliştirmek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>.</w:t>
      </w:r>
    </w:p>
    <w:p w:rsidR="00731D17" w:rsidRPr="00545531" w:rsidRDefault="00731D17" w:rsidP="009E3F9E">
      <w:pPr>
        <w:spacing w:after="0"/>
        <w:ind w:left="360"/>
        <w:jc w:val="both"/>
        <w:rPr>
          <w:rStyle w:val="relative"/>
          <w:rFonts w:ascii="Times New Roman" w:hAnsi="Times New Roman" w:cs="Times New Roman"/>
          <w:sz w:val="24"/>
          <w:szCs w:val="24"/>
        </w:rPr>
      </w:pPr>
      <w:r w:rsidRPr="00545531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politika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İktisadi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İdari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Bilimler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Fakültesi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değişen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küresel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koşullar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toplumsal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ihtiyaçlar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yükseköğretimdeki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gelişmeler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ışığında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süreçlerini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sürekli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iyileştirmeyi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kalite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güvencesi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çerçevesinde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yürütmeyi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taahhüt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5531">
        <w:rPr>
          <w:rFonts w:ascii="Times New Roman" w:hAnsi="Times New Roman" w:cs="Times New Roman"/>
          <w:sz w:val="24"/>
          <w:szCs w:val="24"/>
        </w:rPr>
        <w:t>etmektedir</w:t>
      </w:r>
      <w:proofErr w:type="spellEnd"/>
      <w:r w:rsidRPr="005455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607B" w:rsidRPr="00545531" w:rsidRDefault="0063607B" w:rsidP="009E3F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3607B" w:rsidRPr="0054553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E6169D"/>
    <w:multiLevelType w:val="hybridMultilevel"/>
    <w:tmpl w:val="5FE41F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D42C3"/>
    <w:multiLevelType w:val="hybridMultilevel"/>
    <w:tmpl w:val="F134E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A3E09"/>
    <w:multiLevelType w:val="multilevel"/>
    <w:tmpl w:val="2A12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44FAB"/>
    <w:rsid w:val="0006063C"/>
    <w:rsid w:val="000C24E5"/>
    <w:rsid w:val="0015074B"/>
    <w:rsid w:val="0029639D"/>
    <w:rsid w:val="00326F90"/>
    <w:rsid w:val="00351B12"/>
    <w:rsid w:val="0044334B"/>
    <w:rsid w:val="00545531"/>
    <w:rsid w:val="0063607B"/>
    <w:rsid w:val="006A5C90"/>
    <w:rsid w:val="00731D17"/>
    <w:rsid w:val="007728D1"/>
    <w:rsid w:val="009E3F9E"/>
    <w:rsid w:val="00AA1D8D"/>
    <w:rsid w:val="00B47730"/>
    <w:rsid w:val="00CB0664"/>
    <w:rsid w:val="00CB2A04"/>
    <w:rsid w:val="00CF72C5"/>
    <w:rsid w:val="00F71A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AFF06D"/>
  <w14:defaultImageDpi w14:val="300"/>
  <w15:docId w15:val="{0D3E629F-95CB-453D-A0D2-A169C4CA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31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relative">
    <w:name w:val="relative"/>
    <w:basedOn w:val="VarsaylanParagrafYazTipi"/>
    <w:rsid w:val="00731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90CEE4-A5DE-4509-BED0-FF584E12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8</cp:revision>
  <dcterms:created xsi:type="dcterms:W3CDTF">2025-11-20T12:28:00Z</dcterms:created>
  <dcterms:modified xsi:type="dcterms:W3CDTF">2025-11-24T05:53:00Z</dcterms:modified>
  <cp:category/>
</cp:coreProperties>
</file>