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3F" w:rsidRDefault="007B113F" w:rsidP="00EC6CB7">
      <w:pPr>
        <w:jc w:val="center"/>
        <w:rPr>
          <w:rFonts w:ascii="Times New Roman" w:hAnsi="Times New Roman" w:cs="Times New Roman"/>
          <w:b/>
          <w:bCs/>
        </w:rPr>
      </w:pPr>
      <w:r>
        <w:rPr>
          <w:rFonts w:ascii="Times New Roman" w:hAnsi="Times New Roman" w:cs="Times New Roman"/>
          <w:b/>
          <w:bCs/>
          <w:noProof/>
          <w:lang w:eastAsia="tr-TR"/>
        </w:rPr>
        <w:drawing>
          <wp:anchor distT="0" distB="0" distL="114300" distR="114300" simplePos="0" relativeHeight="251658240" behindDoc="1" locked="0" layoutInCell="1" allowOverlap="1">
            <wp:simplePos x="0" y="0"/>
            <wp:positionH relativeFrom="column">
              <wp:posOffset>-756919</wp:posOffset>
            </wp:positionH>
            <wp:positionV relativeFrom="paragraph">
              <wp:posOffset>-795020</wp:posOffset>
            </wp:positionV>
            <wp:extent cx="1047750" cy="1056268"/>
            <wp:effectExtent l="0" t="0" r="0" b="0"/>
            <wp:wrapNone/>
            <wp:docPr id="1" name="Resim 1" descr="C:\Users\acer\AppData\Local\Microsoft\Windows\INetCache\Content.Word\DPÜ İİBF Logo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AppData\Local\Microsoft\Windows\INetCache\Content.Word\DPÜ İİBF Logo yen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2833" cy="106139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EC6CB7">
        <w:rPr>
          <w:rFonts w:ascii="Times New Roman" w:hAnsi="Times New Roman" w:cs="Times New Roman"/>
          <w:b/>
          <w:bCs/>
        </w:rPr>
        <w:t>KÜTAHYA DUM</w:t>
      </w:r>
      <w:r w:rsidR="001C7623">
        <w:rPr>
          <w:rFonts w:ascii="Times New Roman" w:hAnsi="Times New Roman" w:cs="Times New Roman"/>
          <w:b/>
          <w:bCs/>
        </w:rPr>
        <w:t xml:space="preserve">LUPINAR ÜNİVERSİTESİ </w:t>
      </w:r>
    </w:p>
    <w:p w:rsidR="00EC6CB7" w:rsidRDefault="001C7623" w:rsidP="00EC6CB7">
      <w:pPr>
        <w:jc w:val="center"/>
        <w:rPr>
          <w:rFonts w:ascii="Times New Roman" w:hAnsi="Times New Roman" w:cs="Times New Roman"/>
          <w:b/>
          <w:bCs/>
        </w:rPr>
      </w:pPr>
      <w:r>
        <w:rPr>
          <w:rFonts w:ascii="Times New Roman" w:hAnsi="Times New Roman" w:cs="Times New Roman"/>
          <w:b/>
          <w:bCs/>
        </w:rPr>
        <w:t>İKTİSADİ VE</w:t>
      </w:r>
      <w:r w:rsidR="00EC6CB7">
        <w:rPr>
          <w:rFonts w:ascii="Times New Roman" w:hAnsi="Times New Roman" w:cs="Times New Roman"/>
          <w:b/>
          <w:bCs/>
        </w:rPr>
        <w:t xml:space="preserve"> İDARİ BİLİMLER FAKÜLTESİ</w:t>
      </w:r>
    </w:p>
    <w:p w:rsidR="00F412AB" w:rsidRDefault="00EC6CB7" w:rsidP="00F412AB">
      <w:pPr>
        <w:pStyle w:val="NormalWeb"/>
        <w:jc w:val="center"/>
        <w:rPr>
          <w:rStyle w:val="Gl"/>
        </w:rPr>
      </w:pPr>
      <w:r>
        <w:rPr>
          <w:rStyle w:val="Gl"/>
        </w:rPr>
        <w:t>TOPLUMSAL KATKI POLİTİKA BELGESİ</w:t>
      </w:r>
    </w:p>
    <w:p w:rsidR="00F412AB" w:rsidRDefault="00F412AB" w:rsidP="00F412AB">
      <w:pPr>
        <w:pStyle w:val="NormalWeb"/>
        <w:jc w:val="both"/>
      </w:pPr>
      <w:r w:rsidRPr="009F6BB8">
        <w:rPr>
          <w:rStyle w:val="Gl"/>
          <w:b w:val="0"/>
        </w:rPr>
        <w:t>Kütahya Dumlupınar Üniversitesi İktisadi ve İdari Bilimler Fakültesi</w:t>
      </w:r>
      <w:r w:rsidRPr="009F6BB8">
        <w:t>; ekonomi,</w:t>
      </w:r>
      <w:r>
        <w:t xml:space="preserve"> işletme, maliye, kamu yönetimi, uluslararası ilişkiler ve benzeri sosyal bilim alanlarında üretilen bilgi ve akademik birikimin toplumsal faydaya dönüştürülmesini temel görevlerinden biri olarak kabul eder. Fakültemiz, toplumsal katkı faaliyetlerinde katılımcı, kapsayıcı, şeffaf, ölçülebilir, erişilebilir ve sürdürülebilir bir anlayışı benimseyerek kamu yararına hizmet etmeyi amaçlar. Bu doğrultuda fakültemiz; öğrenciler, akademisyenler, yerel ve ulusal paydaşlarla iş birliği içerisinde toplumun yaşam kalitesini artırmayı, sosyal sorunlara çözüm üretmeyi ve bölgesel kalkınmaya katkı sunmayı öncelikleri arasında görmektedir.</w:t>
      </w:r>
    </w:p>
    <w:p w:rsidR="00F412AB" w:rsidRDefault="00F412AB" w:rsidP="00F412AB">
      <w:pPr>
        <w:pStyle w:val="NormalWeb"/>
        <w:jc w:val="both"/>
      </w:pPr>
      <w:r>
        <w:t>Bu kapsamda, Kütahya Dumlupınar Üniversitesi İktisadi ve İdari Bilimler Fakültesi toplumsal katkı politikası olarak aşağıdaki hedef ve ilkeleri benimser:</w:t>
      </w:r>
    </w:p>
    <w:p w:rsidR="00F412AB" w:rsidRDefault="00F412AB" w:rsidP="00F412AB">
      <w:pPr>
        <w:pStyle w:val="NormalWeb"/>
        <w:numPr>
          <w:ilvl w:val="0"/>
          <w:numId w:val="1"/>
        </w:numPr>
        <w:jc w:val="both"/>
      </w:pPr>
      <w:r>
        <w:t>Fakültenin uzmanlık alanlarına dayalı olarak bölgesel ihtiyaç analizleri yapmak ve bu alanlara (ekonomi, istihdam, girişimcilik, kamu hizmetleri, yerel yönetimler, finansal okuryazarlık vb.) yönelik toplumsal programlar geliştirmek ve uygulamak,</w:t>
      </w:r>
    </w:p>
    <w:p w:rsidR="00F412AB" w:rsidRDefault="00F412AB" w:rsidP="00F412AB">
      <w:pPr>
        <w:pStyle w:val="NormalWeb"/>
        <w:numPr>
          <w:ilvl w:val="0"/>
          <w:numId w:val="1"/>
        </w:numPr>
        <w:jc w:val="both"/>
      </w:pPr>
      <w:r>
        <w:t>Eğitim-öğretim süreçlerini toplumsal katkı perspektifiyle bütünleştirerek öğrencilerin sosyal sorumluluk bilinci, problem çözme ve analiz becerilerini güçlendirmek,</w:t>
      </w:r>
    </w:p>
    <w:p w:rsidR="00F412AB" w:rsidRDefault="00F412AB" w:rsidP="00F412AB">
      <w:pPr>
        <w:pStyle w:val="NormalWeb"/>
        <w:numPr>
          <w:ilvl w:val="0"/>
          <w:numId w:val="1"/>
        </w:numPr>
        <w:jc w:val="both"/>
      </w:pPr>
      <w:r>
        <w:t>Hizmet-öğrenme ve gönüllülük faaliyetlerini destekleyerek öğrencilerin aktif vatandaşlık, girişimcilik ve kamu yararına hizmet becerilerini yaygınlaştırmak,</w:t>
      </w:r>
    </w:p>
    <w:p w:rsidR="00F412AB" w:rsidRDefault="00F412AB" w:rsidP="00F412AB">
      <w:pPr>
        <w:pStyle w:val="NormalWeb"/>
        <w:numPr>
          <w:ilvl w:val="0"/>
          <w:numId w:val="1"/>
        </w:numPr>
        <w:jc w:val="both"/>
      </w:pPr>
      <w:r>
        <w:t>Belediyeler, kamu kurumları, sanayi ve ticaret odaları, STK’lar ve yerel paydaşlarla iş birliklerini güçlendirerek ortak projeler yürütmek,</w:t>
      </w:r>
    </w:p>
    <w:p w:rsidR="00F412AB" w:rsidRDefault="00F412AB" w:rsidP="00F412AB">
      <w:pPr>
        <w:pStyle w:val="NormalWeb"/>
        <w:numPr>
          <w:ilvl w:val="0"/>
          <w:numId w:val="1"/>
        </w:numPr>
        <w:jc w:val="both"/>
      </w:pPr>
      <w:r>
        <w:t xml:space="preserve">Ekonomik ve sosyal açıdan dezavantajlı gruplar </w:t>
      </w:r>
      <w:proofErr w:type="gramStart"/>
      <w:r>
        <w:t>dahil</w:t>
      </w:r>
      <w:proofErr w:type="gramEnd"/>
      <w:r>
        <w:t xml:space="preserve"> olmak üzere tüm kesimlere erişilebilir, kapsayıcı ve fırsat eşitliğini gözeten uygulamalar geliştirmek,</w:t>
      </w:r>
    </w:p>
    <w:p w:rsidR="00F412AB" w:rsidRDefault="00F412AB" w:rsidP="00F412AB">
      <w:pPr>
        <w:pStyle w:val="NormalWeb"/>
        <w:numPr>
          <w:ilvl w:val="0"/>
          <w:numId w:val="1"/>
        </w:numPr>
        <w:jc w:val="both"/>
      </w:pPr>
      <w:r>
        <w:t xml:space="preserve">Afet öncesi-sonrası süreçlerinde kurumsal koordinasyonu güçlendirerek sosyal destek, ekonomik danışmanlık ve </w:t>
      </w:r>
      <w:proofErr w:type="spellStart"/>
      <w:r>
        <w:t>psikososyal</w:t>
      </w:r>
      <w:proofErr w:type="spellEnd"/>
      <w:r>
        <w:t xml:space="preserve"> destek hizmetlerini kurumsal düzeye taşımak,</w:t>
      </w:r>
    </w:p>
    <w:p w:rsidR="00F412AB" w:rsidRDefault="00F412AB" w:rsidP="00F412AB">
      <w:pPr>
        <w:pStyle w:val="NormalWeb"/>
        <w:numPr>
          <w:ilvl w:val="0"/>
          <w:numId w:val="1"/>
        </w:numPr>
        <w:jc w:val="both"/>
      </w:pPr>
      <w:r>
        <w:t>Yaşam boyu öğrenme kapsamında halk eğitimleri, seminerler, sertifika programları ve rehber materyaller geliştirerek yaygınlaştırmak,</w:t>
      </w:r>
    </w:p>
    <w:p w:rsidR="00F412AB" w:rsidRDefault="00F412AB" w:rsidP="00F412AB">
      <w:pPr>
        <w:pStyle w:val="NormalWeb"/>
        <w:numPr>
          <w:ilvl w:val="0"/>
          <w:numId w:val="1"/>
        </w:numPr>
        <w:jc w:val="both"/>
      </w:pPr>
      <w:r>
        <w:t>Kamu politikası, iş gücü piyasası, yerel ekonomi ve sosyal sorunlara ilişkin bilimsel raporlar hazırlayarak karar vericilere veri temelli katkı sunmak,</w:t>
      </w:r>
    </w:p>
    <w:p w:rsidR="00F412AB" w:rsidRDefault="00F412AB" w:rsidP="00F412AB">
      <w:pPr>
        <w:pStyle w:val="NormalWeb"/>
        <w:numPr>
          <w:ilvl w:val="0"/>
          <w:numId w:val="1"/>
        </w:numPr>
        <w:jc w:val="both"/>
      </w:pPr>
      <w:r>
        <w:t>Dijital erişim, açık bilim ve şeffaf paylaşım ilkelerini benimseyerek topluma anlaşılır ve güvenilir veri sunmak,</w:t>
      </w:r>
    </w:p>
    <w:p w:rsidR="00F412AB" w:rsidRDefault="00F412AB" w:rsidP="00F412AB">
      <w:pPr>
        <w:pStyle w:val="NormalWeb"/>
        <w:numPr>
          <w:ilvl w:val="0"/>
          <w:numId w:val="1"/>
        </w:numPr>
        <w:jc w:val="both"/>
      </w:pPr>
      <w:r>
        <w:t>Toplumsal katkı faaliyetlerinin etki odaklı göstergelerle (katılım düzeyi, erişim, memnuniyet, davranış/kapasite değişimi, sürdürülebilirlik vb.) düzenli olarak raporlanmasını sağlamak,</w:t>
      </w:r>
    </w:p>
    <w:p w:rsidR="00F412AB" w:rsidRDefault="00F412AB" w:rsidP="00F412AB">
      <w:pPr>
        <w:pStyle w:val="NormalWeb"/>
        <w:numPr>
          <w:ilvl w:val="0"/>
          <w:numId w:val="1"/>
        </w:numPr>
        <w:jc w:val="both"/>
      </w:pPr>
      <w:r>
        <w:t>Fakültemizde edinilen kurumsal tecrübenin diğer akademik birimlerle paylaşılmasını teşvik etmek ve iyi uygulama örneklerini yaygınlaştırmak,</w:t>
      </w:r>
    </w:p>
    <w:p w:rsidR="00F412AB" w:rsidRDefault="00F412AB" w:rsidP="00F412AB">
      <w:pPr>
        <w:pStyle w:val="NormalWeb"/>
        <w:numPr>
          <w:ilvl w:val="0"/>
          <w:numId w:val="1"/>
        </w:numPr>
        <w:jc w:val="both"/>
      </w:pPr>
      <w:r>
        <w:t>Ulusal ve uluslararası fon kaynaklarından yararlanarak toplumsal katkı odaklı projelerin sayısını ve niteliğini artırmak,</w:t>
      </w:r>
    </w:p>
    <w:p w:rsidR="00F412AB" w:rsidRDefault="00F412AB" w:rsidP="00F412AB">
      <w:pPr>
        <w:pStyle w:val="NormalWeb"/>
        <w:numPr>
          <w:ilvl w:val="0"/>
          <w:numId w:val="1"/>
        </w:numPr>
        <w:jc w:val="both"/>
      </w:pPr>
      <w:r>
        <w:t>Tüm faaliyetlerde etik ilkelere, bilimsel güvenilirliğe ve kişisel verilerin korunmasına titizlikle uymak,</w:t>
      </w:r>
    </w:p>
    <w:p w:rsidR="00F412AB" w:rsidRDefault="00F412AB" w:rsidP="00F412AB">
      <w:pPr>
        <w:pStyle w:val="NormalWeb"/>
        <w:numPr>
          <w:ilvl w:val="0"/>
          <w:numId w:val="1"/>
        </w:numPr>
        <w:jc w:val="both"/>
      </w:pPr>
      <w:r>
        <w:t>Öğrenci ve mezunlarla sürdürülebilir bağlar kurarak fakülte temelli bir toplumsal katkı ekosistemi geliştirmek.</w:t>
      </w:r>
    </w:p>
    <w:p w:rsidR="005F7DF3" w:rsidRDefault="005F7DF3"/>
    <w:sectPr w:rsidR="005F7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7355"/>
    <w:multiLevelType w:val="multilevel"/>
    <w:tmpl w:val="833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15"/>
    <w:rsid w:val="000C1E3E"/>
    <w:rsid w:val="001C7623"/>
    <w:rsid w:val="005F7DF3"/>
    <w:rsid w:val="007B113F"/>
    <w:rsid w:val="009F6BB8"/>
    <w:rsid w:val="00D66315"/>
    <w:rsid w:val="00EC6CB7"/>
    <w:rsid w:val="00F41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77A"/>
  <w15:chartTrackingRefBased/>
  <w15:docId w15:val="{C052FCAA-D0D8-46CB-91BB-CC83F498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12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1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67446">
      <w:bodyDiv w:val="1"/>
      <w:marLeft w:val="0"/>
      <w:marRight w:val="0"/>
      <w:marTop w:val="0"/>
      <w:marBottom w:val="0"/>
      <w:divBdr>
        <w:top w:val="none" w:sz="0" w:space="0" w:color="auto"/>
        <w:left w:val="none" w:sz="0" w:space="0" w:color="auto"/>
        <w:bottom w:val="none" w:sz="0" w:space="0" w:color="auto"/>
        <w:right w:val="none" w:sz="0" w:space="0" w:color="auto"/>
      </w:divBdr>
    </w:div>
    <w:div w:id="11012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GÖKÇELİ</dc:creator>
  <cp:keywords/>
  <dc:description/>
  <cp:lastModifiedBy>acer</cp:lastModifiedBy>
  <cp:revision>8</cp:revision>
  <dcterms:created xsi:type="dcterms:W3CDTF">2025-11-20T12:34:00Z</dcterms:created>
  <dcterms:modified xsi:type="dcterms:W3CDTF">2025-11-24T05:57:00Z</dcterms:modified>
</cp:coreProperties>
</file>